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DC20" w14:textId="2516AD5C" w:rsidR="00DE41ED" w:rsidRPr="001E7748" w:rsidRDefault="00DE41ED" w:rsidP="00C7141D">
      <w:pPr>
        <w:pStyle w:val="Heading1"/>
        <w:numPr>
          <w:ilvl w:val="0"/>
          <w:numId w:val="1"/>
        </w:numPr>
        <w:jc w:val="both"/>
        <w:rPr>
          <w:noProof/>
        </w:rPr>
      </w:pPr>
      <w:r w:rsidRPr="001E7748">
        <w:rPr>
          <w:noProof/>
        </w:rPr>
        <w:t>Objectives</w:t>
      </w:r>
    </w:p>
    <w:p w14:paraId="08FC42FE" w14:textId="7F7B1A82" w:rsidR="003613B2" w:rsidRDefault="00C7141D" w:rsidP="00C7141D">
      <w:pPr>
        <w:pStyle w:val="Heading2"/>
        <w:numPr>
          <w:ilvl w:val="1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>P</w:t>
      </w:r>
      <w:r w:rsidRPr="00C7141D">
        <w:rPr>
          <w:noProof/>
          <w:lang w:val="en-US"/>
        </w:rPr>
        <w:t xml:space="preserve">roblem </w:t>
      </w:r>
      <w:r>
        <w:rPr>
          <w:noProof/>
          <w:lang w:val="en-US"/>
        </w:rPr>
        <w:t>S</w:t>
      </w:r>
      <w:r w:rsidRPr="00C7141D">
        <w:rPr>
          <w:noProof/>
          <w:lang w:val="en-US"/>
        </w:rPr>
        <w:t>tatement</w:t>
      </w:r>
    </w:p>
    <w:p w14:paraId="31B61C91" w14:textId="765090A2" w:rsidR="00C7141D" w:rsidRPr="00C7141D" w:rsidRDefault="00C7141D" w:rsidP="00C7141D">
      <w:pPr>
        <w:jc w:val="both"/>
        <w:rPr>
          <w:lang w:val="en-US"/>
        </w:rPr>
      </w:pPr>
      <w:r w:rsidRPr="00C7141D">
        <w:rPr>
          <w:lang w:val="en-US"/>
        </w:rPr>
        <w:t>Insurance policy documents are long, complex, and full of legal terms. Searching for specific details in these documents can be frustrating and time-consuming. Regular search methods only look for exact words and often miss important context, leading to incomplete or incorrect answers.</w:t>
      </w:r>
    </w:p>
    <w:p w14:paraId="3272B9D9" w14:textId="03CC47D3" w:rsidR="00C7141D" w:rsidRPr="00C7141D" w:rsidRDefault="00C7141D" w:rsidP="00C7141D">
      <w:pPr>
        <w:jc w:val="both"/>
        <w:rPr>
          <w:lang w:val="en-US"/>
        </w:rPr>
      </w:pPr>
      <w:r w:rsidRPr="00C7141D">
        <w:rPr>
          <w:lang w:val="en-US"/>
        </w:rPr>
        <w:t xml:space="preserve">The goal of this project is to build a smart search </w:t>
      </w:r>
      <w:r>
        <w:rPr>
          <w:lang w:val="en-US"/>
        </w:rPr>
        <w:t>feature</w:t>
      </w:r>
      <w:r w:rsidRPr="00C7141D">
        <w:rPr>
          <w:lang w:val="en-US"/>
        </w:rPr>
        <w:t xml:space="preserve"> that can accurately answer questions using information from insurance policy documents. Instead of just matching keywords, it will understand the meaning of the text and provide clear, relevant answers.</w:t>
      </w:r>
    </w:p>
    <w:p w14:paraId="29589773" w14:textId="4E36B836" w:rsidR="00C7141D" w:rsidRDefault="00C7141D" w:rsidP="00C7141D">
      <w:pPr>
        <w:pStyle w:val="Heading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</w:t>
      </w:r>
      <w:r w:rsidRPr="00C7141D">
        <w:rPr>
          <w:lang w:val="en-US"/>
        </w:rPr>
        <w:t>hy LangChain is an ideal framework</w:t>
      </w:r>
      <w:r>
        <w:rPr>
          <w:lang w:val="en-US"/>
        </w:rPr>
        <w:t>?</w:t>
      </w:r>
    </w:p>
    <w:p w14:paraId="1AF1684C" w14:textId="4BA4A0C4" w:rsidR="00C7141D" w:rsidRPr="00C7141D" w:rsidRDefault="00C7141D" w:rsidP="00C7141D">
      <w:pPr>
        <w:jc w:val="both"/>
        <w:rPr>
          <w:lang w:val="en-US"/>
        </w:rPr>
      </w:pPr>
      <w:r w:rsidRPr="00C7141D">
        <w:rPr>
          <w:lang w:val="en-US"/>
        </w:rPr>
        <w:t>LangChain</w:t>
      </w:r>
      <w:r>
        <w:rPr>
          <w:lang w:val="en-US"/>
        </w:rPr>
        <w:t xml:space="preserve"> </w:t>
      </w:r>
      <w:r w:rsidRPr="00C7141D">
        <w:rPr>
          <w:lang w:val="en-US"/>
        </w:rPr>
        <w:t xml:space="preserve">help make smart search </w:t>
      </w:r>
      <w:r>
        <w:rPr>
          <w:lang w:val="en-US"/>
        </w:rPr>
        <w:t>feature</w:t>
      </w:r>
      <w:r w:rsidRPr="00C7141D">
        <w:rPr>
          <w:lang w:val="en-US"/>
        </w:rPr>
        <w:t xml:space="preserve"> by combining </w:t>
      </w:r>
      <w:r>
        <w:rPr>
          <w:lang w:val="en-US"/>
        </w:rPr>
        <w:t>RAG system</w:t>
      </w:r>
      <w:r w:rsidRPr="00C7141D">
        <w:rPr>
          <w:lang w:val="en-US"/>
        </w:rPr>
        <w:t xml:space="preserve"> with </w:t>
      </w:r>
      <w:r>
        <w:rPr>
          <w:lang w:val="en-US"/>
        </w:rPr>
        <w:t xml:space="preserve">LLM </w:t>
      </w:r>
      <w:r w:rsidRPr="00C7141D">
        <w:rPr>
          <w:lang w:val="en-US"/>
        </w:rPr>
        <w:t>like</w:t>
      </w:r>
      <w:r>
        <w:rPr>
          <w:lang w:val="en-US"/>
        </w:rPr>
        <w:t xml:space="preserve"> </w:t>
      </w:r>
      <w:r w:rsidRPr="00C7141D">
        <w:rPr>
          <w:lang w:val="en-US"/>
        </w:rPr>
        <w:t>Google’s Gemini.</w:t>
      </w:r>
    </w:p>
    <w:p w14:paraId="26E9412D" w14:textId="5D631BC9" w:rsidR="00C7141D" w:rsidRDefault="00C7141D" w:rsidP="00C7141D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7141D">
        <w:rPr>
          <w:lang w:val="en-US"/>
        </w:rPr>
        <w:t>LangChain</w:t>
      </w:r>
      <w:r>
        <w:rPr>
          <w:lang w:val="en-US"/>
        </w:rPr>
        <w:t xml:space="preserve"> c</w:t>
      </w:r>
      <w:r w:rsidRPr="00C7141D">
        <w:rPr>
          <w:lang w:val="en-US"/>
        </w:rPr>
        <w:t>an load, split, and embed documents for easy searching</w:t>
      </w:r>
      <w:r>
        <w:rPr>
          <w:lang w:val="en-US"/>
        </w:rPr>
        <w:t>.</w:t>
      </w:r>
    </w:p>
    <w:p w14:paraId="492AA928" w14:textId="77777777" w:rsidR="00C7141D" w:rsidRPr="00C7141D" w:rsidRDefault="00C7141D" w:rsidP="00C7141D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7141D">
        <w:rPr>
          <w:lang w:val="en-US"/>
        </w:rPr>
        <w:t>LangChain uses vectore search to find the best matches, even if the words don’t exactly match the query.</w:t>
      </w:r>
    </w:p>
    <w:p w14:paraId="1865FEF2" w14:textId="4D1621E7" w:rsidR="00C7141D" w:rsidRDefault="00C7141D" w:rsidP="00C7141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The implementation of a LLM allows the system to generate a meaningful answer, instead of just the raw text of the document.</w:t>
      </w:r>
    </w:p>
    <w:p w14:paraId="05A6476F" w14:textId="76C42241" w:rsidR="00C7141D" w:rsidRPr="00C7141D" w:rsidRDefault="00C7141D" w:rsidP="00C7141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LangChain can </w:t>
      </w:r>
      <w:r w:rsidRPr="00C7141D">
        <w:rPr>
          <w:lang w:val="en-US"/>
        </w:rPr>
        <w:t xml:space="preserve">handle PDFs, websites, and </w:t>
      </w:r>
      <w:r>
        <w:rPr>
          <w:lang w:val="en-US"/>
        </w:rPr>
        <w:t>many other formats.</w:t>
      </w:r>
    </w:p>
    <w:p w14:paraId="550D2413" w14:textId="3AC1504E" w:rsidR="00DE41ED" w:rsidRDefault="00DE41ED" w:rsidP="00C7141D">
      <w:pPr>
        <w:pStyle w:val="Heading1"/>
        <w:numPr>
          <w:ilvl w:val="0"/>
          <w:numId w:val="1"/>
        </w:numPr>
        <w:jc w:val="both"/>
        <w:rPr>
          <w:noProof/>
          <w:lang w:val="en-US"/>
        </w:rPr>
      </w:pPr>
      <w:r w:rsidRPr="001E7748">
        <w:rPr>
          <w:noProof/>
        </w:rPr>
        <w:t>Design</w:t>
      </w:r>
    </w:p>
    <w:p w14:paraId="5F7026B3" w14:textId="13C352D7" w:rsidR="00B33C54" w:rsidRDefault="00B33C54" w:rsidP="00C7141D">
      <w:pPr>
        <w:pStyle w:val="Heading2"/>
        <w:numPr>
          <w:ilvl w:val="1"/>
          <w:numId w:val="1"/>
        </w:numPr>
        <w:jc w:val="both"/>
        <w:rPr>
          <w:lang w:val="en-US"/>
        </w:rPr>
      </w:pPr>
      <w:r w:rsidRPr="00B33C54">
        <w:rPr>
          <w:lang w:val="en-US"/>
        </w:rPr>
        <w:t xml:space="preserve">Directory </w:t>
      </w:r>
      <w:r>
        <w:rPr>
          <w:lang w:val="en-US"/>
        </w:rPr>
        <w:t>s</w:t>
      </w:r>
      <w:r w:rsidRPr="00B33C54">
        <w:rPr>
          <w:lang w:val="en-US"/>
        </w:rPr>
        <w:t>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15DE" w14:paraId="4B10DC59" w14:textId="77777777" w:rsidTr="002515DE">
        <w:trPr>
          <w:trHeight w:val="227"/>
        </w:trPr>
        <w:tc>
          <w:tcPr>
            <w:tcW w:w="3116" w:type="dxa"/>
            <w:vAlign w:val="center"/>
          </w:tcPr>
          <w:p w14:paraId="3E01F784" w14:textId="73A7C34C" w:rsidR="002515DE" w:rsidRPr="0095384D" w:rsidRDefault="002515DE" w:rsidP="00C7141D">
            <w:pPr>
              <w:jc w:val="both"/>
              <w:rPr>
                <w:b/>
                <w:bCs/>
                <w:i/>
                <w:iCs/>
                <w:lang w:val="en-US"/>
              </w:rPr>
            </w:pPr>
            <w:r w:rsidRPr="0095384D">
              <w:rPr>
                <w:b/>
                <w:bCs/>
                <w:i/>
                <w:iCs/>
                <w:lang w:val="en-US"/>
              </w:rPr>
              <w:t>Level 1</w:t>
            </w:r>
          </w:p>
        </w:tc>
        <w:tc>
          <w:tcPr>
            <w:tcW w:w="3117" w:type="dxa"/>
            <w:vAlign w:val="center"/>
          </w:tcPr>
          <w:p w14:paraId="6C815EE3" w14:textId="50B428C5" w:rsidR="002515DE" w:rsidRPr="0095384D" w:rsidRDefault="002515DE" w:rsidP="00C7141D">
            <w:pPr>
              <w:jc w:val="both"/>
              <w:rPr>
                <w:b/>
                <w:bCs/>
                <w:lang w:val="en-US"/>
              </w:rPr>
            </w:pPr>
            <w:r w:rsidRPr="0095384D">
              <w:rPr>
                <w:b/>
                <w:bCs/>
                <w:lang w:val="en-US"/>
              </w:rPr>
              <w:t>Level 2</w:t>
            </w:r>
          </w:p>
        </w:tc>
        <w:tc>
          <w:tcPr>
            <w:tcW w:w="3117" w:type="dxa"/>
            <w:vAlign w:val="center"/>
          </w:tcPr>
          <w:p w14:paraId="3A2225CC" w14:textId="32F24BB8" w:rsidR="002515DE" w:rsidRDefault="002515DE" w:rsidP="00C7141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15DE" w14:paraId="5CD7BB22" w14:textId="77777777" w:rsidTr="002515DE">
        <w:trPr>
          <w:trHeight w:val="227"/>
        </w:trPr>
        <w:tc>
          <w:tcPr>
            <w:tcW w:w="3116" w:type="dxa"/>
            <w:vAlign w:val="center"/>
          </w:tcPr>
          <w:p w14:paraId="60E228FB" w14:textId="31C8A140" w:rsidR="002515DE" w:rsidRPr="0095384D" w:rsidRDefault="002515DE" w:rsidP="00C7141D">
            <w:pPr>
              <w:jc w:val="both"/>
              <w:rPr>
                <w:b/>
                <w:bCs/>
                <w:i/>
                <w:iCs/>
                <w:lang w:val="en-US"/>
              </w:rPr>
            </w:pPr>
            <w:r w:rsidRPr="0095384D">
              <w:rPr>
                <w:b/>
                <w:bCs/>
                <w:i/>
                <w:iCs/>
                <w:lang w:val="en-US"/>
              </w:rPr>
              <w:t>api_keys/</w:t>
            </w:r>
          </w:p>
        </w:tc>
        <w:tc>
          <w:tcPr>
            <w:tcW w:w="3117" w:type="dxa"/>
            <w:vAlign w:val="center"/>
          </w:tcPr>
          <w:p w14:paraId="5F4B1F8A" w14:textId="675DA1B0" w:rsidR="002515DE" w:rsidRPr="0095384D" w:rsidRDefault="002515DE" w:rsidP="00C7141D">
            <w:pPr>
              <w:jc w:val="both"/>
              <w:rPr>
                <w:b/>
                <w:bCs/>
                <w:lang w:val="en-US"/>
              </w:rPr>
            </w:pPr>
            <w:r w:rsidRPr="0095384D">
              <w:rPr>
                <w:b/>
                <w:bCs/>
                <w:lang w:val="en-US"/>
              </w:rPr>
              <w:t>OpenAI_API_Key.txt</w:t>
            </w:r>
          </w:p>
        </w:tc>
        <w:tc>
          <w:tcPr>
            <w:tcW w:w="3117" w:type="dxa"/>
            <w:vAlign w:val="center"/>
          </w:tcPr>
          <w:p w14:paraId="6005E2B9" w14:textId="26A33E8E" w:rsidR="002515DE" w:rsidRDefault="00793681" w:rsidP="00C7141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Store OpenAI API key</w:t>
            </w:r>
          </w:p>
        </w:tc>
      </w:tr>
      <w:tr w:rsidR="002515DE" w14:paraId="58A692DD" w14:textId="77777777" w:rsidTr="002515DE">
        <w:trPr>
          <w:trHeight w:val="227"/>
        </w:trPr>
        <w:tc>
          <w:tcPr>
            <w:tcW w:w="3116" w:type="dxa"/>
            <w:vAlign w:val="center"/>
          </w:tcPr>
          <w:p w14:paraId="5B32DEB7" w14:textId="77777777" w:rsidR="002515DE" w:rsidRPr="0095384D" w:rsidRDefault="002515DE" w:rsidP="00C7141D">
            <w:pPr>
              <w:jc w:val="both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49970ABD" w14:textId="48BEA416" w:rsidR="002515DE" w:rsidRPr="0095384D" w:rsidRDefault="002515DE" w:rsidP="00C7141D">
            <w:pPr>
              <w:jc w:val="both"/>
              <w:rPr>
                <w:b/>
                <w:bCs/>
                <w:lang w:val="en-US"/>
              </w:rPr>
            </w:pPr>
            <w:r w:rsidRPr="0095384D">
              <w:rPr>
                <w:b/>
                <w:bCs/>
                <w:lang w:val="en-US"/>
              </w:rPr>
              <w:t>Gemini_API_Key.txt</w:t>
            </w:r>
          </w:p>
        </w:tc>
        <w:tc>
          <w:tcPr>
            <w:tcW w:w="3117" w:type="dxa"/>
            <w:vAlign w:val="center"/>
          </w:tcPr>
          <w:p w14:paraId="4283E2F4" w14:textId="56BD7252" w:rsidR="002515DE" w:rsidRDefault="00793681" w:rsidP="00C7141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Store Gemini API key</w:t>
            </w:r>
          </w:p>
        </w:tc>
      </w:tr>
      <w:tr w:rsidR="002515DE" w14:paraId="0C91873D" w14:textId="77777777" w:rsidTr="002515DE">
        <w:trPr>
          <w:trHeight w:val="227"/>
        </w:trPr>
        <w:tc>
          <w:tcPr>
            <w:tcW w:w="3116" w:type="dxa"/>
            <w:vAlign w:val="center"/>
          </w:tcPr>
          <w:p w14:paraId="0F4BAA2A" w14:textId="27BE7727" w:rsidR="002515DE" w:rsidRPr="0095384D" w:rsidRDefault="002515DE" w:rsidP="00C7141D">
            <w:pPr>
              <w:jc w:val="both"/>
              <w:rPr>
                <w:b/>
                <w:bCs/>
                <w:i/>
                <w:iCs/>
                <w:lang w:val="en-US"/>
              </w:rPr>
            </w:pPr>
            <w:r w:rsidRPr="0095384D">
              <w:rPr>
                <w:b/>
                <w:bCs/>
                <w:i/>
                <w:iCs/>
                <w:lang w:val="en-US"/>
              </w:rPr>
              <w:t xml:space="preserve">policy_documents/  </w:t>
            </w:r>
          </w:p>
        </w:tc>
        <w:tc>
          <w:tcPr>
            <w:tcW w:w="3117" w:type="dxa"/>
            <w:vAlign w:val="center"/>
          </w:tcPr>
          <w:p w14:paraId="64CBC454" w14:textId="77777777" w:rsidR="002515DE" w:rsidRPr="0095384D" w:rsidRDefault="002515DE" w:rsidP="00C7141D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7837B7C2" w14:textId="7F9152E2" w:rsidR="002515DE" w:rsidRPr="002515DE" w:rsidRDefault="002515DE" w:rsidP="00C7141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raw </w:t>
            </w:r>
            <w:r w:rsidRPr="002515DE">
              <w:rPr>
                <w:lang w:val="en-US"/>
              </w:rPr>
              <w:t>PDF documents</w:t>
            </w:r>
          </w:p>
        </w:tc>
      </w:tr>
      <w:tr w:rsidR="002515DE" w14:paraId="4D157AF6" w14:textId="77777777" w:rsidTr="002515DE">
        <w:trPr>
          <w:trHeight w:val="227"/>
        </w:trPr>
        <w:tc>
          <w:tcPr>
            <w:tcW w:w="3116" w:type="dxa"/>
            <w:vAlign w:val="center"/>
          </w:tcPr>
          <w:p w14:paraId="095D1B87" w14:textId="16343F03" w:rsidR="002515DE" w:rsidRPr="0095384D" w:rsidRDefault="002515DE" w:rsidP="00C7141D">
            <w:pPr>
              <w:jc w:val="both"/>
              <w:rPr>
                <w:b/>
                <w:bCs/>
                <w:i/>
                <w:iCs/>
                <w:lang w:val="en-US"/>
              </w:rPr>
            </w:pPr>
            <w:r w:rsidRPr="0095384D">
              <w:rPr>
                <w:b/>
                <w:bCs/>
                <w:i/>
                <w:iCs/>
                <w:lang w:val="en-US"/>
              </w:rPr>
              <w:t>chroma_db/</w:t>
            </w:r>
          </w:p>
        </w:tc>
        <w:tc>
          <w:tcPr>
            <w:tcW w:w="3117" w:type="dxa"/>
            <w:vAlign w:val="center"/>
          </w:tcPr>
          <w:p w14:paraId="53F5CB74" w14:textId="77777777" w:rsidR="002515DE" w:rsidRPr="0095384D" w:rsidRDefault="002515DE" w:rsidP="00C7141D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178B10F0" w14:textId="131D92C8" w:rsidR="002515DE" w:rsidRDefault="002515DE" w:rsidP="00C7141D">
            <w:pPr>
              <w:jc w:val="both"/>
              <w:rPr>
                <w:lang w:val="en-US"/>
              </w:rPr>
            </w:pPr>
            <w:r w:rsidRPr="002515DE">
              <w:rPr>
                <w:lang w:val="en-US"/>
              </w:rPr>
              <w:t xml:space="preserve">Vector </w:t>
            </w:r>
            <w:r>
              <w:rPr>
                <w:lang w:val="en-US"/>
              </w:rPr>
              <w:t>store of the document</w:t>
            </w:r>
          </w:p>
        </w:tc>
      </w:tr>
      <w:tr w:rsidR="002515DE" w14:paraId="1F11E094" w14:textId="77777777" w:rsidTr="002515DE">
        <w:trPr>
          <w:trHeight w:val="227"/>
        </w:trPr>
        <w:tc>
          <w:tcPr>
            <w:tcW w:w="3116" w:type="dxa"/>
            <w:vAlign w:val="center"/>
          </w:tcPr>
          <w:p w14:paraId="6DDD3961" w14:textId="342C636D" w:rsidR="002515DE" w:rsidRPr="0095384D" w:rsidRDefault="002515DE" w:rsidP="00C7141D">
            <w:pPr>
              <w:jc w:val="both"/>
              <w:rPr>
                <w:b/>
                <w:bCs/>
                <w:i/>
                <w:iCs/>
                <w:lang w:val="en-US"/>
              </w:rPr>
            </w:pPr>
            <w:r w:rsidRPr="0095384D">
              <w:rPr>
                <w:b/>
                <w:bCs/>
                <w:i/>
                <w:iCs/>
                <w:lang w:val="en-US"/>
              </w:rPr>
              <w:t>Embedder.py</w:t>
            </w:r>
          </w:p>
        </w:tc>
        <w:tc>
          <w:tcPr>
            <w:tcW w:w="3117" w:type="dxa"/>
            <w:vAlign w:val="center"/>
          </w:tcPr>
          <w:p w14:paraId="5AEF1D79" w14:textId="77777777" w:rsidR="002515DE" w:rsidRPr="0095384D" w:rsidRDefault="002515DE" w:rsidP="00C7141D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224A7FB4" w14:textId="57D1F0BC" w:rsidR="002515DE" w:rsidRPr="002515DE" w:rsidRDefault="002515DE" w:rsidP="00C7141D">
            <w:pPr>
              <w:jc w:val="both"/>
              <w:rPr>
                <w:lang w:val="en-US"/>
              </w:rPr>
            </w:pPr>
            <w:r w:rsidRPr="002515DE">
              <w:rPr>
                <w:lang w:val="en-US"/>
              </w:rPr>
              <w:t>Script for document embedding</w:t>
            </w:r>
          </w:p>
        </w:tc>
      </w:tr>
      <w:tr w:rsidR="002515DE" w14:paraId="21C03267" w14:textId="77777777" w:rsidTr="002515DE">
        <w:trPr>
          <w:trHeight w:val="227"/>
        </w:trPr>
        <w:tc>
          <w:tcPr>
            <w:tcW w:w="3116" w:type="dxa"/>
            <w:vAlign w:val="center"/>
          </w:tcPr>
          <w:p w14:paraId="295CF03A" w14:textId="65AC3476" w:rsidR="002515DE" w:rsidRPr="0095384D" w:rsidRDefault="002515DE" w:rsidP="00C7141D">
            <w:pPr>
              <w:jc w:val="both"/>
              <w:rPr>
                <w:b/>
                <w:bCs/>
                <w:i/>
                <w:iCs/>
                <w:lang w:val="en-US"/>
              </w:rPr>
            </w:pPr>
            <w:r w:rsidRPr="0095384D">
              <w:rPr>
                <w:b/>
                <w:bCs/>
                <w:i/>
                <w:iCs/>
                <w:lang w:val="en-US"/>
              </w:rPr>
              <w:t>Retriever.py</w:t>
            </w:r>
          </w:p>
        </w:tc>
        <w:tc>
          <w:tcPr>
            <w:tcW w:w="3117" w:type="dxa"/>
            <w:vAlign w:val="center"/>
          </w:tcPr>
          <w:p w14:paraId="6D78B5D0" w14:textId="77777777" w:rsidR="002515DE" w:rsidRPr="0095384D" w:rsidRDefault="002515DE" w:rsidP="00C7141D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4AE3D71C" w14:textId="3A4689BC" w:rsidR="002515DE" w:rsidRPr="002515DE" w:rsidRDefault="002515DE" w:rsidP="00C7141D">
            <w:pPr>
              <w:jc w:val="both"/>
              <w:rPr>
                <w:lang w:val="en-US"/>
              </w:rPr>
            </w:pPr>
            <w:r w:rsidRPr="002515DE">
              <w:rPr>
                <w:lang w:val="en-US"/>
              </w:rPr>
              <w:t>Script for query processing and response generation</w:t>
            </w:r>
          </w:p>
        </w:tc>
      </w:tr>
      <w:tr w:rsidR="002515DE" w14:paraId="788BFA09" w14:textId="77777777" w:rsidTr="002515DE">
        <w:trPr>
          <w:trHeight w:val="227"/>
        </w:trPr>
        <w:tc>
          <w:tcPr>
            <w:tcW w:w="3116" w:type="dxa"/>
            <w:vAlign w:val="center"/>
          </w:tcPr>
          <w:p w14:paraId="17463D3D" w14:textId="628A554A" w:rsidR="002515DE" w:rsidRPr="0095384D" w:rsidRDefault="002515DE" w:rsidP="00C7141D">
            <w:pPr>
              <w:jc w:val="both"/>
              <w:rPr>
                <w:b/>
                <w:bCs/>
                <w:i/>
                <w:iCs/>
                <w:lang w:val="en-US"/>
              </w:rPr>
            </w:pPr>
            <w:r w:rsidRPr="0095384D">
              <w:rPr>
                <w:b/>
                <w:bCs/>
                <w:i/>
                <w:iCs/>
                <w:lang w:val="en-US"/>
              </w:rPr>
              <w:t>requirements.txt</w:t>
            </w:r>
          </w:p>
        </w:tc>
        <w:tc>
          <w:tcPr>
            <w:tcW w:w="3117" w:type="dxa"/>
            <w:vAlign w:val="center"/>
          </w:tcPr>
          <w:p w14:paraId="7CA8008F" w14:textId="77777777" w:rsidR="002515DE" w:rsidRPr="0095384D" w:rsidRDefault="002515DE" w:rsidP="00C7141D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542A5F04" w14:textId="12438092" w:rsidR="002515DE" w:rsidRPr="002515DE" w:rsidRDefault="002515DE" w:rsidP="00C7141D">
            <w:pPr>
              <w:jc w:val="both"/>
              <w:rPr>
                <w:lang w:val="en-US"/>
              </w:rPr>
            </w:pPr>
            <w:r w:rsidRPr="002515DE">
              <w:rPr>
                <w:lang w:val="en-US"/>
              </w:rPr>
              <w:t>Required dependencies</w:t>
            </w:r>
          </w:p>
        </w:tc>
      </w:tr>
      <w:tr w:rsidR="002515DE" w14:paraId="3FFC4CB7" w14:textId="77777777" w:rsidTr="002515DE">
        <w:trPr>
          <w:trHeight w:val="227"/>
        </w:trPr>
        <w:tc>
          <w:tcPr>
            <w:tcW w:w="3116" w:type="dxa"/>
            <w:vAlign w:val="center"/>
          </w:tcPr>
          <w:p w14:paraId="1CFA9F61" w14:textId="67CAD69E" w:rsidR="002515DE" w:rsidRPr="0095384D" w:rsidRDefault="002515DE" w:rsidP="00C7141D">
            <w:pPr>
              <w:jc w:val="both"/>
              <w:rPr>
                <w:b/>
                <w:bCs/>
                <w:i/>
                <w:iCs/>
                <w:lang w:val="en-US"/>
              </w:rPr>
            </w:pPr>
            <w:r w:rsidRPr="0095384D">
              <w:rPr>
                <w:b/>
                <w:bCs/>
                <w:i/>
                <w:iCs/>
                <w:lang w:val="en-US"/>
              </w:rPr>
              <w:t>README.md</w:t>
            </w:r>
          </w:p>
        </w:tc>
        <w:tc>
          <w:tcPr>
            <w:tcW w:w="3117" w:type="dxa"/>
            <w:vAlign w:val="center"/>
          </w:tcPr>
          <w:p w14:paraId="55C11DC2" w14:textId="77777777" w:rsidR="002515DE" w:rsidRPr="0095384D" w:rsidRDefault="002515DE" w:rsidP="00C7141D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6C9F8D4A" w14:textId="5645F1B0" w:rsidR="002515DE" w:rsidRPr="002515DE" w:rsidRDefault="002515DE" w:rsidP="00C7141D">
            <w:pPr>
              <w:jc w:val="both"/>
              <w:rPr>
                <w:lang w:val="en-US"/>
              </w:rPr>
            </w:pPr>
            <w:r w:rsidRPr="002515DE">
              <w:rPr>
                <w:lang w:val="en-US"/>
              </w:rPr>
              <w:t>detailing how to set up</w:t>
            </w:r>
            <w:r>
              <w:rPr>
                <w:lang w:val="en-US"/>
              </w:rPr>
              <w:t xml:space="preserve"> &amp; run</w:t>
            </w:r>
          </w:p>
        </w:tc>
      </w:tr>
    </w:tbl>
    <w:p w14:paraId="216A33A0" w14:textId="5455DE27" w:rsidR="00B33C54" w:rsidRPr="00B33C54" w:rsidRDefault="00B33C54" w:rsidP="00C7141D">
      <w:pPr>
        <w:jc w:val="both"/>
        <w:rPr>
          <w:lang w:val="en-US"/>
        </w:rPr>
      </w:pPr>
    </w:p>
    <w:p w14:paraId="7DD4EB65" w14:textId="782EE30D" w:rsidR="001E7748" w:rsidRPr="001E7748" w:rsidRDefault="001E7748" w:rsidP="00C7141D">
      <w:pPr>
        <w:pStyle w:val="Heading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Layers and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3932"/>
        <w:gridCol w:w="3259"/>
      </w:tblGrid>
      <w:tr w:rsidR="001E7748" w:rsidRPr="001E7748" w14:paraId="0C1AA807" w14:textId="77777777" w:rsidTr="001E7748">
        <w:trPr>
          <w:trHeight w:val="454"/>
        </w:trPr>
        <w:tc>
          <w:tcPr>
            <w:tcW w:w="2159" w:type="dxa"/>
            <w:vAlign w:val="center"/>
          </w:tcPr>
          <w:p w14:paraId="4B964B79" w14:textId="63EC5EB8" w:rsidR="001E7748" w:rsidRPr="0095384D" w:rsidRDefault="001E7748" w:rsidP="00C7141D">
            <w:pPr>
              <w:jc w:val="both"/>
              <w:rPr>
                <w:b/>
                <w:bCs/>
                <w:i/>
                <w:iCs/>
                <w:noProof/>
              </w:rPr>
            </w:pPr>
            <w:r w:rsidRPr="0095384D">
              <w:rPr>
                <w:b/>
                <w:bCs/>
                <w:i/>
                <w:iCs/>
                <w:noProof/>
              </w:rPr>
              <w:t>Layer</w:t>
            </w:r>
          </w:p>
        </w:tc>
        <w:tc>
          <w:tcPr>
            <w:tcW w:w="3932" w:type="dxa"/>
            <w:vAlign w:val="center"/>
          </w:tcPr>
          <w:p w14:paraId="5FDA3087" w14:textId="38A968F0" w:rsidR="001E7748" w:rsidRPr="001E7748" w:rsidRDefault="001E7748" w:rsidP="00C7141D">
            <w:pPr>
              <w:jc w:val="both"/>
              <w:rPr>
                <w:b/>
                <w:bCs/>
                <w:noProof/>
              </w:rPr>
            </w:pPr>
            <w:r w:rsidRPr="001E7748">
              <w:rPr>
                <w:b/>
                <w:bCs/>
                <w:noProof/>
              </w:rPr>
              <w:t>Function</w:t>
            </w:r>
          </w:p>
        </w:tc>
        <w:tc>
          <w:tcPr>
            <w:tcW w:w="3259" w:type="dxa"/>
            <w:vAlign w:val="center"/>
          </w:tcPr>
          <w:p w14:paraId="5084A780" w14:textId="22F444D0" w:rsidR="001E7748" w:rsidRPr="001E7748" w:rsidRDefault="001E7748" w:rsidP="00C7141D">
            <w:pPr>
              <w:jc w:val="both"/>
              <w:rPr>
                <w:b/>
                <w:bCs/>
                <w:noProof/>
              </w:rPr>
            </w:pPr>
            <w:r w:rsidRPr="001E7748">
              <w:rPr>
                <w:b/>
                <w:bCs/>
                <w:noProof/>
              </w:rPr>
              <w:t>Description</w:t>
            </w:r>
          </w:p>
        </w:tc>
      </w:tr>
      <w:tr w:rsidR="001E7748" w:rsidRPr="001E7748" w14:paraId="15CF70C1" w14:textId="77777777" w:rsidTr="001E7748">
        <w:trPr>
          <w:trHeight w:val="454"/>
        </w:trPr>
        <w:tc>
          <w:tcPr>
            <w:tcW w:w="2159" w:type="dxa"/>
            <w:vMerge w:val="restart"/>
            <w:vAlign w:val="center"/>
          </w:tcPr>
          <w:p w14:paraId="5D2B6424" w14:textId="77777777" w:rsidR="001E7748" w:rsidRPr="0095384D" w:rsidRDefault="001E7748" w:rsidP="00C7141D">
            <w:pPr>
              <w:jc w:val="both"/>
              <w:rPr>
                <w:i/>
                <w:iCs/>
                <w:noProof/>
                <w:sz w:val="24"/>
                <w:szCs w:val="24"/>
              </w:rPr>
            </w:pPr>
            <w:r w:rsidRPr="0095384D">
              <w:rPr>
                <w:i/>
                <w:iCs/>
                <w:noProof/>
                <w:sz w:val="24"/>
                <w:szCs w:val="24"/>
              </w:rPr>
              <w:t>Document Processing Layer</w:t>
            </w:r>
          </w:p>
          <w:p w14:paraId="75ACD5CD" w14:textId="124B2D2F" w:rsidR="001E7748" w:rsidRPr="0095384D" w:rsidRDefault="001E7748" w:rsidP="00C7141D">
            <w:pPr>
              <w:jc w:val="both"/>
              <w:rPr>
                <w:i/>
                <w:iCs/>
                <w:noProof/>
                <w:sz w:val="24"/>
                <w:szCs w:val="24"/>
              </w:rPr>
            </w:pPr>
            <w:r w:rsidRPr="0095384D">
              <w:rPr>
                <w:i/>
                <w:iCs/>
                <w:noProof/>
                <w:sz w:val="24"/>
                <w:szCs w:val="24"/>
              </w:rPr>
              <w:t>(</w:t>
            </w:r>
            <w:r w:rsidRPr="0095384D">
              <w:rPr>
                <w:b/>
                <w:bCs/>
                <w:i/>
                <w:iCs/>
                <w:noProof/>
                <w:sz w:val="24"/>
                <w:szCs w:val="24"/>
              </w:rPr>
              <w:t>Embedder.py</w:t>
            </w:r>
            <w:r w:rsidRPr="0095384D">
              <w:rPr>
                <w:i/>
                <w:iCs/>
                <w:noProof/>
                <w:sz w:val="24"/>
                <w:szCs w:val="24"/>
              </w:rPr>
              <w:t>)</w:t>
            </w:r>
          </w:p>
        </w:tc>
        <w:tc>
          <w:tcPr>
            <w:tcW w:w="3932" w:type="dxa"/>
            <w:vAlign w:val="center"/>
          </w:tcPr>
          <w:p w14:paraId="029321B2" w14:textId="24826C13" w:rsidR="001E7748" w:rsidRPr="001E7748" w:rsidRDefault="001E7748" w:rsidP="00C7141D">
            <w:pPr>
              <w:jc w:val="both"/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</w:pP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  <w:t>load_pdf_directory()</w:t>
            </w:r>
          </w:p>
        </w:tc>
        <w:tc>
          <w:tcPr>
            <w:tcW w:w="3259" w:type="dxa"/>
            <w:vAlign w:val="center"/>
          </w:tcPr>
          <w:p w14:paraId="618065D4" w14:textId="6F8A5451" w:rsidR="001E7748" w:rsidRPr="001E7748" w:rsidRDefault="001E7748" w:rsidP="00C7141D">
            <w:pPr>
              <w:jc w:val="both"/>
              <w:rPr>
                <w:noProof/>
              </w:rPr>
            </w:pPr>
            <w:r w:rsidRPr="001E7748">
              <w:rPr>
                <w:noProof/>
              </w:rPr>
              <w:t>Load PDFs from a directory</w:t>
            </w:r>
          </w:p>
        </w:tc>
      </w:tr>
      <w:tr w:rsidR="001E7748" w:rsidRPr="001E7748" w14:paraId="1AEB1EE2" w14:textId="77777777" w:rsidTr="001E7748">
        <w:trPr>
          <w:trHeight w:val="454"/>
        </w:trPr>
        <w:tc>
          <w:tcPr>
            <w:tcW w:w="2159" w:type="dxa"/>
            <w:vMerge/>
            <w:vAlign w:val="center"/>
          </w:tcPr>
          <w:p w14:paraId="52255475" w14:textId="77777777" w:rsidR="001E7748" w:rsidRPr="0095384D" w:rsidRDefault="001E7748" w:rsidP="00C7141D">
            <w:pPr>
              <w:jc w:val="both"/>
              <w:rPr>
                <w:i/>
                <w:iCs/>
                <w:noProof/>
                <w:sz w:val="24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7D25FD1E" w14:textId="4A60A3BC" w:rsidR="001E7748" w:rsidRPr="001E7748" w:rsidRDefault="001E7748" w:rsidP="00C7141D">
            <w:pPr>
              <w:jc w:val="both"/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</w:pP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  <w:t>split_documents()</w:t>
            </w:r>
          </w:p>
        </w:tc>
        <w:tc>
          <w:tcPr>
            <w:tcW w:w="3259" w:type="dxa"/>
            <w:vAlign w:val="center"/>
          </w:tcPr>
          <w:p w14:paraId="356C6854" w14:textId="6FB76806" w:rsidR="001E7748" w:rsidRPr="001E7748" w:rsidRDefault="001E7748" w:rsidP="00C7141D">
            <w:pPr>
              <w:jc w:val="both"/>
              <w:rPr>
                <w:noProof/>
              </w:rPr>
            </w:pPr>
            <w:r w:rsidRPr="001E7748">
              <w:rPr>
                <w:noProof/>
              </w:rPr>
              <w:t>Split documents into chunks</w:t>
            </w:r>
          </w:p>
        </w:tc>
      </w:tr>
      <w:tr w:rsidR="001E7748" w:rsidRPr="001E7748" w14:paraId="314BE489" w14:textId="77777777" w:rsidTr="001E7748">
        <w:trPr>
          <w:trHeight w:val="454"/>
        </w:trPr>
        <w:tc>
          <w:tcPr>
            <w:tcW w:w="2159" w:type="dxa"/>
            <w:vMerge/>
            <w:vAlign w:val="center"/>
          </w:tcPr>
          <w:p w14:paraId="490C78B3" w14:textId="77777777" w:rsidR="001E7748" w:rsidRPr="0095384D" w:rsidRDefault="001E7748" w:rsidP="00C7141D">
            <w:pPr>
              <w:jc w:val="both"/>
              <w:rPr>
                <w:i/>
                <w:iCs/>
                <w:noProof/>
                <w:sz w:val="24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7E7F587E" w14:textId="6A9E5EB0" w:rsidR="001E7748" w:rsidRPr="001E7748" w:rsidRDefault="001E7748" w:rsidP="00C7141D">
            <w:pPr>
              <w:jc w:val="both"/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</w:pP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  <w:t>OpenAIEmbeddings()</w:t>
            </w:r>
          </w:p>
        </w:tc>
        <w:tc>
          <w:tcPr>
            <w:tcW w:w="3259" w:type="dxa"/>
            <w:vAlign w:val="center"/>
          </w:tcPr>
          <w:p w14:paraId="7672E86F" w14:textId="6A40505B" w:rsidR="001E7748" w:rsidRPr="001E7748" w:rsidRDefault="001E7748" w:rsidP="00C7141D">
            <w:pPr>
              <w:jc w:val="both"/>
              <w:rPr>
                <w:noProof/>
              </w:rPr>
            </w:pPr>
            <w:r w:rsidRPr="001E7748">
              <w:rPr>
                <w:noProof/>
              </w:rPr>
              <w:t>Embed chunks</w:t>
            </w:r>
          </w:p>
        </w:tc>
      </w:tr>
      <w:tr w:rsidR="001E7748" w:rsidRPr="001E7748" w14:paraId="065BB1E2" w14:textId="77777777" w:rsidTr="001E7748">
        <w:trPr>
          <w:trHeight w:val="454"/>
        </w:trPr>
        <w:tc>
          <w:tcPr>
            <w:tcW w:w="2159" w:type="dxa"/>
            <w:vMerge/>
            <w:vAlign w:val="center"/>
          </w:tcPr>
          <w:p w14:paraId="136DDB73" w14:textId="77777777" w:rsidR="001E7748" w:rsidRPr="0095384D" w:rsidRDefault="001E7748" w:rsidP="00C7141D">
            <w:pPr>
              <w:jc w:val="both"/>
              <w:rPr>
                <w:i/>
                <w:iCs/>
                <w:noProof/>
                <w:sz w:val="24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788881B2" w14:textId="15D20326" w:rsidR="001E7748" w:rsidRPr="001E7748" w:rsidRDefault="001E7748" w:rsidP="00C7141D">
            <w:pPr>
              <w:jc w:val="both"/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</w:pP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  <w:t>save_to_chroma_db()</w:t>
            </w:r>
          </w:p>
        </w:tc>
        <w:tc>
          <w:tcPr>
            <w:tcW w:w="3259" w:type="dxa"/>
            <w:vAlign w:val="center"/>
          </w:tcPr>
          <w:p w14:paraId="27E48F57" w14:textId="35374D8A" w:rsidR="001E7748" w:rsidRPr="001E7748" w:rsidRDefault="001E7748" w:rsidP="00C7141D">
            <w:pPr>
              <w:jc w:val="both"/>
              <w:rPr>
                <w:noProof/>
              </w:rPr>
            </w:pPr>
            <w:r w:rsidRPr="001E7748">
              <w:rPr>
                <w:noProof/>
              </w:rPr>
              <w:t>Store embeddings in ChromaDB</w:t>
            </w:r>
          </w:p>
        </w:tc>
      </w:tr>
      <w:tr w:rsidR="001E7748" w:rsidRPr="001E7748" w14:paraId="4A0206C8" w14:textId="77777777" w:rsidTr="001E7748">
        <w:trPr>
          <w:trHeight w:val="454"/>
        </w:trPr>
        <w:tc>
          <w:tcPr>
            <w:tcW w:w="2159" w:type="dxa"/>
            <w:vMerge w:val="restart"/>
            <w:vAlign w:val="center"/>
          </w:tcPr>
          <w:p w14:paraId="5A03A69E" w14:textId="578E8AE2" w:rsidR="001E7748" w:rsidRPr="0095384D" w:rsidRDefault="001E7748" w:rsidP="00C7141D">
            <w:pPr>
              <w:jc w:val="both"/>
              <w:rPr>
                <w:i/>
                <w:iCs/>
                <w:noProof/>
                <w:sz w:val="24"/>
                <w:szCs w:val="24"/>
              </w:rPr>
            </w:pPr>
            <w:r w:rsidRPr="0095384D">
              <w:rPr>
                <w:i/>
                <w:iCs/>
                <w:noProof/>
                <w:sz w:val="24"/>
                <w:szCs w:val="24"/>
              </w:rPr>
              <w:lastRenderedPageBreak/>
              <w:t>Retrieval and Response Generation (</w:t>
            </w:r>
            <w:r w:rsidRPr="0095384D">
              <w:rPr>
                <w:b/>
                <w:bCs/>
                <w:i/>
                <w:iCs/>
                <w:noProof/>
                <w:sz w:val="24"/>
                <w:szCs w:val="24"/>
              </w:rPr>
              <w:t>Retriever</w:t>
            </w:r>
            <w:r w:rsidRPr="0095384D">
              <w:rPr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.py</w:t>
            </w:r>
            <w:r w:rsidRPr="0095384D">
              <w:rPr>
                <w:i/>
                <w:iCs/>
                <w:noProof/>
                <w:sz w:val="24"/>
                <w:szCs w:val="24"/>
              </w:rPr>
              <w:t>)</w:t>
            </w:r>
          </w:p>
          <w:p w14:paraId="55A93E3E" w14:textId="77777777" w:rsidR="001E7748" w:rsidRPr="0095384D" w:rsidRDefault="001E7748" w:rsidP="00C7141D">
            <w:pPr>
              <w:jc w:val="both"/>
              <w:rPr>
                <w:i/>
                <w:iCs/>
                <w:noProof/>
                <w:sz w:val="24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58C5C1BD" w14:textId="3F1724DD" w:rsidR="001E7748" w:rsidRPr="001E7748" w:rsidRDefault="001E7748" w:rsidP="00C7141D">
            <w:pPr>
              <w:jc w:val="both"/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GB"/>
              </w:rPr>
            </w:pP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GB"/>
              </w:rPr>
              <w:t>Chroma()</w:t>
            </w:r>
          </w:p>
        </w:tc>
        <w:tc>
          <w:tcPr>
            <w:tcW w:w="3259" w:type="dxa"/>
            <w:vAlign w:val="center"/>
          </w:tcPr>
          <w:p w14:paraId="35A65B1C" w14:textId="5098D3F1" w:rsidR="001E7748" w:rsidRPr="001E7748" w:rsidRDefault="001E7748" w:rsidP="00C7141D">
            <w:pPr>
              <w:jc w:val="both"/>
              <w:rPr>
                <w:noProof/>
              </w:rPr>
            </w:pPr>
            <w:r w:rsidRPr="001E7748">
              <w:rPr>
                <w:noProof/>
              </w:rPr>
              <w:t>Load stored embeddings from ChromaDB</w:t>
            </w:r>
          </w:p>
        </w:tc>
      </w:tr>
      <w:tr w:rsidR="001E7748" w:rsidRPr="001E7748" w14:paraId="6469F06A" w14:textId="77777777" w:rsidTr="001E7748">
        <w:trPr>
          <w:trHeight w:val="454"/>
        </w:trPr>
        <w:tc>
          <w:tcPr>
            <w:tcW w:w="2159" w:type="dxa"/>
            <w:vMerge/>
            <w:vAlign w:val="center"/>
          </w:tcPr>
          <w:p w14:paraId="11276B85" w14:textId="77777777" w:rsidR="001E7748" w:rsidRPr="001E7748" w:rsidRDefault="001E7748" w:rsidP="00C7141D">
            <w:pPr>
              <w:jc w:val="both"/>
              <w:rPr>
                <w:noProof/>
              </w:rPr>
            </w:pPr>
          </w:p>
        </w:tc>
        <w:tc>
          <w:tcPr>
            <w:tcW w:w="3932" w:type="dxa"/>
            <w:vAlign w:val="center"/>
          </w:tcPr>
          <w:p w14:paraId="30549A0B" w14:textId="75FF727E" w:rsidR="001E7748" w:rsidRPr="001E7748" w:rsidRDefault="001E7748" w:rsidP="00C7141D">
            <w:pPr>
              <w:jc w:val="both"/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US"/>
              </w:rPr>
            </w:pP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  <w:t>get_query_results</w:t>
            </w: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US"/>
              </w:rPr>
              <w:t>()</w:t>
            </w:r>
          </w:p>
        </w:tc>
        <w:tc>
          <w:tcPr>
            <w:tcW w:w="3259" w:type="dxa"/>
            <w:vAlign w:val="center"/>
          </w:tcPr>
          <w:p w14:paraId="38A671D6" w14:textId="3CBEAA4A" w:rsidR="001E7748" w:rsidRPr="001E7748" w:rsidRDefault="001E7748" w:rsidP="00C7141D">
            <w:pPr>
              <w:jc w:val="both"/>
              <w:rPr>
                <w:noProof/>
              </w:rPr>
            </w:pPr>
            <w:r w:rsidRPr="001E7748">
              <w:rPr>
                <w:noProof/>
              </w:rPr>
              <w:t>Process user query</w:t>
            </w:r>
          </w:p>
        </w:tc>
      </w:tr>
      <w:tr w:rsidR="001E7748" w:rsidRPr="001E7748" w14:paraId="7C2AEC02" w14:textId="77777777" w:rsidTr="001E7748">
        <w:trPr>
          <w:trHeight w:val="810"/>
        </w:trPr>
        <w:tc>
          <w:tcPr>
            <w:tcW w:w="2159" w:type="dxa"/>
            <w:vMerge/>
            <w:vAlign w:val="center"/>
          </w:tcPr>
          <w:p w14:paraId="4080801F" w14:textId="77777777" w:rsidR="001E7748" w:rsidRPr="001E7748" w:rsidRDefault="001E7748" w:rsidP="00C7141D">
            <w:pPr>
              <w:jc w:val="both"/>
              <w:rPr>
                <w:noProof/>
              </w:rPr>
            </w:pPr>
          </w:p>
        </w:tc>
        <w:tc>
          <w:tcPr>
            <w:tcW w:w="3932" w:type="dxa"/>
            <w:vAlign w:val="center"/>
          </w:tcPr>
          <w:p w14:paraId="25666926" w14:textId="77777777" w:rsidR="001E7748" w:rsidRPr="001E7748" w:rsidRDefault="001E7748" w:rsidP="00C7141D">
            <w:pPr>
              <w:jc w:val="both"/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US"/>
              </w:rPr>
            </w:pP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  <w:t>similarity_search</w:t>
            </w:r>
          </w:p>
          <w:p w14:paraId="1CC00625" w14:textId="679A4C1A" w:rsidR="001E7748" w:rsidRPr="001E7748" w:rsidRDefault="001E7748" w:rsidP="00C7141D">
            <w:pPr>
              <w:jc w:val="both"/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US"/>
              </w:rPr>
            </w:pP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  <w:t>_with_relevance_scores(</w:t>
            </w: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US"/>
              </w:rPr>
              <w:t>)</w:t>
            </w:r>
          </w:p>
        </w:tc>
        <w:tc>
          <w:tcPr>
            <w:tcW w:w="3259" w:type="dxa"/>
            <w:vAlign w:val="center"/>
          </w:tcPr>
          <w:p w14:paraId="0DB88DF7" w14:textId="38CE5B90" w:rsidR="001E7748" w:rsidRPr="001E7748" w:rsidRDefault="001E7748" w:rsidP="00C7141D">
            <w:pPr>
              <w:jc w:val="both"/>
              <w:rPr>
                <w:noProof/>
              </w:rPr>
            </w:pPr>
            <w:r w:rsidRPr="001E7748">
              <w:rPr>
                <w:noProof/>
              </w:rPr>
              <w:t>Perform similarity search</w:t>
            </w:r>
          </w:p>
        </w:tc>
      </w:tr>
      <w:tr w:rsidR="001E7748" w:rsidRPr="001E7748" w14:paraId="0674EEE0" w14:textId="77777777" w:rsidTr="001E7748">
        <w:trPr>
          <w:trHeight w:val="454"/>
        </w:trPr>
        <w:tc>
          <w:tcPr>
            <w:tcW w:w="2159" w:type="dxa"/>
            <w:vMerge/>
            <w:vAlign w:val="center"/>
          </w:tcPr>
          <w:p w14:paraId="48857416" w14:textId="77777777" w:rsidR="001E7748" w:rsidRPr="001E7748" w:rsidRDefault="001E7748" w:rsidP="00C7141D">
            <w:pPr>
              <w:jc w:val="both"/>
              <w:rPr>
                <w:noProof/>
              </w:rPr>
            </w:pPr>
          </w:p>
        </w:tc>
        <w:tc>
          <w:tcPr>
            <w:tcW w:w="3932" w:type="dxa"/>
            <w:vAlign w:val="center"/>
          </w:tcPr>
          <w:p w14:paraId="42C33FB7" w14:textId="70072E75" w:rsidR="001E7748" w:rsidRPr="001E7748" w:rsidRDefault="001E7748" w:rsidP="00C7141D">
            <w:pPr>
              <w:jc w:val="both"/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GB"/>
              </w:rPr>
            </w:pP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GB"/>
              </w:rPr>
              <w:t>prompt_template.format</w:t>
            </w:r>
            <w:r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GB"/>
              </w:rPr>
              <w:t>()</w:t>
            </w:r>
          </w:p>
        </w:tc>
        <w:tc>
          <w:tcPr>
            <w:tcW w:w="3259" w:type="dxa"/>
            <w:vAlign w:val="center"/>
          </w:tcPr>
          <w:p w14:paraId="096F19B1" w14:textId="77777777" w:rsidR="001E7748" w:rsidRPr="001E7748" w:rsidRDefault="001E7748" w:rsidP="00C7141D">
            <w:pPr>
              <w:jc w:val="both"/>
              <w:rPr>
                <w:noProof/>
              </w:rPr>
            </w:pPr>
            <w:r w:rsidRPr="001E7748">
              <w:rPr>
                <w:noProof/>
              </w:rPr>
              <w:t>Use retrieved results as context in prompt</w:t>
            </w:r>
          </w:p>
          <w:p w14:paraId="57703382" w14:textId="77777777" w:rsidR="001E7748" w:rsidRPr="001E7748" w:rsidRDefault="001E7748" w:rsidP="00C7141D">
            <w:pPr>
              <w:jc w:val="both"/>
              <w:rPr>
                <w:noProof/>
              </w:rPr>
            </w:pPr>
          </w:p>
        </w:tc>
      </w:tr>
      <w:tr w:rsidR="001E7748" w:rsidRPr="001E7748" w14:paraId="4B4E0580" w14:textId="77777777" w:rsidTr="001E7748">
        <w:trPr>
          <w:trHeight w:val="454"/>
        </w:trPr>
        <w:tc>
          <w:tcPr>
            <w:tcW w:w="2159" w:type="dxa"/>
            <w:vMerge/>
            <w:vAlign w:val="center"/>
          </w:tcPr>
          <w:p w14:paraId="0C99F933" w14:textId="77777777" w:rsidR="001E7748" w:rsidRPr="001E7748" w:rsidRDefault="001E7748" w:rsidP="00C7141D">
            <w:pPr>
              <w:jc w:val="both"/>
              <w:rPr>
                <w:noProof/>
              </w:rPr>
            </w:pPr>
          </w:p>
        </w:tc>
        <w:tc>
          <w:tcPr>
            <w:tcW w:w="3932" w:type="dxa"/>
            <w:vAlign w:val="center"/>
          </w:tcPr>
          <w:p w14:paraId="09F9C643" w14:textId="0571BDB1" w:rsidR="001E7748" w:rsidRPr="001E7748" w:rsidRDefault="001E7748" w:rsidP="00C7141D">
            <w:pPr>
              <w:jc w:val="both"/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US"/>
              </w:rPr>
            </w:pPr>
            <w:r w:rsidRPr="001E7748">
              <w:rPr>
                <w:rFonts w:ascii="Consolas" w:hAnsi="Consolas"/>
                <w:noProof/>
                <w:color w:val="ED7D31" w:themeColor="accent2"/>
                <w:sz w:val="20"/>
                <w:szCs w:val="20"/>
              </w:rPr>
              <w:t>generate_answer</w:t>
            </w:r>
            <w:r>
              <w:rPr>
                <w:rFonts w:ascii="Consolas" w:hAnsi="Consolas"/>
                <w:noProof/>
                <w:color w:val="ED7D31" w:themeColor="accent2"/>
                <w:sz w:val="20"/>
                <w:szCs w:val="20"/>
                <w:lang w:val="en-US"/>
              </w:rPr>
              <w:t>()</w:t>
            </w:r>
          </w:p>
        </w:tc>
        <w:tc>
          <w:tcPr>
            <w:tcW w:w="3259" w:type="dxa"/>
            <w:vAlign w:val="center"/>
          </w:tcPr>
          <w:p w14:paraId="4E37BCAD" w14:textId="063CE7CC" w:rsidR="001E7748" w:rsidRPr="001E7748" w:rsidRDefault="001E7748" w:rsidP="00C7141D">
            <w:pPr>
              <w:jc w:val="both"/>
              <w:rPr>
                <w:noProof/>
                <w:lang w:val="en-US"/>
              </w:rPr>
            </w:pPr>
            <w:r w:rsidRPr="001E7748">
              <w:rPr>
                <w:noProof/>
              </w:rPr>
              <w:t>Generate response using Gemini LLM</w:t>
            </w:r>
          </w:p>
        </w:tc>
      </w:tr>
    </w:tbl>
    <w:p w14:paraId="5E648953" w14:textId="77777777" w:rsidR="001E7748" w:rsidRPr="00B33C54" w:rsidRDefault="001E7748" w:rsidP="00C7141D">
      <w:pPr>
        <w:jc w:val="both"/>
        <w:rPr>
          <w:noProof/>
          <w:lang w:val="en-US"/>
        </w:rPr>
      </w:pPr>
    </w:p>
    <w:p w14:paraId="22FAEEE2" w14:textId="1825FCC3" w:rsidR="00DE41ED" w:rsidRPr="001E7748" w:rsidRDefault="00DE41ED" w:rsidP="00C7141D">
      <w:pPr>
        <w:pStyle w:val="Heading1"/>
        <w:numPr>
          <w:ilvl w:val="0"/>
          <w:numId w:val="1"/>
        </w:numPr>
        <w:jc w:val="both"/>
        <w:rPr>
          <w:noProof/>
        </w:rPr>
      </w:pPr>
      <w:r w:rsidRPr="001E7748">
        <w:rPr>
          <w:noProof/>
        </w:rPr>
        <w:t>Implementation</w:t>
      </w:r>
    </w:p>
    <w:p w14:paraId="44E70CD4" w14:textId="77777777" w:rsidR="003613B2" w:rsidRPr="001E7748" w:rsidRDefault="003613B2" w:rsidP="00C7141D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1E7748">
        <w:rPr>
          <w:noProof/>
        </w:rPr>
        <w:t>Use a cloud storage service for PDFs.</w:t>
      </w:r>
    </w:p>
    <w:p w14:paraId="4C841585" w14:textId="53B83954" w:rsidR="003613B2" w:rsidRPr="001E7748" w:rsidRDefault="003613B2" w:rsidP="00C7141D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1E7748">
        <w:rPr>
          <w:noProof/>
        </w:rPr>
        <w:t>Run the Embedder when new PDFs are uploaded.</w:t>
      </w:r>
    </w:p>
    <w:p w14:paraId="64137FE0" w14:textId="30E11E00" w:rsidR="003613B2" w:rsidRPr="001E7748" w:rsidRDefault="00C44482" w:rsidP="00C7141D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  <w:lang w:val="en-US"/>
        </w:rPr>
        <w:t>Wrap</w:t>
      </w:r>
      <w:r w:rsidR="003613B2" w:rsidRPr="001E7748">
        <w:rPr>
          <w:noProof/>
        </w:rPr>
        <w:t xml:space="preserve"> the Retriever in a web interface for end-users to interact with the Retriever.</w:t>
      </w:r>
    </w:p>
    <w:p w14:paraId="0F799762" w14:textId="41723DE6" w:rsidR="00DE41ED" w:rsidRPr="001E7748" w:rsidRDefault="00DE41ED" w:rsidP="00C7141D">
      <w:pPr>
        <w:pStyle w:val="Heading1"/>
        <w:numPr>
          <w:ilvl w:val="0"/>
          <w:numId w:val="1"/>
        </w:numPr>
        <w:jc w:val="both"/>
        <w:rPr>
          <w:noProof/>
        </w:rPr>
      </w:pPr>
      <w:r w:rsidRPr="001E7748">
        <w:rPr>
          <w:noProof/>
        </w:rPr>
        <w:t>Challenges</w:t>
      </w:r>
    </w:p>
    <w:p w14:paraId="54B2488E" w14:textId="11B6B1F1" w:rsidR="0046062F" w:rsidRPr="001E7748" w:rsidRDefault="0046062F" w:rsidP="00C7141D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1E7748">
        <w:rPr>
          <w:noProof/>
        </w:rPr>
        <w:t>Challenge: incompatible packages lead to code’s error</w:t>
      </w:r>
    </w:p>
    <w:p w14:paraId="500DB59F" w14:textId="3E18E4D5" w:rsidR="0046062F" w:rsidRPr="001E7748" w:rsidRDefault="0046062F" w:rsidP="00C7141D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1E7748">
        <w:rPr>
          <w:noProof/>
        </w:rPr>
        <w:t>Solution: implement pip freeze to fix the packages version into requirements.txt file. Any environment can refer to this requirements.txt to install the correct package and version.</w:t>
      </w:r>
    </w:p>
    <w:p w14:paraId="0F806EA7" w14:textId="4B4BBDE9" w:rsidR="0046062F" w:rsidRPr="001E7748" w:rsidRDefault="0046062F" w:rsidP="00C7141D">
      <w:pPr>
        <w:jc w:val="both"/>
        <w:rPr>
          <w:noProof/>
        </w:rPr>
      </w:pPr>
    </w:p>
    <w:p w14:paraId="471B9A30" w14:textId="073C54A7" w:rsidR="0046062F" w:rsidRPr="001E7748" w:rsidRDefault="0046062F" w:rsidP="00C7141D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1E7748">
        <w:rPr>
          <w:noProof/>
        </w:rPr>
        <w:t>Challenge: low performance of the similarity search (semantic search) on the Vector Store</w:t>
      </w:r>
    </w:p>
    <w:p w14:paraId="4F63EA2D" w14:textId="5760232C" w:rsidR="0046062F" w:rsidRPr="001E7748" w:rsidRDefault="0046062F" w:rsidP="00C7141D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1E7748">
        <w:rPr>
          <w:noProof/>
        </w:rPr>
        <w:t>Solution: perform semantic search on various embedding model to identify which embedding model return the most relevant chunks of data.</w:t>
      </w:r>
    </w:p>
    <w:p w14:paraId="73523F4E" w14:textId="77777777" w:rsidR="0046062F" w:rsidRPr="001E7748" w:rsidRDefault="0046062F" w:rsidP="00C7141D">
      <w:pPr>
        <w:jc w:val="both"/>
        <w:rPr>
          <w:noProof/>
        </w:rPr>
      </w:pPr>
    </w:p>
    <w:p w14:paraId="3A714B27" w14:textId="24FB09FC" w:rsidR="0046062F" w:rsidRPr="001E7748" w:rsidRDefault="0046062F" w:rsidP="00C7141D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1E7748">
        <w:rPr>
          <w:noProof/>
        </w:rPr>
        <w:t>Challenge: high tokens cost when using OpenAI’s flagship models</w:t>
      </w:r>
    </w:p>
    <w:p w14:paraId="2BDE7915" w14:textId="5DB1A00A" w:rsidR="0046062F" w:rsidRPr="00C7141D" w:rsidRDefault="0046062F" w:rsidP="00C7141D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1E7748">
        <w:rPr>
          <w:noProof/>
        </w:rPr>
        <w:t xml:space="preserve">Solution: look for alternative model like Gemini Flash Thinking, which provide similar performance in this specific </w:t>
      </w:r>
      <w:r w:rsidR="009D6CDD" w:rsidRPr="001E7748">
        <w:rPr>
          <w:noProof/>
        </w:rPr>
        <w:t>use case</w:t>
      </w:r>
      <w:r w:rsidRPr="001E7748">
        <w:rPr>
          <w:noProof/>
        </w:rPr>
        <w:t>.</w:t>
      </w:r>
    </w:p>
    <w:p w14:paraId="3BB48165" w14:textId="021F34F8" w:rsidR="00DE41ED" w:rsidRDefault="00DE41ED" w:rsidP="00C7141D">
      <w:pPr>
        <w:pStyle w:val="Heading1"/>
        <w:numPr>
          <w:ilvl w:val="0"/>
          <w:numId w:val="1"/>
        </w:numPr>
        <w:jc w:val="both"/>
        <w:rPr>
          <w:noProof/>
          <w:lang w:val="en-US"/>
        </w:rPr>
      </w:pPr>
      <w:r w:rsidRPr="001E7748">
        <w:rPr>
          <w:noProof/>
        </w:rPr>
        <w:t>Lessons Learnt</w:t>
      </w:r>
    </w:p>
    <w:p w14:paraId="159F96DF" w14:textId="13058E5F" w:rsidR="00C7141D" w:rsidRDefault="00E131F8" w:rsidP="00C7141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Successfully </w:t>
      </w:r>
      <w:r w:rsidR="00C7141D">
        <w:rPr>
          <w:lang w:val="en-US"/>
        </w:rPr>
        <w:t xml:space="preserve">build a RAG + AI system </w:t>
      </w:r>
      <w:r>
        <w:rPr>
          <w:lang w:val="en-US"/>
        </w:rPr>
        <w:t>can significantly improve how an organization handle customer inquiries.</w:t>
      </w:r>
    </w:p>
    <w:p w14:paraId="7FBA792C" w14:textId="5733919A" w:rsidR="00C7141D" w:rsidRDefault="00C7141D" w:rsidP="00C7141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Depends on the type and language of the documents, different Embedding model will have different semantic search performance. Thus choosing the suitable model will greatly improve the overall system</w:t>
      </w:r>
      <w:r w:rsidR="00E131F8">
        <w:rPr>
          <w:lang w:val="en-US"/>
        </w:rPr>
        <w:t>.</w:t>
      </w:r>
    </w:p>
    <w:p w14:paraId="0F4027D7" w14:textId="77777777" w:rsidR="00C7141D" w:rsidRPr="00C7141D" w:rsidRDefault="00C7141D" w:rsidP="00C7141D">
      <w:pPr>
        <w:ind w:left="360"/>
        <w:jc w:val="both"/>
        <w:rPr>
          <w:lang w:val="en-US"/>
        </w:rPr>
      </w:pPr>
    </w:p>
    <w:sectPr w:rsidR="00C7141D" w:rsidRPr="00C7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63AC0"/>
    <w:multiLevelType w:val="hybridMultilevel"/>
    <w:tmpl w:val="D5666C20"/>
    <w:lvl w:ilvl="0" w:tplc="2CA8A5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26391"/>
    <w:multiLevelType w:val="hybridMultilevel"/>
    <w:tmpl w:val="2CDA090C"/>
    <w:lvl w:ilvl="0" w:tplc="04A45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A07C4"/>
    <w:multiLevelType w:val="multilevel"/>
    <w:tmpl w:val="C3788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C618BF"/>
    <w:multiLevelType w:val="hybridMultilevel"/>
    <w:tmpl w:val="329C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3435D"/>
    <w:multiLevelType w:val="hybridMultilevel"/>
    <w:tmpl w:val="EDB6108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398723">
    <w:abstractNumId w:val="2"/>
  </w:num>
  <w:num w:numId="2" w16cid:durableId="2139494124">
    <w:abstractNumId w:val="1"/>
  </w:num>
  <w:num w:numId="3" w16cid:durableId="2074035120">
    <w:abstractNumId w:val="3"/>
  </w:num>
  <w:num w:numId="4" w16cid:durableId="1587107462">
    <w:abstractNumId w:val="0"/>
  </w:num>
  <w:num w:numId="5" w16cid:durableId="1415126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88"/>
    <w:rsid w:val="0010611D"/>
    <w:rsid w:val="001E7748"/>
    <w:rsid w:val="002515DE"/>
    <w:rsid w:val="00264188"/>
    <w:rsid w:val="002B0DFF"/>
    <w:rsid w:val="003613B2"/>
    <w:rsid w:val="004262A7"/>
    <w:rsid w:val="0046062F"/>
    <w:rsid w:val="00793681"/>
    <w:rsid w:val="0095384D"/>
    <w:rsid w:val="009D6CDD"/>
    <w:rsid w:val="00B33C54"/>
    <w:rsid w:val="00C44482"/>
    <w:rsid w:val="00C7141D"/>
    <w:rsid w:val="00DE41ED"/>
    <w:rsid w:val="00E131F8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66D1"/>
  <w15:chartTrackingRefBased/>
  <w15:docId w15:val="{B21D8171-6AF8-4303-B6CF-073AC400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DE41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46062F"/>
    <w:pPr>
      <w:ind w:left="720"/>
      <w:contextualSpacing/>
    </w:pPr>
  </w:style>
  <w:style w:type="table" w:styleId="TableGrid">
    <w:name w:val="Table Grid"/>
    <w:basedOn w:val="TableNormal"/>
    <w:uiPriority w:val="39"/>
    <w:rsid w:val="001E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E77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Liem - Cong nghe thong tin</dc:creator>
  <cp:keywords/>
  <dc:description/>
  <cp:lastModifiedBy>Nguyen Huu Liem - Cong nghe thong tin</cp:lastModifiedBy>
  <cp:revision>10</cp:revision>
  <dcterms:created xsi:type="dcterms:W3CDTF">2025-03-21T03:47:00Z</dcterms:created>
  <dcterms:modified xsi:type="dcterms:W3CDTF">2025-03-24T18:21:00Z</dcterms:modified>
</cp:coreProperties>
</file>