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0606" w14:textId="721043AF" w:rsidR="004C0BD3" w:rsidRPr="004C0BD3" w:rsidRDefault="004C0BD3" w:rsidP="004C0BD3">
      <w:r w:rsidRPr="004C0BD3">
        <w:t>A. Auto-Populated Identification Fields</w:t>
      </w:r>
    </w:p>
    <w:p w14:paraId="788B004C" w14:textId="77777777" w:rsidR="004C0BD3" w:rsidRPr="004C0BD3" w:rsidRDefault="004C0BD3" w:rsidP="004C0BD3">
      <w:r w:rsidRPr="004C0BD3">
        <w:rPr>
          <w:i/>
          <w:iCs/>
        </w:rPr>
        <w:t>(Mapped from BCO → DDO as per FRS A.27)</w:t>
      </w:r>
    </w:p>
    <w:p w14:paraId="07976803" w14:textId="77777777" w:rsidR="004C0BD3" w:rsidRPr="004C0BD3" w:rsidRDefault="004C0BD3" w:rsidP="004C0BD3">
      <w:r w:rsidRPr="004C0BD3">
        <w:t>“System should map Budget Lines with corresponding DDOs. Only these DDOs will see such Budget Lines.”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5"/>
        <w:gridCol w:w="1461"/>
        <w:gridCol w:w="3071"/>
      </w:tblGrid>
      <w:tr w:rsidR="004C0BD3" w:rsidRPr="004C0BD3" w14:paraId="1490E861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DED11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Field</w:t>
            </w:r>
          </w:p>
        </w:tc>
        <w:tc>
          <w:tcPr>
            <w:tcW w:w="0" w:type="auto"/>
            <w:hideMark/>
          </w:tcPr>
          <w:p w14:paraId="37FC84EF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FRS Reference</w:t>
            </w:r>
          </w:p>
        </w:tc>
        <w:tc>
          <w:tcPr>
            <w:tcW w:w="0" w:type="auto"/>
            <w:hideMark/>
          </w:tcPr>
          <w:p w14:paraId="6D84A3E8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Description</w:t>
            </w:r>
          </w:p>
        </w:tc>
      </w:tr>
      <w:tr w:rsidR="004C0BD3" w:rsidRPr="004C0BD3" w14:paraId="7329FBD6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F96B3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Demand No</w:t>
            </w:r>
          </w:p>
        </w:tc>
        <w:tc>
          <w:tcPr>
            <w:tcW w:w="0" w:type="auto"/>
            <w:hideMark/>
          </w:tcPr>
          <w:p w14:paraId="3AB5131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A.27</w:t>
            </w:r>
          </w:p>
        </w:tc>
        <w:tc>
          <w:tcPr>
            <w:tcW w:w="0" w:type="auto"/>
            <w:hideMark/>
          </w:tcPr>
          <w:p w14:paraId="4FAB2151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Comes from Budget Line Master</w:t>
            </w:r>
          </w:p>
        </w:tc>
      </w:tr>
      <w:tr w:rsidR="004C0BD3" w:rsidRPr="004C0BD3" w14:paraId="4D4310DA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F31A9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Major Head</w:t>
            </w:r>
          </w:p>
        </w:tc>
        <w:tc>
          <w:tcPr>
            <w:tcW w:w="0" w:type="auto"/>
            <w:hideMark/>
          </w:tcPr>
          <w:p w14:paraId="5810F00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A.1–A.12</w:t>
            </w:r>
          </w:p>
        </w:tc>
        <w:tc>
          <w:tcPr>
            <w:tcW w:w="0" w:type="auto"/>
            <w:hideMark/>
          </w:tcPr>
          <w:p w14:paraId="1CD5B30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 xml:space="preserve">As per </w:t>
            </w:r>
            <w:proofErr w:type="spellStart"/>
            <w:r w:rsidRPr="004C0BD3">
              <w:rPr>
                <w:i/>
                <w:iCs/>
              </w:rPr>
              <w:t>HoA</w:t>
            </w:r>
            <w:proofErr w:type="spellEnd"/>
            <w:r w:rsidRPr="004C0BD3">
              <w:rPr>
                <w:i/>
                <w:iCs/>
              </w:rPr>
              <w:t xml:space="preserve"> configuration</w:t>
            </w:r>
          </w:p>
        </w:tc>
      </w:tr>
      <w:tr w:rsidR="004C0BD3" w:rsidRPr="004C0BD3" w14:paraId="7EF22318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A6333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Sub Major Head</w:t>
            </w:r>
          </w:p>
        </w:tc>
        <w:tc>
          <w:tcPr>
            <w:tcW w:w="0" w:type="auto"/>
            <w:hideMark/>
          </w:tcPr>
          <w:p w14:paraId="5AEC537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A.1–A.12</w:t>
            </w:r>
          </w:p>
        </w:tc>
        <w:tc>
          <w:tcPr>
            <w:tcW w:w="0" w:type="auto"/>
            <w:hideMark/>
          </w:tcPr>
          <w:p w14:paraId="374C2347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3D7998C3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95ACA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Minor Head</w:t>
            </w:r>
          </w:p>
        </w:tc>
        <w:tc>
          <w:tcPr>
            <w:tcW w:w="0" w:type="auto"/>
            <w:hideMark/>
          </w:tcPr>
          <w:p w14:paraId="755CAFA7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A.1–A.12</w:t>
            </w:r>
          </w:p>
        </w:tc>
        <w:tc>
          <w:tcPr>
            <w:tcW w:w="0" w:type="auto"/>
            <w:hideMark/>
          </w:tcPr>
          <w:p w14:paraId="7FCB835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56C2404C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63EB0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Sub Head / Segment Head</w:t>
            </w:r>
          </w:p>
        </w:tc>
        <w:tc>
          <w:tcPr>
            <w:tcW w:w="0" w:type="auto"/>
            <w:hideMark/>
          </w:tcPr>
          <w:p w14:paraId="27FFDB9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A.1–A.12</w:t>
            </w:r>
          </w:p>
        </w:tc>
        <w:tc>
          <w:tcPr>
            <w:tcW w:w="0" w:type="auto"/>
            <w:hideMark/>
          </w:tcPr>
          <w:p w14:paraId="1D97772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05E071CD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9817E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Scheme</w:t>
            </w:r>
          </w:p>
        </w:tc>
        <w:tc>
          <w:tcPr>
            <w:tcW w:w="0" w:type="auto"/>
            <w:hideMark/>
          </w:tcPr>
          <w:p w14:paraId="5459AF77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A.10, A.27</w:t>
            </w:r>
          </w:p>
        </w:tc>
        <w:tc>
          <w:tcPr>
            <w:tcW w:w="0" w:type="auto"/>
            <w:hideMark/>
          </w:tcPr>
          <w:p w14:paraId="0FAD494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 xml:space="preserve">Scheme mapped to </w:t>
            </w:r>
            <w:proofErr w:type="spellStart"/>
            <w:r w:rsidRPr="004C0BD3">
              <w:rPr>
                <w:i/>
                <w:iCs/>
              </w:rPr>
              <w:t>HoA</w:t>
            </w:r>
            <w:proofErr w:type="spellEnd"/>
          </w:p>
        </w:tc>
      </w:tr>
      <w:tr w:rsidR="004C0BD3" w:rsidRPr="004C0BD3" w14:paraId="3DDC6EB0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A6C83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Project</w:t>
            </w:r>
          </w:p>
        </w:tc>
        <w:tc>
          <w:tcPr>
            <w:tcW w:w="0" w:type="auto"/>
            <w:hideMark/>
          </w:tcPr>
          <w:p w14:paraId="09A1A96C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A.41–A.42</w:t>
            </w:r>
          </w:p>
        </w:tc>
        <w:tc>
          <w:tcPr>
            <w:tcW w:w="0" w:type="auto"/>
            <w:hideMark/>
          </w:tcPr>
          <w:p w14:paraId="19ED40D2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 if scheme is projectized</w:t>
            </w:r>
          </w:p>
        </w:tc>
      </w:tr>
      <w:tr w:rsidR="004C0BD3" w:rsidRPr="004C0BD3" w14:paraId="0DA4F51C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F2AD5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Object Head</w:t>
            </w:r>
          </w:p>
        </w:tc>
        <w:tc>
          <w:tcPr>
            <w:tcW w:w="0" w:type="auto"/>
            <w:hideMark/>
          </w:tcPr>
          <w:p w14:paraId="2B6AFF8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A.1–A.12</w:t>
            </w:r>
          </w:p>
        </w:tc>
        <w:tc>
          <w:tcPr>
            <w:tcW w:w="0" w:type="auto"/>
            <w:hideMark/>
          </w:tcPr>
          <w:p w14:paraId="42D8AE5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39E2ECCE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BDAD0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Detail Head</w:t>
            </w:r>
          </w:p>
        </w:tc>
        <w:tc>
          <w:tcPr>
            <w:tcW w:w="0" w:type="auto"/>
            <w:hideMark/>
          </w:tcPr>
          <w:p w14:paraId="3AE61469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A.1–A.12</w:t>
            </w:r>
          </w:p>
        </w:tc>
        <w:tc>
          <w:tcPr>
            <w:tcW w:w="0" w:type="auto"/>
            <w:hideMark/>
          </w:tcPr>
          <w:p w14:paraId="27A9D87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4EFA992C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379EB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Charged/Voted</w:t>
            </w:r>
          </w:p>
        </w:tc>
        <w:tc>
          <w:tcPr>
            <w:tcW w:w="0" w:type="auto"/>
            <w:hideMark/>
          </w:tcPr>
          <w:p w14:paraId="07891978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A.11</w:t>
            </w:r>
          </w:p>
        </w:tc>
        <w:tc>
          <w:tcPr>
            <w:tcW w:w="0" w:type="auto"/>
            <w:hideMark/>
          </w:tcPr>
          <w:p w14:paraId="31A2D60E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 classification</w:t>
            </w:r>
          </w:p>
        </w:tc>
      </w:tr>
      <w:tr w:rsidR="004C0BD3" w:rsidRPr="004C0BD3" w14:paraId="0F236B38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0EC3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DDO Code &amp; Name</w:t>
            </w:r>
          </w:p>
        </w:tc>
        <w:tc>
          <w:tcPr>
            <w:tcW w:w="0" w:type="auto"/>
            <w:hideMark/>
          </w:tcPr>
          <w:p w14:paraId="01EA509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A.27</w:t>
            </w:r>
          </w:p>
        </w:tc>
        <w:tc>
          <w:tcPr>
            <w:tcW w:w="0" w:type="auto"/>
            <w:hideMark/>
          </w:tcPr>
          <w:p w14:paraId="152387F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From HRMIS</w:t>
            </w:r>
          </w:p>
        </w:tc>
      </w:tr>
    </w:tbl>
    <w:p w14:paraId="7FC1FC77" w14:textId="77777777" w:rsidR="004C0BD3" w:rsidRDefault="004C0BD3" w:rsidP="004C0BD3"/>
    <w:p w14:paraId="73F066B9" w14:textId="6403C5A3" w:rsidR="004C0BD3" w:rsidRPr="004C0BD3" w:rsidRDefault="004C0BD3" w:rsidP="004C0BD3">
      <w:r w:rsidRPr="004C0BD3">
        <w:t>B. Past Trends &amp; System-Fetched Financial Data</w:t>
      </w:r>
    </w:p>
    <w:p w14:paraId="68A1AFA8" w14:textId="77777777" w:rsidR="004C0BD3" w:rsidRPr="004C0BD3" w:rsidRDefault="004C0BD3" w:rsidP="004C0BD3">
      <w:r w:rsidRPr="004C0BD3">
        <w:t>FRS clearly demands that the system auto-fetch past data:</w:t>
      </w:r>
    </w:p>
    <w:p w14:paraId="6B45812E" w14:textId="77777777" w:rsidR="004C0BD3" w:rsidRDefault="004C0BD3" w:rsidP="004C0BD3">
      <w:r w:rsidRPr="004C0BD3">
        <w:t>A.31 – Show 3–5 years actuals</w:t>
      </w:r>
    </w:p>
    <w:p w14:paraId="1DDCA1F7" w14:textId="35F74CAE" w:rsidR="004C0BD3" w:rsidRPr="004C0BD3" w:rsidRDefault="004C0BD3" w:rsidP="004C0BD3">
      <w:r w:rsidRPr="004C0BD3">
        <w:t>A.32 – Auto-populate RE &amp; BE forecasts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794"/>
        <w:gridCol w:w="871"/>
        <w:gridCol w:w="1620"/>
      </w:tblGrid>
      <w:tr w:rsidR="004C0BD3" w:rsidRPr="004C0BD3" w14:paraId="2291829C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E43B8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Field</w:t>
            </w:r>
          </w:p>
        </w:tc>
        <w:tc>
          <w:tcPr>
            <w:tcW w:w="0" w:type="auto"/>
            <w:hideMark/>
          </w:tcPr>
          <w:p w14:paraId="53B8AC28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FRS Ref</w:t>
            </w:r>
          </w:p>
        </w:tc>
        <w:tc>
          <w:tcPr>
            <w:tcW w:w="0" w:type="auto"/>
            <w:hideMark/>
          </w:tcPr>
          <w:p w14:paraId="6EB14ADA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Description</w:t>
            </w:r>
          </w:p>
        </w:tc>
      </w:tr>
      <w:tr w:rsidR="004C0BD3" w:rsidRPr="004C0BD3" w14:paraId="219FF40A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C666D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Actual Expenditure – FY-5</w:t>
            </w:r>
          </w:p>
        </w:tc>
        <w:tc>
          <w:tcPr>
            <w:tcW w:w="0" w:type="auto"/>
            <w:hideMark/>
          </w:tcPr>
          <w:p w14:paraId="65022F9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1FE7FB49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14272B9D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1F947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Actual Expenditure – FY-4</w:t>
            </w:r>
          </w:p>
        </w:tc>
        <w:tc>
          <w:tcPr>
            <w:tcW w:w="0" w:type="auto"/>
            <w:hideMark/>
          </w:tcPr>
          <w:p w14:paraId="19A4E3E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65C6BC0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21447BA4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0D0D2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Actual Expenditure – FY-3</w:t>
            </w:r>
          </w:p>
        </w:tc>
        <w:tc>
          <w:tcPr>
            <w:tcW w:w="0" w:type="auto"/>
            <w:hideMark/>
          </w:tcPr>
          <w:p w14:paraId="2917D74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12AA106A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27471726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800D8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Actual Expenditure – FY-2</w:t>
            </w:r>
          </w:p>
        </w:tc>
        <w:tc>
          <w:tcPr>
            <w:tcW w:w="0" w:type="auto"/>
            <w:hideMark/>
          </w:tcPr>
          <w:p w14:paraId="74553622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040AA42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103AAAB9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FD722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Actual Expenditure – FY-1</w:t>
            </w:r>
          </w:p>
        </w:tc>
        <w:tc>
          <w:tcPr>
            <w:tcW w:w="0" w:type="auto"/>
            <w:hideMark/>
          </w:tcPr>
          <w:p w14:paraId="2AFD146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4A03D622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4FE473C4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442EA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Budget Allotment (Current Year BE)</w:t>
            </w:r>
          </w:p>
        </w:tc>
        <w:tc>
          <w:tcPr>
            <w:tcW w:w="0" w:type="auto"/>
            <w:hideMark/>
          </w:tcPr>
          <w:p w14:paraId="5F77DE5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149915C2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65286412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9FA34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Actual Expenditure Till Date</w:t>
            </w:r>
          </w:p>
        </w:tc>
        <w:tc>
          <w:tcPr>
            <w:tcW w:w="0" w:type="auto"/>
            <w:hideMark/>
          </w:tcPr>
          <w:p w14:paraId="6D4041C1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A.31</w:t>
            </w:r>
          </w:p>
        </w:tc>
        <w:tc>
          <w:tcPr>
            <w:tcW w:w="0" w:type="auto"/>
            <w:hideMark/>
          </w:tcPr>
          <w:p w14:paraId="5527710A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070FBAAE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405C4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Projected Expenditure (Balance Months)</w:t>
            </w:r>
          </w:p>
        </w:tc>
        <w:tc>
          <w:tcPr>
            <w:tcW w:w="0" w:type="auto"/>
            <w:hideMark/>
          </w:tcPr>
          <w:p w14:paraId="1EAE1A61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A.32</w:t>
            </w:r>
          </w:p>
        </w:tc>
        <w:tc>
          <w:tcPr>
            <w:tcW w:w="0" w:type="auto"/>
            <w:hideMark/>
          </w:tcPr>
          <w:p w14:paraId="1836BD7A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Auto-suggested</w:t>
            </w:r>
          </w:p>
        </w:tc>
      </w:tr>
      <w:tr w:rsidR="004C0BD3" w:rsidRPr="004C0BD3" w14:paraId="5E5DA07E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95206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lastRenderedPageBreak/>
              <w:t>Total Expected Expenditure (CY)</w:t>
            </w:r>
          </w:p>
        </w:tc>
        <w:tc>
          <w:tcPr>
            <w:tcW w:w="0" w:type="auto"/>
            <w:hideMark/>
          </w:tcPr>
          <w:p w14:paraId="264C551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A.32</w:t>
            </w:r>
          </w:p>
        </w:tc>
        <w:tc>
          <w:tcPr>
            <w:tcW w:w="0" w:type="auto"/>
            <w:hideMark/>
          </w:tcPr>
          <w:p w14:paraId="596A4EC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Auto-calculated</w:t>
            </w:r>
          </w:p>
        </w:tc>
      </w:tr>
    </w:tbl>
    <w:p w14:paraId="7496C021" w14:textId="77777777" w:rsidR="004C0BD3" w:rsidRDefault="004C0BD3" w:rsidP="004C0BD3"/>
    <w:p w14:paraId="4320FB6C" w14:textId="14CC16E3" w:rsidR="004C0BD3" w:rsidRPr="004C0BD3" w:rsidRDefault="004C0BD3" w:rsidP="004C0BD3">
      <w:r w:rsidRPr="004C0BD3">
        <w:t>C. DDO Entry Fields – Core Estimation Inputs</w:t>
      </w:r>
    </w:p>
    <w:p w14:paraId="635A2FC1" w14:textId="77777777" w:rsidR="004C0BD3" w:rsidRPr="004C0BD3" w:rsidRDefault="004C0BD3" w:rsidP="004C0BD3">
      <w:r w:rsidRPr="004C0BD3">
        <w:t>FRS mandates:</w:t>
      </w:r>
    </w:p>
    <w:p w14:paraId="15E6F0EF" w14:textId="77777777" w:rsidR="004C0BD3" w:rsidRPr="004C0BD3" w:rsidRDefault="004C0BD3" w:rsidP="004C0BD3">
      <w:pPr>
        <w:numPr>
          <w:ilvl w:val="0"/>
          <w:numId w:val="7"/>
        </w:numPr>
      </w:pPr>
      <w:r w:rsidRPr="004C0BD3">
        <w:t>Entry of RE (current year) → A.31, A.32</w:t>
      </w:r>
    </w:p>
    <w:p w14:paraId="57B5B0ED" w14:textId="77777777" w:rsidR="004C0BD3" w:rsidRPr="004C0BD3" w:rsidRDefault="004C0BD3" w:rsidP="004C0BD3">
      <w:pPr>
        <w:numPr>
          <w:ilvl w:val="0"/>
          <w:numId w:val="7"/>
        </w:numPr>
      </w:pPr>
      <w:r w:rsidRPr="004C0BD3">
        <w:t>Entry of BE (next year) → A.32</w:t>
      </w:r>
    </w:p>
    <w:p w14:paraId="70516576" w14:textId="77777777" w:rsidR="004C0BD3" w:rsidRPr="004C0BD3" w:rsidRDefault="004C0BD3" w:rsidP="004C0BD3">
      <w:pPr>
        <w:numPr>
          <w:ilvl w:val="0"/>
          <w:numId w:val="7"/>
        </w:numPr>
      </w:pPr>
      <w:r w:rsidRPr="004C0BD3">
        <w:t>Entry of Forward Estimates → A.33</w:t>
      </w:r>
    </w:p>
    <w:p w14:paraId="7DAE593F" w14:textId="77777777" w:rsidR="004C0BD3" w:rsidRPr="004C0BD3" w:rsidRDefault="004C0BD3" w:rsidP="004C0BD3">
      <w:pPr>
        <w:numPr>
          <w:ilvl w:val="0"/>
          <w:numId w:val="7"/>
        </w:numPr>
      </w:pPr>
      <w:r w:rsidRPr="004C0BD3">
        <w:t>Estimation for 3-year medium term → A.33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91"/>
        <w:gridCol w:w="845"/>
        <w:gridCol w:w="1318"/>
        <w:gridCol w:w="3662"/>
      </w:tblGrid>
      <w:tr w:rsidR="004C0BD3" w:rsidRPr="004C0BD3" w14:paraId="6B86A562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2CFFB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Field</w:t>
            </w:r>
          </w:p>
        </w:tc>
        <w:tc>
          <w:tcPr>
            <w:tcW w:w="0" w:type="auto"/>
            <w:hideMark/>
          </w:tcPr>
          <w:p w14:paraId="1511A109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FRS Ref</w:t>
            </w:r>
          </w:p>
        </w:tc>
        <w:tc>
          <w:tcPr>
            <w:tcW w:w="0" w:type="auto"/>
            <w:hideMark/>
          </w:tcPr>
          <w:p w14:paraId="605B895E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Mandatory?</w:t>
            </w:r>
          </w:p>
        </w:tc>
        <w:tc>
          <w:tcPr>
            <w:tcW w:w="0" w:type="auto"/>
            <w:hideMark/>
          </w:tcPr>
          <w:p w14:paraId="32B1D6B5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Notes</w:t>
            </w:r>
          </w:p>
        </w:tc>
      </w:tr>
      <w:tr w:rsidR="004C0BD3" w:rsidRPr="004C0BD3" w14:paraId="03781A68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39352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RE – Revised Estimate (Current Year)</w:t>
            </w:r>
          </w:p>
        </w:tc>
        <w:tc>
          <w:tcPr>
            <w:tcW w:w="0" w:type="auto"/>
            <w:hideMark/>
          </w:tcPr>
          <w:p w14:paraId="7DB767DC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A.32</w:t>
            </w:r>
          </w:p>
        </w:tc>
        <w:tc>
          <w:tcPr>
            <w:tcW w:w="0" w:type="auto"/>
            <w:hideMark/>
          </w:tcPr>
          <w:p w14:paraId="0018502C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Yes</w:t>
            </w:r>
          </w:p>
        </w:tc>
        <w:tc>
          <w:tcPr>
            <w:tcW w:w="0" w:type="auto"/>
            <w:hideMark/>
          </w:tcPr>
          <w:p w14:paraId="3FC8552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Editable</w:t>
            </w:r>
          </w:p>
        </w:tc>
      </w:tr>
      <w:tr w:rsidR="004C0BD3" w:rsidRPr="004C0BD3" w14:paraId="108EC6D3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9C958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BE – Next Year (Y+1)</w:t>
            </w:r>
          </w:p>
        </w:tc>
        <w:tc>
          <w:tcPr>
            <w:tcW w:w="0" w:type="auto"/>
            <w:hideMark/>
          </w:tcPr>
          <w:p w14:paraId="73CE0C55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A.32</w:t>
            </w:r>
          </w:p>
        </w:tc>
        <w:tc>
          <w:tcPr>
            <w:tcW w:w="0" w:type="auto"/>
            <w:hideMark/>
          </w:tcPr>
          <w:p w14:paraId="42BC112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Yes</w:t>
            </w:r>
          </w:p>
        </w:tc>
        <w:tc>
          <w:tcPr>
            <w:tcW w:w="0" w:type="auto"/>
            <w:hideMark/>
          </w:tcPr>
          <w:p w14:paraId="43EA5A1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Editable</w:t>
            </w:r>
          </w:p>
        </w:tc>
      </w:tr>
      <w:tr w:rsidR="004C0BD3" w:rsidRPr="004C0BD3" w14:paraId="2D32DD6F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E5568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Forward Estimate Y+2</w:t>
            </w:r>
          </w:p>
        </w:tc>
        <w:tc>
          <w:tcPr>
            <w:tcW w:w="0" w:type="auto"/>
            <w:hideMark/>
          </w:tcPr>
          <w:p w14:paraId="33CF5EE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A.33</w:t>
            </w:r>
          </w:p>
        </w:tc>
        <w:tc>
          <w:tcPr>
            <w:tcW w:w="0" w:type="auto"/>
            <w:hideMark/>
          </w:tcPr>
          <w:p w14:paraId="3579BCBC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Optional</w:t>
            </w:r>
          </w:p>
        </w:tc>
        <w:tc>
          <w:tcPr>
            <w:tcW w:w="0" w:type="auto"/>
            <w:hideMark/>
          </w:tcPr>
          <w:p w14:paraId="1A4A3DD5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Policy-based</w:t>
            </w:r>
          </w:p>
        </w:tc>
      </w:tr>
      <w:tr w:rsidR="004C0BD3" w:rsidRPr="004C0BD3" w14:paraId="650913CE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5C8FD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Forward Estimate Y+3</w:t>
            </w:r>
          </w:p>
        </w:tc>
        <w:tc>
          <w:tcPr>
            <w:tcW w:w="0" w:type="auto"/>
            <w:hideMark/>
          </w:tcPr>
          <w:p w14:paraId="42DC475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A.33</w:t>
            </w:r>
          </w:p>
        </w:tc>
        <w:tc>
          <w:tcPr>
            <w:tcW w:w="0" w:type="auto"/>
            <w:hideMark/>
          </w:tcPr>
          <w:p w14:paraId="17A97547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Optional</w:t>
            </w:r>
          </w:p>
        </w:tc>
        <w:tc>
          <w:tcPr>
            <w:tcW w:w="0" w:type="auto"/>
            <w:hideMark/>
          </w:tcPr>
          <w:p w14:paraId="5B04DFC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Required for Medium Term Fiscal Planning</w:t>
            </w:r>
          </w:p>
        </w:tc>
      </w:tr>
      <w:tr w:rsidR="004C0BD3" w:rsidRPr="004C0BD3" w14:paraId="6AF8466D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9A91E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% Deviation (Auto)</w:t>
            </w:r>
          </w:p>
        </w:tc>
        <w:tc>
          <w:tcPr>
            <w:tcW w:w="0" w:type="auto"/>
            <w:hideMark/>
          </w:tcPr>
          <w:p w14:paraId="2CE9B13A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A.33</w:t>
            </w:r>
          </w:p>
        </w:tc>
        <w:tc>
          <w:tcPr>
            <w:tcW w:w="0" w:type="auto"/>
            <w:hideMark/>
          </w:tcPr>
          <w:p w14:paraId="1C40C2E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  <w:tc>
          <w:tcPr>
            <w:tcW w:w="0" w:type="auto"/>
            <w:hideMark/>
          </w:tcPr>
          <w:p w14:paraId="7B82FB8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Compare BE vs Medium Term</w:t>
            </w:r>
          </w:p>
        </w:tc>
      </w:tr>
    </w:tbl>
    <w:p w14:paraId="6F6710CC" w14:textId="77777777" w:rsidR="004C0BD3" w:rsidRDefault="004C0BD3" w:rsidP="004C0BD3"/>
    <w:p w14:paraId="51DAA38C" w14:textId="73967DDA" w:rsidR="004C0BD3" w:rsidRPr="004C0BD3" w:rsidRDefault="004C0BD3" w:rsidP="004C0BD3">
      <w:r w:rsidRPr="004C0BD3">
        <w:t>D. Outcome-Based Budgeting Fields (NEW in Next Gen)</w:t>
      </w:r>
    </w:p>
    <w:p w14:paraId="4BC10FAB" w14:textId="77777777" w:rsidR="004C0BD3" w:rsidRPr="004C0BD3" w:rsidRDefault="004C0BD3" w:rsidP="004C0BD3">
      <w:r w:rsidRPr="004C0BD3">
        <w:t>This is explicitly required by FRS:</w:t>
      </w:r>
    </w:p>
    <w:p w14:paraId="4882FCD8" w14:textId="6CDF1B50" w:rsidR="004C0BD3" w:rsidRPr="004C0BD3" w:rsidRDefault="004C0BD3" w:rsidP="004C0BD3">
      <w:r w:rsidRPr="004C0BD3">
        <w:t xml:space="preserve"> A.52 – Outcome indicators aligned to SDG</w:t>
      </w:r>
      <w:r w:rsidRPr="004C0BD3">
        <w:br/>
        <w:t xml:space="preserve"> A.53 </w:t>
      </w:r>
      <w:r w:rsidRPr="004C0BD3">
        <w:rPr>
          <w:rFonts w:ascii="Calibri" w:hAnsi="Calibri" w:cs="Calibri"/>
        </w:rPr>
        <w:t>–</w:t>
      </w:r>
      <w:r w:rsidRPr="004C0BD3">
        <w:t xml:space="preserve"> Link schemes to SDG</w:t>
      </w:r>
      <w:r w:rsidRPr="004C0BD3">
        <w:br/>
        <w:t xml:space="preserve"> A.54 </w:t>
      </w:r>
      <w:r w:rsidRPr="004C0BD3">
        <w:rPr>
          <w:rFonts w:ascii="Calibri" w:hAnsi="Calibri" w:cs="Calibri"/>
        </w:rPr>
        <w:t>–</w:t>
      </w:r>
      <w:r w:rsidRPr="004C0BD3">
        <w:t xml:space="preserve"> Link </w:t>
      </w:r>
      <w:proofErr w:type="spellStart"/>
      <w:r w:rsidRPr="004C0BD3">
        <w:t>HoA</w:t>
      </w:r>
      <w:proofErr w:type="spellEnd"/>
      <w:r w:rsidRPr="004C0BD3">
        <w:t xml:space="preserve"> with SDG codes</w:t>
      </w:r>
      <w:r w:rsidRPr="004C0BD3">
        <w:br/>
        <w:t xml:space="preserve"> A.55 </w:t>
      </w:r>
      <w:r w:rsidRPr="004C0BD3">
        <w:rPr>
          <w:rFonts w:ascii="Calibri" w:hAnsi="Calibri" w:cs="Calibri"/>
        </w:rPr>
        <w:t>–</w:t>
      </w:r>
      <w:r w:rsidRPr="004C0BD3">
        <w:t xml:space="preserve"> Allow departments to add outcomes</w:t>
      </w:r>
    </w:p>
    <w:p w14:paraId="642ACF9F" w14:textId="77777777" w:rsidR="004C0BD3" w:rsidRPr="004C0BD3" w:rsidRDefault="004C0BD3" w:rsidP="004C0BD3">
      <w:r w:rsidRPr="004C0BD3">
        <w:t>Therefore, these fields are mandatory: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772"/>
        <w:gridCol w:w="1033"/>
        <w:gridCol w:w="4211"/>
      </w:tblGrid>
      <w:tr w:rsidR="004C0BD3" w:rsidRPr="004C0BD3" w14:paraId="1E7964EA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BE8D7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Field</w:t>
            </w:r>
          </w:p>
        </w:tc>
        <w:tc>
          <w:tcPr>
            <w:tcW w:w="0" w:type="auto"/>
            <w:hideMark/>
          </w:tcPr>
          <w:p w14:paraId="1BD07765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FRS Ref</w:t>
            </w:r>
          </w:p>
        </w:tc>
        <w:tc>
          <w:tcPr>
            <w:tcW w:w="0" w:type="auto"/>
            <w:hideMark/>
          </w:tcPr>
          <w:p w14:paraId="278117C3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Description</w:t>
            </w:r>
          </w:p>
        </w:tc>
      </w:tr>
      <w:tr w:rsidR="004C0BD3" w:rsidRPr="004C0BD3" w14:paraId="31D56D95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12D04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Outcome Category</w:t>
            </w:r>
          </w:p>
        </w:tc>
        <w:tc>
          <w:tcPr>
            <w:tcW w:w="0" w:type="auto"/>
            <w:hideMark/>
          </w:tcPr>
          <w:p w14:paraId="3DC8BB49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A.52</w:t>
            </w:r>
          </w:p>
        </w:tc>
        <w:tc>
          <w:tcPr>
            <w:tcW w:w="0" w:type="auto"/>
            <w:hideMark/>
          </w:tcPr>
          <w:p w14:paraId="58C5A84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Select Outcome (e.g., Learning Level, Health Impact)</w:t>
            </w:r>
          </w:p>
        </w:tc>
      </w:tr>
      <w:tr w:rsidR="004C0BD3" w:rsidRPr="004C0BD3" w14:paraId="1DFC8883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9B309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SDG Goal Mapping</w:t>
            </w:r>
          </w:p>
        </w:tc>
        <w:tc>
          <w:tcPr>
            <w:tcW w:w="0" w:type="auto"/>
            <w:hideMark/>
          </w:tcPr>
          <w:p w14:paraId="31B64C2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A.53, A.54</w:t>
            </w:r>
          </w:p>
        </w:tc>
        <w:tc>
          <w:tcPr>
            <w:tcW w:w="0" w:type="auto"/>
            <w:hideMark/>
          </w:tcPr>
          <w:p w14:paraId="3994D6A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SDG 1–17</w:t>
            </w:r>
          </w:p>
        </w:tc>
      </w:tr>
      <w:tr w:rsidR="004C0BD3" w:rsidRPr="004C0BD3" w14:paraId="74EA5A34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DBF03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SDG Target Mapping</w:t>
            </w:r>
          </w:p>
        </w:tc>
        <w:tc>
          <w:tcPr>
            <w:tcW w:w="0" w:type="auto"/>
            <w:hideMark/>
          </w:tcPr>
          <w:p w14:paraId="3665C37C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A.53</w:t>
            </w:r>
          </w:p>
        </w:tc>
        <w:tc>
          <w:tcPr>
            <w:tcW w:w="0" w:type="auto"/>
            <w:hideMark/>
          </w:tcPr>
          <w:p w14:paraId="79094D6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Target number</w:t>
            </w:r>
          </w:p>
        </w:tc>
      </w:tr>
      <w:tr w:rsidR="004C0BD3" w:rsidRPr="004C0BD3" w14:paraId="1A5F8940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36052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Gender Tag (Women/Child/Youth/General)</w:t>
            </w:r>
          </w:p>
        </w:tc>
        <w:tc>
          <w:tcPr>
            <w:tcW w:w="0" w:type="auto"/>
            <w:hideMark/>
          </w:tcPr>
          <w:p w14:paraId="79E3052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A.71</w:t>
            </w:r>
          </w:p>
        </w:tc>
        <w:tc>
          <w:tcPr>
            <w:tcW w:w="0" w:type="auto"/>
            <w:hideMark/>
          </w:tcPr>
          <w:p w14:paraId="1548869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Needed for Gender Budget</w:t>
            </w:r>
          </w:p>
        </w:tc>
      </w:tr>
      <w:tr w:rsidR="004C0BD3" w:rsidRPr="004C0BD3" w14:paraId="5F76E4CB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1198A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lastRenderedPageBreak/>
              <w:t>SC/ST Component Tag</w:t>
            </w:r>
          </w:p>
        </w:tc>
        <w:tc>
          <w:tcPr>
            <w:tcW w:w="0" w:type="auto"/>
            <w:hideMark/>
          </w:tcPr>
          <w:p w14:paraId="36DDB34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A.71</w:t>
            </w:r>
          </w:p>
        </w:tc>
        <w:tc>
          <w:tcPr>
            <w:tcW w:w="0" w:type="auto"/>
            <w:hideMark/>
          </w:tcPr>
          <w:p w14:paraId="7234679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Required for SC/ST budget</w:t>
            </w:r>
          </w:p>
        </w:tc>
      </w:tr>
      <w:tr w:rsidR="004C0BD3" w:rsidRPr="004C0BD3" w14:paraId="59D86A88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430F6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Geography Tag</w:t>
            </w:r>
          </w:p>
        </w:tc>
        <w:tc>
          <w:tcPr>
            <w:tcW w:w="0" w:type="auto"/>
            <w:hideMark/>
          </w:tcPr>
          <w:p w14:paraId="404738D1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A.52</w:t>
            </w:r>
          </w:p>
        </w:tc>
        <w:tc>
          <w:tcPr>
            <w:tcW w:w="0" w:type="auto"/>
            <w:hideMark/>
          </w:tcPr>
          <w:p w14:paraId="075B6FB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State/District/Block</w:t>
            </w:r>
          </w:p>
        </w:tc>
      </w:tr>
    </w:tbl>
    <w:p w14:paraId="686D702A" w14:textId="77777777" w:rsidR="004C0BD3" w:rsidRDefault="004C0BD3" w:rsidP="004C0BD3"/>
    <w:p w14:paraId="508FF816" w14:textId="5D357F9C" w:rsidR="004C0BD3" w:rsidRPr="004C0BD3" w:rsidRDefault="004C0BD3" w:rsidP="004C0BD3">
      <w:r w:rsidRPr="004C0BD3">
        <w:t>E. “Exceed Ceiling” Fields — Mandatory for A.37–A.38</w:t>
      </w:r>
    </w:p>
    <w:p w14:paraId="3E2D46D3" w14:textId="77777777" w:rsidR="004C0BD3" w:rsidRPr="004C0BD3" w:rsidRDefault="004C0BD3" w:rsidP="004C0BD3">
      <w:r w:rsidRPr="004C0BD3">
        <w:t>FRS specifically states:</w:t>
      </w:r>
    </w:p>
    <w:p w14:paraId="6A02D688" w14:textId="77777777" w:rsidR="004C0BD3" w:rsidRPr="004C0BD3" w:rsidRDefault="004C0BD3" w:rsidP="004C0BD3">
      <w:pPr>
        <w:numPr>
          <w:ilvl w:val="0"/>
          <w:numId w:val="8"/>
        </w:numPr>
      </w:pPr>
      <w:r w:rsidRPr="004C0BD3">
        <w:t>A.37 – System should not allow entry greater than ceiling</w:t>
      </w:r>
    </w:p>
    <w:p w14:paraId="09ECFCFF" w14:textId="77777777" w:rsidR="004C0BD3" w:rsidRPr="004C0BD3" w:rsidRDefault="004C0BD3" w:rsidP="004C0BD3">
      <w:pPr>
        <w:numPr>
          <w:ilvl w:val="0"/>
          <w:numId w:val="8"/>
        </w:numPr>
      </w:pPr>
      <w:r w:rsidRPr="004C0BD3">
        <w:t>A.38 – Additional budget demands beyond ceiling must capture rationale &amp; be reviewed</w:t>
      </w:r>
    </w:p>
    <w:p w14:paraId="63B27117" w14:textId="77777777" w:rsidR="004C0BD3" w:rsidRPr="004C0BD3" w:rsidRDefault="004C0BD3" w:rsidP="004C0BD3">
      <w:r w:rsidRPr="004C0BD3">
        <w:t>Thus, fields required: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00"/>
        <w:gridCol w:w="871"/>
        <w:gridCol w:w="1593"/>
      </w:tblGrid>
      <w:tr w:rsidR="004C0BD3" w:rsidRPr="004C0BD3" w14:paraId="209409A7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970DF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Field</w:t>
            </w:r>
          </w:p>
        </w:tc>
        <w:tc>
          <w:tcPr>
            <w:tcW w:w="0" w:type="auto"/>
            <w:hideMark/>
          </w:tcPr>
          <w:p w14:paraId="325BFBF8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FRS Ref</w:t>
            </w:r>
          </w:p>
        </w:tc>
        <w:tc>
          <w:tcPr>
            <w:tcW w:w="0" w:type="auto"/>
            <w:hideMark/>
          </w:tcPr>
          <w:p w14:paraId="0DDE3496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Mandatory?</w:t>
            </w:r>
          </w:p>
        </w:tc>
      </w:tr>
      <w:tr w:rsidR="004C0BD3" w:rsidRPr="004C0BD3" w14:paraId="67B46035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3171E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Exceed Ceiling (Checkbox)</w:t>
            </w:r>
          </w:p>
        </w:tc>
        <w:tc>
          <w:tcPr>
            <w:tcW w:w="0" w:type="auto"/>
            <w:hideMark/>
          </w:tcPr>
          <w:p w14:paraId="2ADAD6B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A.38</w:t>
            </w:r>
          </w:p>
        </w:tc>
        <w:tc>
          <w:tcPr>
            <w:tcW w:w="0" w:type="auto"/>
            <w:hideMark/>
          </w:tcPr>
          <w:p w14:paraId="286C8EF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Optional</w:t>
            </w:r>
          </w:p>
        </w:tc>
      </w:tr>
      <w:tr w:rsidR="004C0BD3" w:rsidRPr="004C0BD3" w14:paraId="1143ADD6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BB4FD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Justification Text</w:t>
            </w:r>
          </w:p>
        </w:tc>
        <w:tc>
          <w:tcPr>
            <w:tcW w:w="0" w:type="auto"/>
            <w:hideMark/>
          </w:tcPr>
          <w:p w14:paraId="40BAF852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A.38</w:t>
            </w:r>
          </w:p>
        </w:tc>
        <w:tc>
          <w:tcPr>
            <w:tcW w:w="0" w:type="auto"/>
            <w:hideMark/>
          </w:tcPr>
          <w:p w14:paraId="5FD53449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Yes, if exceeded</w:t>
            </w:r>
          </w:p>
        </w:tc>
      </w:tr>
      <w:tr w:rsidR="004C0BD3" w:rsidRPr="004C0BD3" w14:paraId="5EDC87F7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0B1FF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Supporting Attachment(s)</w:t>
            </w:r>
          </w:p>
        </w:tc>
        <w:tc>
          <w:tcPr>
            <w:tcW w:w="0" w:type="auto"/>
            <w:hideMark/>
          </w:tcPr>
          <w:p w14:paraId="3A6979E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A.38</w:t>
            </w:r>
          </w:p>
        </w:tc>
        <w:tc>
          <w:tcPr>
            <w:tcW w:w="0" w:type="auto"/>
            <w:hideMark/>
          </w:tcPr>
          <w:p w14:paraId="7B75522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Yes, if exceeded</w:t>
            </w:r>
          </w:p>
        </w:tc>
      </w:tr>
    </w:tbl>
    <w:p w14:paraId="4D58EFC3" w14:textId="1B2546E9" w:rsidR="004C0BD3" w:rsidRPr="004C0BD3" w:rsidRDefault="004C0BD3" w:rsidP="004C0BD3"/>
    <w:p w14:paraId="67F2EE4B" w14:textId="1E11186D" w:rsidR="004C0BD3" w:rsidRPr="004C0BD3" w:rsidRDefault="004C0BD3" w:rsidP="004C0BD3">
      <w:r w:rsidRPr="004C0BD3">
        <w:t>F. Departmental Asset Requirement Fields (Needed for Capex)</w:t>
      </w:r>
    </w:p>
    <w:p w14:paraId="6DACA702" w14:textId="77777777" w:rsidR="004C0BD3" w:rsidRPr="004C0BD3" w:rsidRDefault="004C0BD3" w:rsidP="004C0BD3">
      <w:r w:rsidRPr="004C0BD3">
        <w:t>Not explicitly in A.31–38 but IRL used for capital expenditure estimation.</w:t>
      </w:r>
      <w:r w:rsidRPr="004C0BD3">
        <w:br/>
        <w:t>Also aligns with FRS A.46–A.48 (salary, assets, public account payments).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77"/>
        <w:gridCol w:w="2417"/>
        <w:gridCol w:w="1624"/>
      </w:tblGrid>
      <w:tr w:rsidR="004C0BD3" w:rsidRPr="004C0BD3" w14:paraId="4A1A6D55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FE9EC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Field</w:t>
            </w:r>
          </w:p>
        </w:tc>
        <w:tc>
          <w:tcPr>
            <w:tcW w:w="0" w:type="auto"/>
            <w:hideMark/>
          </w:tcPr>
          <w:p w14:paraId="130DAF52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FRS Link</w:t>
            </w:r>
          </w:p>
        </w:tc>
        <w:tc>
          <w:tcPr>
            <w:tcW w:w="0" w:type="auto"/>
            <w:hideMark/>
          </w:tcPr>
          <w:p w14:paraId="0F0B9331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Description</w:t>
            </w:r>
          </w:p>
        </w:tc>
      </w:tr>
      <w:tr w:rsidR="004C0BD3" w:rsidRPr="004C0BD3" w14:paraId="22D1852F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127FF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Old Available Quantity</w:t>
            </w:r>
          </w:p>
        </w:tc>
        <w:tc>
          <w:tcPr>
            <w:tcW w:w="0" w:type="auto"/>
            <w:hideMark/>
          </w:tcPr>
          <w:p w14:paraId="42C864D6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A.46 (Revenue exp basis)</w:t>
            </w:r>
          </w:p>
        </w:tc>
        <w:tc>
          <w:tcPr>
            <w:tcW w:w="0" w:type="auto"/>
            <w:hideMark/>
          </w:tcPr>
          <w:p w14:paraId="1CD141A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Stock</w:t>
            </w:r>
          </w:p>
        </w:tc>
      </w:tr>
      <w:tr w:rsidR="004C0BD3" w:rsidRPr="004C0BD3" w14:paraId="2D3A8F54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F0ECD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Employees Using Asset</w:t>
            </w:r>
          </w:p>
        </w:tc>
        <w:tc>
          <w:tcPr>
            <w:tcW w:w="0" w:type="auto"/>
            <w:hideMark/>
          </w:tcPr>
          <w:p w14:paraId="2017A731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A.46</w:t>
            </w:r>
          </w:p>
        </w:tc>
        <w:tc>
          <w:tcPr>
            <w:tcW w:w="0" w:type="auto"/>
            <w:hideMark/>
          </w:tcPr>
          <w:p w14:paraId="4675B8A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Utilization basis</w:t>
            </w:r>
          </w:p>
        </w:tc>
      </w:tr>
      <w:tr w:rsidR="004C0BD3" w:rsidRPr="004C0BD3" w14:paraId="023C35BF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521F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New Requirement</w:t>
            </w:r>
          </w:p>
        </w:tc>
        <w:tc>
          <w:tcPr>
            <w:tcW w:w="0" w:type="auto"/>
            <w:hideMark/>
          </w:tcPr>
          <w:p w14:paraId="26F0497A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A.46</w:t>
            </w:r>
          </w:p>
        </w:tc>
        <w:tc>
          <w:tcPr>
            <w:tcW w:w="0" w:type="auto"/>
            <w:hideMark/>
          </w:tcPr>
          <w:p w14:paraId="6B3F9B78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Demand</w:t>
            </w:r>
          </w:p>
        </w:tc>
      </w:tr>
      <w:tr w:rsidR="004C0BD3" w:rsidRPr="004C0BD3" w14:paraId="58A42542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68A45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Unit Cost</w:t>
            </w:r>
          </w:p>
        </w:tc>
        <w:tc>
          <w:tcPr>
            <w:tcW w:w="0" w:type="auto"/>
            <w:hideMark/>
          </w:tcPr>
          <w:p w14:paraId="5953678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A.46</w:t>
            </w:r>
          </w:p>
        </w:tc>
        <w:tc>
          <w:tcPr>
            <w:tcW w:w="0" w:type="auto"/>
            <w:hideMark/>
          </w:tcPr>
          <w:p w14:paraId="6FB6F36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4C0BD3" w:rsidRPr="004C0BD3" w14:paraId="181397DC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63E67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Total Cost</w:t>
            </w:r>
          </w:p>
        </w:tc>
        <w:tc>
          <w:tcPr>
            <w:tcW w:w="0" w:type="auto"/>
            <w:hideMark/>
          </w:tcPr>
          <w:p w14:paraId="3804BEB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A.46</w:t>
            </w:r>
          </w:p>
        </w:tc>
        <w:tc>
          <w:tcPr>
            <w:tcW w:w="0" w:type="auto"/>
            <w:hideMark/>
          </w:tcPr>
          <w:p w14:paraId="2914A53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auto</w:t>
            </w:r>
          </w:p>
        </w:tc>
      </w:tr>
      <w:tr w:rsidR="004C0BD3" w:rsidRPr="004C0BD3" w14:paraId="1111038F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59B14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Reason for New Purchase</w:t>
            </w:r>
          </w:p>
        </w:tc>
        <w:tc>
          <w:tcPr>
            <w:tcW w:w="0" w:type="auto"/>
            <w:hideMark/>
          </w:tcPr>
          <w:p w14:paraId="4C0B2508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A.38</w:t>
            </w:r>
          </w:p>
        </w:tc>
        <w:tc>
          <w:tcPr>
            <w:tcW w:w="0" w:type="auto"/>
            <w:hideMark/>
          </w:tcPr>
          <w:p w14:paraId="62988AC8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Required</w:t>
            </w:r>
          </w:p>
        </w:tc>
      </w:tr>
      <w:tr w:rsidR="004C0BD3" w:rsidRPr="004C0BD3" w14:paraId="4D341C8D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243D0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4C0BD3">
              <w:rPr>
                <w:b w:val="0"/>
                <w:bCs w:val="0"/>
                <w:i/>
                <w:iCs/>
              </w:rPr>
              <w:t>Attachment</w:t>
            </w:r>
          </w:p>
        </w:tc>
        <w:tc>
          <w:tcPr>
            <w:tcW w:w="0" w:type="auto"/>
            <w:hideMark/>
          </w:tcPr>
          <w:p w14:paraId="3BB06B9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A.38</w:t>
            </w:r>
          </w:p>
        </w:tc>
        <w:tc>
          <w:tcPr>
            <w:tcW w:w="0" w:type="auto"/>
            <w:hideMark/>
          </w:tcPr>
          <w:p w14:paraId="7A1D32D5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0BD3">
              <w:rPr>
                <w:i/>
                <w:iCs/>
              </w:rPr>
              <w:t>Required</w:t>
            </w:r>
          </w:p>
        </w:tc>
      </w:tr>
    </w:tbl>
    <w:p w14:paraId="63381AC6" w14:textId="5E4C4D41" w:rsidR="004C0BD3" w:rsidRPr="004C0BD3" w:rsidRDefault="004C0BD3" w:rsidP="004C0BD3"/>
    <w:p w14:paraId="7A67F7B1" w14:textId="1F619999" w:rsidR="004C0BD3" w:rsidRPr="004C0BD3" w:rsidRDefault="004C0BD3" w:rsidP="004C0BD3">
      <w:r w:rsidRPr="004C0BD3">
        <w:t>G. Workflow &amp; Remarks Fields (Mandatory)</w:t>
      </w:r>
    </w:p>
    <w:p w14:paraId="0196325F" w14:textId="77777777" w:rsidR="004C0BD3" w:rsidRPr="004C0BD3" w:rsidRDefault="004C0BD3" w:rsidP="004C0BD3">
      <w:r w:rsidRPr="004C0BD3">
        <w:t>Based on workflow rules of Budget Module and every master workflow pattern.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63"/>
        <w:gridCol w:w="1085"/>
        <w:gridCol w:w="987"/>
        <w:gridCol w:w="2124"/>
        <w:gridCol w:w="2721"/>
      </w:tblGrid>
      <w:tr w:rsidR="004C0BD3" w:rsidRPr="004C0BD3" w14:paraId="62AC20C6" w14:textId="77777777" w:rsidTr="004C0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71DBB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63DC8A1D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FRS Link</w:t>
            </w:r>
          </w:p>
        </w:tc>
        <w:tc>
          <w:tcPr>
            <w:tcW w:w="0" w:type="auto"/>
            <w:hideMark/>
          </w:tcPr>
          <w:p w14:paraId="1EAB7798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Creator</w:t>
            </w:r>
          </w:p>
        </w:tc>
        <w:tc>
          <w:tcPr>
            <w:tcW w:w="0" w:type="auto"/>
            <w:hideMark/>
          </w:tcPr>
          <w:p w14:paraId="3317BBC4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Verifier</w:t>
            </w:r>
          </w:p>
        </w:tc>
        <w:tc>
          <w:tcPr>
            <w:tcW w:w="0" w:type="auto"/>
            <w:hideMark/>
          </w:tcPr>
          <w:p w14:paraId="308B14DD" w14:textId="77777777" w:rsidR="004C0BD3" w:rsidRPr="004C0BD3" w:rsidRDefault="004C0BD3" w:rsidP="004C0B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Approver</w:t>
            </w:r>
          </w:p>
        </w:tc>
      </w:tr>
      <w:tr w:rsidR="004C0BD3" w:rsidRPr="004C0BD3" w14:paraId="679E3843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23881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Creator Remarks</w:t>
            </w:r>
          </w:p>
        </w:tc>
        <w:tc>
          <w:tcPr>
            <w:tcW w:w="0" w:type="auto"/>
            <w:hideMark/>
          </w:tcPr>
          <w:p w14:paraId="38EE67E8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Workflow</w:t>
            </w:r>
          </w:p>
        </w:tc>
        <w:tc>
          <w:tcPr>
            <w:tcW w:w="0" w:type="auto"/>
            <w:hideMark/>
          </w:tcPr>
          <w:p w14:paraId="2D150E38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Optional</w:t>
            </w:r>
          </w:p>
        </w:tc>
        <w:tc>
          <w:tcPr>
            <w:tcW w:w="0" w:type="auto"/>
            <w:hideMark/>
          </w:tcPr>
          <w:p w14:paraId="1BCF3E9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View only</w:t>
            </w:r>
          </w:p>
        </w:tc>
        <w:tc>
          <w:tcPr>
            <w:tcW w:w="0" w:type="auto"/>
            <w:hideMark/>
          </w:tcPr>
          <w:p w14:paraId="78A185FD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View only</w:t>
            </w:r>
          </w:p>
        </w:tc>
      </w:tr>
      <w:tr w:rsidR="004C0BD3" w:rsidRPr="004C0BD3" w14:paraId="2FB1297C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15E32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Verifier Remarks</w:t>
            </w:r>
          </w:p>
        </w:tc>
        <w:tc>
          <w:tcPr>
            <w:tcW w:w="0" w:type="auto"/>
            <w:hideMark/>
          </w:tcPr>
          <w:p w14:paraId="4FE787A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Workflow</w:t>
            </w:r>
          </w:p>
        </w:tc>
        <w:tc>
          <w:tcPr>
            <w:tcW w:w="0" w:type="auto"/>
            <w:hideMark/>
          </w:tcPr>
          <w:p w14:paraId="004C8D5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View</w:t>
            </w:r>
          </w:p>
        </w:tc>
        <w:tc>
          <w:tcPr>
            <w:tcW w:w="0" w:type="auto"/>
            <w:hideMark/>
          </w:tcPr>
          <w:p w14:paraId="13D7948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Mandatory (if return)</w:t>
            </w:r>
          </w:p>
        </w:tc>
        <w:tc>
          <w:tcPr>
            <w:tcW w:w="0" w:type="auto"/>
            <w:hideMark/>
          </w:tcPr>
          <w:p w14:paraId="506AE3C7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View</w:t>
            </w:r>
          </w:p>
        </w:tc>
      </w:tr>
      <w:tr w:rsidR="004C0BD3" w:rsidRPr="004C0BD3" w14:paraId="071A182B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13E15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lastRenderedPageBreak/>
              <w:t>Approver Remarks</w:t>
            </w:r>
          </w:p>
        </w:tc>
        <w:tc>
          <w:tcPr>
            <w:tcW w:w="0" w:type="auto"/>
            <w:hideMark/>
          </w:tcPr>
          <w:p w14:paraId="710782C5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Workflow</w:t>
            </w:r>
          </w:p>
        </w:tc>
        <w:tc>
          <w:tcPr>
            <w:tcW w:w="0" w:type="auto"/>
            <w:hideMark/>
          </w:tcPr>
          <w:p w14:paraId="4830A2EC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—</w:t>
            </w:r>
          </w:p>
        </w:tc>
        <w:tc>
          <w:tcPr>
            <w:tcW w:w="0" w:type="auto"/>
            <w:hideMark/>
          </w:tcPr>
          <w:p w14:paraId="0CE70C2F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View</w:t>
            </w:r>
          </w:p>
        </w:tc>
        <w:tc>
          <w:tcPr>
            <w:tcW w:w="0" w:type="auto"/>
            <w:hideMark/>
          </w:tcPr>
          <w:p w14:paraId="16CB0F63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Mandatory (if return/reject)</w:t>
            </w:r>
          </w:p>
        </w:tc>
      </w:tr>
      <w:tr w:rsidR="004C0BD3" w:rsidRPr="004C0BD3" w14:paraId="112B386F" w14:textId="77777777" w:rsidTr="004C0B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DDCE0" w14:textId="77777777" w:rsidR="004C0BD3" w:rsidRPr="004C0BD3" w:rsidRDefault="004C0BD3" w:rsidP="004C0BD3">
            <w:pPr>
              <w:spacing w:after="160" w:line="259" w:lineRule="auto"/>
              <w:rPr>
                <w:b w:val="0"/>
                <w:bCs w:val="0"/>
              </w:rPr>
            </w:pPr>
            <w:r w:rsidRPr="004C0BD3">
              <w:rPr>
                <w:b w:val="0"/>
                <w:bCs w:val="0"/>
              </w:rPr>
              <w:t>Status</w:t>
            </w:r>
          </w:p>
        </w:tc>
        <w:tc>
          <w:tcPr>
            <w:tcW w:w="0" w:type="auto"/>
            <w:hideMark/>
          </w:tcPr>
          <w:p w14:paraId="07AF3A25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Workflow</w:t>
            </w:r>
          </w:p>
        </w:tc>
        <w:tc>
          <w:tcPr>
            <w:tcW w:w="0" w:type="auto"/>
            <w:hideMark/>
          </w:tcPr>
          <w:p w14:paraId="68565CD4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Auto</w:t>
            </w:r>
          </w:p>
        </w:tc>
        <w:tc>
          <w:tcPr>
            <w:tcW w:w="0" w:type="auto"/>
            <w:hideMark/>
          </w:tcPr>
          <w:p w14:paraId="5434247B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Auto</w:t>
            </w:r>
          </w:p>
        </w:tc>
        <w:tc>
          <w:tcPr>
            <w:tcW w:w="0" w:type="auto"/>
            <w:hideMark/>
          </w:tcPr>
          <w:p w14:paraId="6F685900" w14:textId="77777777" w:rsidR="004C0BD3" w:rsidRPr="004C0BD3" w:rsidRDefault="004C0BD3" w:rsidP="004C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BD3">
              <w:t>Auto</w:t>
            </w:r>
          </w:p>
        </w:tc>
      </w:tr>
    </w:tbl>
    <w:p w14:paraId="1A14E844" w14:textId="77777777" w:rsidR="004C0BD3" w:rsidRDefault="004C0BD3" w:rsidP="004C0BD3"/>
    <w:p w14:paraId="7AF1E08E" w14:textId="7870CA7C" w:rsidR="004C0BD3" w:rsidRPr="004C0BD3" w:rsidRDefault="004C0BD3" w:rsidP="004C0BD3">
      <w:r w:rsidRPr="004C0BD3">
        <w:t>H. System Audit Trail Fields</w:t>
      </w:r>
    </w:p>
    <w:p w14:paraId="2C40A1A5" w14:textId="77777777" w:rsidR="004C0BD3" w:rsidRPr="004C0BD3" w:rsidRDefault="004C0BD3" w:rsidP="004C0BD3">
      <w:r w:rsidRPr="004C0BD3">
        <w:t>Required for every action:</w:t>
      </w:r>
      <w:r w:rsidRPr="004C0BD3">
        <w:br/>
        <w:t>(Audit Trail needed as per Next Gen governance standards)</w:t>
      </w:r>
    </w:p>
    <w:p w14:paraId="46860CBC" w14:textId="77777777" w:rsidR="004C0BD3" w:rsidRPr="004C0BD3" w:rsidRDefault="004C0BD3" w:rsidP="004C0BD3">
      <w:r w:rsidRPr="004C0BD3">
        <w:t>Fields stored:</w:t>
      </w:r>
    </w:p>
    <w:p w14:paraId="1FA36150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Action By</w:t>
      </w:r>
    </w:p>
    <w:p w14:paraId="59D90BCF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Role</w:t>
      </w:r>
    </w:p>
    <w:p w14:paraId="76A6E48E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Date Time</w:t>
      </w:r>
    </w:p>
    <w:p w14:paraId="7B9B0C0D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Previous Value</w:t>
      </w:r>
    </w:p>
    <w:p w14:paraId="062A414B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New Value</w:t>
      </w:r>
    </w:p>
    <w:p w14:paraId="1E178362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Remarks</w:t>
      </w:r>
    </w:p>
    <w:p w14:paraId="071815BB" w14:textId="77777777" w:rsidR="004C0BD3" w:rsidRPr="004C0BD3" w:rsidRDefault="004C0BD3" w:rsidP="004C0BD3">
      <w:pPr>
        <w:numPr>
          <w:ilvl w:val="0"/>
          <w:numId w:val="9"/>
        </w:numPr>
      </w:pPr>
      <w:r w:rsidRPr="004C0BD3">
        <w:t>Version Number (A.63 requirement)</w:t>
      </w:r>
    </w:p>
    <w:p w14:paraId="5C9513DC" w14:textId="77777777" w:rsidR="004C0BD3" w:rsidRDefault="004C0BD3" w:rsidP="004C0BD3"/>
    <w:p w14:paraId="3890F85A" w14:textId="08050107" w:rsidR="004C0BD3" w:rsidRPr="004C0BD3" w:rsidRDefault="004C0BD3" w:rsidP="004C0BD3">
      <w:pPr>
        <w:rPr>
          <w:b/>
          <w:bCs/>
        </w:rPr>
      </w:pPr>
      <w:r w:rsidRPr="004C0BD3">
        <w:rPr>
          <w:b/>
          <w:bCs/>
        </w:rPr>
        <w:t>Summary</w:t>
      </w:r>
    </w:p>
    <w:p w14:paraId="048058D1" w14:textId="5E27D130" w:rsidR="004C0BD3" w:rsidRPr="004C0BD3" w:rsidRDefault="004C0BD3" w:rsidP="004C0BD3">
      <w:r w:rsidRPr="004C0BD3">
        <w:t>Total Field Categories: 8</w:t>
      </w:r>
    </w:p>
    <w:p w14:paraId="4ADBF42F" w14:textId="77777777" w:rsidR="004C0BD3" w:rsidRPr="004C0BD3" w:rsidRDefault="004C0BD3" w:rsidP="004C0BD3">
      <w:r w:rsidRPr="004C0BD3">
        <w:t>Total individual fields: ~64 fields</w:t>
      </w:r>
    </w:p>
    <w:p w14:paraId="733399FE" w14:textId="77777777" w:rsidR="004C0BD3" w:rsidRPr="004C0BD3" w:rsidRDefault="004C0BD3" w:rsidP="004C0BD3">
      <w:r w:rsidRPr="004C0BD3">
        <w:t>This includes:</w:t>
      </w:r>
    </w:p>
    <w:p w14:paraId="1DA7AD32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 xml:space="preserve">12 Auto-fetched </w:t>
      </w:r>
      <w:proofErr w:type="spellStart"/>
      <w:r w:rsidRPr="004C0BD3">
        <w:t>HoA</w:t>
      </w:r>
      <w:proofErr w:type="spellEnd"/>
      <w:r w:rsidRPr="004C0BD3">
        <w:t xml:space="preserve"> fields</w:t>
      </w:r>
    </w:p>
    <w:p w14:paraId="44AC1DD2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8 Auto-fetched current year &amp; past 5 years</w:t>
      </w:r>
    </w:p>
    <w:p w14:paraId="1A00E625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6 Estimation fields</w:t>
      </w:r>
    </w:p>
    <w:p w14:paraId="2F89DFA7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10 Outcome/SDG/Gender fields</w:t>
      </w:r>
    </w:p>
    <w:p w14:paraId="5755C4B6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3 Ceiling-exceed fields</w:t>
      </w:r>
    </w:p>
    <w:p w14:paraId="1068590E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8 Asset fields</w:t>
      </w:r>
    </w:p>
    <w:p w14:paraId="0E2D26E3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6 Workflow fields</w:t>
      </w:r>
    </w:p>
    <w:p w14:paraId="753979CD" w14:textId="77777777" w:rsidR="004C0BD3" w:rsidRPr="004C0BD3" w:rsidRDefault="004C0BD3" w:rsidP="004C0BD3">
      <w:pPr>
        <w:numPr>
          <w:ilvl w:val="0"/>
          <w:numId w:val="10"/>
        </w:numPr>
      </w:pPr>
      <w:r w:rsidRPr="004C0BD3">
        <w:t>10 Audit data fields</w:t>
      </w:r>
    </w:p>
    <w:p w14:paraId="40BF6E56" w14:textId="36C6D406" w:rsidR="004C0BD3" w:rsidRPr="004C0BD3" w:rsidRDefault="004C0BD3" w:rsidP="004C0BD3">
      <w:r w:rsidRPr="004C0BD3">
        <w:t xml:space="preserve"> </w:t>
      </w:r>
    </w:p>
    <w:p w14:paraId="1B56FEB1" w14:textId="77777777" w:rsidR="004C0BD3" w:rsidRPr="004C0BD3" w:rsidRDefault="004C0BD3" w:rsidP="004C0BD3"/>
    <w:sectPr w:rsidR="004C0BD3" w:rsidRPr="004C0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1C5"/>
    <w:multiLevelType w:val="multilevel"/>
    <w:tmpl w:val="3EB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BBD"/>
    <w:multiLevelType w:val="multilevel"/>
    <w:tmpl w:val="2350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90C"/>
    <w:multiLevelType w:val="multilevel"/>
    <w:tmpl w:val="E9B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B5680"/>
    <w:multiLevelType w:val="multilevel"/>
    <w:tmpl w:val="4AB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F5CF3"/>
    <w:multiLevelType w:val="multilevel"/>
    <w:tmpl w:val="43C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4465F"/>
    <w:multiLevelType w:val="multilevel"/>
    <w:tmpl w:val="D89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1287C"/>
    <w:multiLevelType w:val="multilevel"/>
    <w:tmpl w:val="C2A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1332A"/>
    <w:multiLevelType w:val="multilevel"/>
    <w:tmpl w:val="285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954C7"/>
    <w:multiLevelType w:val="multilevel"/>
    <w:tmpl w:val="170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823C8"/>
    <w:multiLevelType w:val="multilevel"/>
    <w:tmpl w:val="DAF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15019">
    <w:abstractNumId w:val="3"/>
  </w:num>
  <w:num w:numId="2" w16cid:durableId="1002901851">
    <w:abstractNumId w:val="2"/>
  </w:num>
  <w:num w:numId="3" w16cid:durableId="804812976">
    <w:abstractNumId w:val="6"/>
  </w:num>
  <w:num w:numId="4" w16cid:durableId="1349067216">
    <w:abstractNumId w:val="7"/>
  </w:num>
  <w:num w:numId="5" w16cid:durableId="1938899166">
    <w:abstractNumId w:val="9"/>
  </w:num>
  <w:num w:numId="6" w16cid:durableId="1752384755">
    <w:abstractNumId w:val="1"/>
  </w:num>
  <w:num w:numId="7" w16cid:durableId="2071419829">
    <w:abstractNumId w:val="5"/>
  </w:num>
  <w:num w:numId="8" w16cid:durableId="585653254">
    <w:abstractNumId w:val="4"/>
  </w:num>
  <w:num w:numId="9" w16cid:durableId="488056774">
    <w:abstractNumId w:val="8"/>
  </w:num>
  <w:num w:numId="10" w16cid:durableId="96547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C5"/>
    <w:rsid w:val="00131BA9"/>
    <w:rsid w:val="004C0BD3"/>
    <w:rsid w:val="005644C5"/>
    <w:rsid w:val="00B82FC2"/>
    <w:rsid w:val="00D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C711"/>
  <w15:chartTrackingRefBased/>
  <w15:docId w15:val="{F005A7FA-8BAF-4ABE-A3CC-74F583B5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4C5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4C0B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C0B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sdc.indore@outlook.com</dc:creator>
  <cp:keywords/>
  <dc:description/>
  <cp:lastModifiedBy>sdc.indore@outlook.com</cp:lastModifiedBy>
  <cp:revision>2</cp:revision>
  <dcterms:created xsi:type="dcterms:W3CDTF">2025-12-03T06:28:00Z</dcterms:created>
  <dcterms:modified xsi:type="dcterms:W3CDTF">2025-12-03T06:37:00Z</dcterms:modified>
</cp:coreProperties>
</file>