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C79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C317AEB" w14:textId="77777777" w:rsidR="000E22B2" w:rsidRPr="0037002C" w:rsidRDefault="000E22B2" w:rsidP="000E22B2">
      <w:pPr>
        <w:spacing w:after="0"/>
        <w:rPr>
          <w:b/>
          <w:bCs/>
        </w:rPr>
      </w:pPr>
    </w:p>
    <w:p w14:paraId="5145506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2A60B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CE7D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471B0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B8E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9DE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A2759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D2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FD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A1A60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2B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2A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08B8E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9C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37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6ADF0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E4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01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C3753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95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8F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B710D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B0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86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61C64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ED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B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DA690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3F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61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6A5D9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13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CD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ECA23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0B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CB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0354F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DF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A3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69464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C6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44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5497B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62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0F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CDDFB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39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8C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8F0D1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6A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21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8034046" w14:textId="77777777" w:rsidR="00F47C90" w:rsidRDefault="00F47C90" w:rsidP="00F47C90">
      <w:pPr>
        <w:autoSpaceDE w:val="0"/>
        <w:autoSpaceDN w:val="0"/>
        <w:adjustRightInd w:val="0"/>
        <w:spacing w:after="0"/>
        <w:rPr>
          <w:color w:val="4F81BD" w:themeColor="accent1"/>
        </w:rPr>
      </w:pPr>
    </w:p>
    <w:p w14:paraId="6896F744" w14:textId="77777777" w:rsidR="00F47C90" w:rsidRDefault="00F47C90" w:rsidP="00F47C90">
      <w:pPr>
        <w:autoSpaceDE w:val="0"/>
        <w:autoSpaceDN w:val="0"/>
        <w:adjustRightInd w:val="0"/>
        <w:spacing w:after="0"/>
        <w:rPr>
          <w:color w:val="4F81BD" w:themeColor="accent1"/>
        </w:rPr>
      </w:pPr>
    </w:p>
    <w:p w14:paraId="3B12C955" w14:textId="77777777" w:rsidR="00F47C90" w:rsidRDefault="00F47C90" w:rsidP="00F47C90">
      <w:pPr>
        <w:autoSpaceDE w:val="0"/>
        <w:autoSpaceDN w:val="0"/>
        <w:adjustRightInd w:val="0"/>
        <w:spacing w:after="0"/>
        <w:rPr>
          <w:color w:val="4F81BD" w:themeColor="accent1"/>
        </w:rPr>
      </w:pPr>
    </w:p>
    <w:p w14:paraId="73F44C03" w14:textId="77777777" w:rsidR="00F47C90" w:rsidRDefault="00F47C90" w:rsidP="00F47C90">
      <w:pPr>
        <w:autoSpaceDE w:val="0"/>
        <w:autoSpaceDN w:val="0"/>
        <w:adjustRightInd w:val="0"/>
        <w:spacing w:after="0"/>
        <w:rPr>
          <w:color w:val="4F81BD" w:themeColor="accent1"/>
        </w:rPr>
      </w:pPr>
    </w:p>
    <w:p w14:paraId="0685DE31" w14:textId="77777777" w:rsidR="00F47C90" w:rsidRDefault="00F47C90" w:rsidP="00F47C90">
      <w:pPr>
        <w:autoSpaceDE w:val="0"/>
        <w:autoSpaceDN w:val="0"/>
        <w:adjustRightInd w:val="0"/>
        <w:spacing w:after="0"/>
        <w:rPr>
          <w:color w:val="4F81BD" w:themeColor="accent1"/>
        </w:rPr>
      </w:pPr>
    </w:p>
    <w:p w14:paraId="16390637" w14:textId="7E14FEF4" w:rsidR="000E22B2" w:rsidRDefault="00B875A4" w:rsidP="00F47C90">
      <w:pPr>
        <w:autoSpaceDE w:val="0"/>
        <w:autoSpaceDN w:val="0"/>
        <w:adjustRightInd w:val="0"/>
        <w:spacing w:after="0"/>
      </w:pPr>
      <w:r w:rsidRPr="00F47C90">
        <w:rPr>
          <w:color w:val="4F81BD" w:themeColor="accent1"/>
        </w:rPr>
        <w:t xml:space="preserve">Answer:  </w:t>
      </w:r>
      <w:r w:rsidR="00535820" w:rsidRPr="00F47C90">
        <w:rPr>
          <w:color w:val="4F81BD" w:themeColor="accent1"/>
        </w:rPr>
        <w:t>https://github.com/HARON1217/h.git</w:t>
      </w:r>
    </w:p>
    <w:p w14:paraId="24B026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B651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62DA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7473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71C7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FC85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A9B8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1AA8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AF0E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D80B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418B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8CD4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CD21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979BE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45DD9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B51D0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97F73AA" wp14:editId="39852DC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8F85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4EC6FE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D8D0D31" w14:textId="77777777" w:rsidR="00B875A4" w:rsidRDefault="00B875A4" w:rsidP="00B875A4">
      <w:pPr>
        <w:autoSpaceDE w:val="0"/>
        <w:autoSpaceDN w:val="0"/>
        <w:adjustRightInd w:val="0"/>
        <w:spacing w:after="0"/>
      </w:pPr>
    </w:p>
    <w:p w14:paraId="173FCD6C" w14:textId="77777777" w:rsidR="00B875A4" w:rsidRDefault="00B875A4" w:rsidP="00B875A4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>
        <w:t xml:space="preserve">  </w:t>
      </w:r>
      <w:r>
        <w:rPr>
          <w:color w:val="1F497D" w:themeColor="text2"/>
        </w:rPr>
        <w:t>Answer: IQR = Q3 – Q1 = 12 – 5 = 7.</w:t>
      </w:r>
    </w:p>
    <w:p w14:paraId="05B859B1" w14:textId="77777777" w:rsidR="00B875A4" w:rsidRDefault="00B875A4" w:rsidP="00B875A4">
      <w:pPr>
        <w:autoSpaceDE w:val="0"/>
        <w:autoSpaceDN w:val="0"/>
        <w:adjustRightInd w:val="0"/>
        <w:spacing w:after="0"/>
      </w:pPr>
    </w:p>
    <w:p w14:paraId="0C558A4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8A6C1B9" w14:textId="77777777" w:rsidR="00B875A4" w:rsidRDefault="00B875A4" w:rsidP="00B875A4">
      <w:pPr>
        <w:autoSpaceDE w:val="0"/>
        <w:autoSpaceDN w:val="0"/>
        <w:adjustRightInd w:val="0"/>
        <w:spacing w:after="0"/>
      </w:pPr>
    </w:p>
    <w:p w14:paraId="4062C0AE" w14:textId="77777777" w:rsidR="00B875A4" w:rsidRDefault="00B875A4" w:rsidP="00B875A4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>
        <w:rPr>
          <w:color w:val="1F497D" w:themeColor="text2"/>
        </w:rPr>
        <w:t>Answer: Positive skewness.</w:t>
      </w:r>
    </w:p>
    <w:p w14:paraId="2786B153" w14:textId="77777777" w:rsidR="00B875A4" w:rsidRDefault="00B875A4" w:rsidP="00B875A4">
      <w:pPr>
        <w:autoSpaceDE w:val="0"/>
        <w:autoSpaceDN w:val="0"/>
        <w:adjustRightInd w:val="0"/>
        <w:spacing w:after="0"/>
      </w:pPr>
    </w:p>
    <w:p w14:paraId="754D760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7B598D9" w14:textId="77777777" w:rsidR="00B875A4" w:rsidRDefault="00B875A4" w:rsidP="00B875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4CB5A090" w14:textId="77777777" w:rsidR="00B875A4" w:rsidRDefault="00B875A4" w:rsidP="00B875A4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  <w:r>
        <w:t xml:space="preserve"> </w:t>
      </w:r>
      <w:r>
        <w:rPr>
          <w:color w:val="1F497D" w:themeColor="text2"/>
        </w:rPr>
        <w:t xml:space="preserve">Answer: Mean will be decrease. </w:t>
      </w:r>
    </w:p>
    <w:p w14:paraId="6EDD8515" w14:textId="77777777" w:rsidR="00B875A4" w:rsidRDefault="00B875A4" w:rsidP="00B875A4">
      <w:pPr>
        <w:pStyle w:val="ListParagraph"/>
        <w:autoSpaceDE w:val="0"/>
        <w:autoSpaceDN w:val="0"/>
        <w:adjustRightInd w:val="0"/>
        <w:spacing w:after="0"/>
        <w:ind w:left="1440"/>
        <w:rPr>
          <w:color w:val="1F497D" w:themeColor="text2"/>
        </w:rPr>
      </w:pPr>
    </w:p>
    <w:p w14:paraId="43476F7D" w14:textId="77777777" w:rsidR="00B875A4" w:rsidRDefault="00B875A4" w:rsidP="00B875A4">
      <w:pPr>
        <w:autoSpaceDE w:val="0"/>
        <w:autoSpaceDN w:val="0"/>
        <w:adjustRightInd w:val="0"/>
        <w:spacing w:after="0"/>
      </w:pPr>
    </w:p>
    <w:p w14:paraId="268CE7C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6A571B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407AB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53A1025" wp14:editId="5F8A480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55E3A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0A9E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17866D0" w14:textId="77777777" w:rsidR="0055152B" w:rsidRDefault="000E22B2" w:rsidP="0055152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30D3592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CCED32" w14:textId="77777777" w:rsidR="0055152B" w:rsidRDefault="0055152B" w:rsidP="0055152B">
      <w:p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 xml:space="preserve">                            Answer: mode = 20, because 20 is frequent value</w:t>
      </w:r>
    </w:p>
    <w:p w14:paraId="7CB451C1" w14:textId="77777777" w:rsidR="0055152B" w:rsidRDefault="0055152B" w:rsidP="0055152B">
      <w:pPr>
        <w:autoSpaceDE w:val="0"/>
        <w:autoSpaceDN w:val="0"/>
        <w:adjustRightInd w:val="0"/>
        <w:spacing w:after="0"/>
      </w:pPr>
    </w:p>
    <w:p w14:paraId="2CB15AF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AFB8754" w14:textId="77777777" w:rsidR="0055152B" w:rsidRDefault="0055152B" w:rsidP="0055152B">
      <w:pPr>
        <w:autoSpaceDE w:val="0"/>
        <w:autoSpaceDN w:val="0"/>
        <w:adjustRightInd w:val="0"/>
        <w:spacing w:after="0"/>
      </w:pPr>
    </w:p>
    <w:p w14:paraId="0E8373F1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Answer: Positive Skewness.</w:t>
      </w:r>
    </w:p>
    <w:p w14:paraId="64039088" w14:textId="77777777" w:rsidR="0055152B" w:rsidRDefault="0055152B" w:rsidP="0055152B">
      <w:pPr>
        <w:autoSpaceDE w:val="0"/>
        <w:autoSpaceDN w:val="0"/>
        <w:adjustRightInd w:val="0"/>
        <w:spacing w:after="0"/>
      </w:pPr>
    </w:p>
    <w:p w14:paraId="77CCA325" w14:textId="77777777" w:rsidR="0055152B" w:rsidRDefault="0055152B" w:rsidP="0055152B">
      <w:pPr>
        <w:autoSpaceDE w:val="0"/>
        <w:autoSpaceDN w:val="0"/>
        <w:adjustRightInd w:val="0"/>
        <w:spacing w:after="0"/>
      </w:pPr>
    </w:p>
    <w:p w14:paraId="009BB84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0FA578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EFCFC62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ind w:left="2160"/>
        <w:rPr>
          <w:color w:val="4F81BD" w:themeColor="accent1"/>
        </w:rPr>
      </w:pPr>
      <w:r>
        <w:rPr>
          <w:color w:val="4F81BD" w:themeColor="accent1"/>
        </w:rPr>
        <w:t>Answer:</w:t>
      </w:r>
    </w:p>
    <w:p w14:paraId="5A6B2A45" w14:textId="77777777" w:rsidR="0055152B" w:rsidRDefault="0055152B" w:rsidP="00551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Exporting the CSV file and building charts to visualize.</w:t>
      </w:r>
    </w:p>
    <w:p w14:paraId="5C417DC5" w14:textId="77777777" w:rsidR="0055152B" w:rsidRDefault="0055152B" w:rsidP="00551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Performing data analysis and manipulation.</w:t>
      </w:r>
    </w:p>
    <w:p w14:paraId="5782CD33" w14:textId="77777777" w:rsidR="0055152B" w:rsidRDefault="0055152B" w:rsidP="005515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Final observations or conclusion.</w:t>
      </w:r>
    </w:p>
    <w:p w14:paraId="5007072D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ind w:left="2880"/>
        <w:rPr>
          <w:color w:val="4F81BD" w:themeColor="accent1"/>
        </w:rPr>
      </w:pPr>
    </w:p>
    <w:p w14:paraId="38AB2789" w14:textId="77777777" w:rsidR="0055152B" w:rsidRDefault="0055152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918729C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9F19B38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</w:t>
      </w:r>
      <w:r w:rsidRPr="0037002C">
        <w:rPr>
          <w:rFonts w:cs="BaskervilleBE-Regular"/>
        </w:rPr>
        <w:lastRenderedPageBreak/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4DC97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A5244A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 xml:space="preserve">Answer: </w:t>
      </w:r>
    </w:p>
    <w:p w14:paraId="036DF105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 xml:space="preserve"> </w:t>
      </w:r>
      <w:r>
        <w:rPr>
          <w:rFonts w:cs="BaskervilleBE-Regular"/>
          <w:color w:val="4F81BD" w:themeColor="accent1"/>
        </w:rPr>
        <w:tab/>
        <w:t>1 in 200 long distance telephone calls is misdirected.</w:t>
      </w:r>
    </w:p>
    <w:p w14:paraId="2BC400E5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>Probability of call misdirected   p = 1/200</w:t>
      </w:r>
    </w:p>
    <w:p w14:paraId="19630DE3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 xml:space="preserve">Probability of call not misdirected   q = 1 – 1/200 </w:t>
      </w:r>
    </w:p>
    <w:p w14:paraId="081875E4" w14:textId="77777777" w:rsidR="0055152B" w:rsidRDefault="0055152B" w:rsidP="0055152B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ab/>
      </w:r>
      <w:r>
        <w:rPr>
          <w:rFonts w:cs="BaskervilleBE-Regular"/>
          <w:color w:val="4F81BD" w:themeColor="accent1"/>
        </w:rPr>
        <w:tab/>
      </w:r>
      <w:r>
        <w:rPr>
          <w:rFonts w:cs="BaskervilleBE-Regular"/>
          <w:color w:val="4F81BD" w:themeColor="accent1"/>
        </w:rPr>
        <w:tab/>
      </w:r>
      <w:r>
        <w:rPr>
          <w:rFonts w:cs="BaskervilleBE-Regular"/>
          <w:color w:val="4F81BD" w:themeColor="accent1"/>
        </w:rPr>
        <w:tab/>
      </w:r>
      <w:r>
        <w:rPr>
          <w:rFonts w:cs="BaskervilleBE-Regular"/>
          <w:color w:val="4F81BD" w:themeColor="accent1"/>
        </w:rPr>
        <w:tab/>
        <w:t xml:space="preserve">        =199/200</w:t>
      </w:r>
    </w:p>
    <w:p w14:paraId="2D6F56B0" w14:textId="77777777" w:rsidR="0055152B" w:rsidRDefault="0055152B" w:rsidP="0055152B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ab/>
        <w:t>Number of calls = 5</w:t>
      </w:r>
    </w:p>
    <w:p w14:paraId="235D73E2" w14:textId="77777777" w:rsidR="0055152B" w:rsidRDefault="0055152B" w:rsidP="0055152B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ab/>
        <w:t xml:space="preserve">P(x) = ⁿCₓ </w:t>
      </w:r>
      <w:proofErr w:type="spellStart"/>
      <w:r>
        <w:rPr>
          <w:rFonts w:cs="BaskervilleBE-Regular"/>
          <w:color w:val="4F81BD" w:themeColor="accent1"/>
        </w:rPr>
        <w:t>pˣ</w:t>
      </w:r>
      <w:proofErr w:type="spellEnd"/>
      <w:r>
        <w:rPr>
          <w:rFonts w:cs="BaskervilleBE-Regular"/>
          <w:color w:val="4F81BD" w:themeColor="accent1"/>
        </w:rPr>
        <w:t xml:space="preserve"> qⁿ⁻ˣ</w:t>
      </w:r>
    </w:p>
    <w:p w14:paraId="533365B0" w14:textId="77777777" w:rsidR="0055152B" w:rsidRDefault="0055152B" w:rsidP="0055152B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ab/>
        <w:t>n = 5</w:t>
      </w:r>
    </w:p>
    <w:p w14:paraId="75D100CD" w14:textId="77777777" w:rsidR="0055152B" w:rsidRDefault="0055152B" w:rsidP="0055152B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ab/>
        <w:t>p = 1/200</w:t>
      </w:r>
    </w:p>
    <w:p w14:paraId="6E18BFF1" w14:textId="77777777" w:rsidR="0055152B" w:rsidRDefault="0055152B" w:rsidP="0055152B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ab/>
        <w:t>q = 199/200</w:t>
      </w:r>
    </w:p>
    <w:p w14:paraId="468869FA" w14:textId="77777777" w:rsidR="0055152B" w:rsidRDefault="0055152B" w:rsidP="0055152B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ab/>
        <w:t>At least one in five attempted telephone calls reaches the wrong number</w:t>
      </w:r>
    </w:p>
    <w:p w14:paraId="7A56652C" w14:textId="77777777" w:rsidR="0055152B" w:rsidRDefault="0055152B" w:rsidP="0055152B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ab/>
        <w:t xml:space="preserve">= 1 - none of the calls are get wrong number </w:t>
      </w:r>
    </w:p>
    <w:p w14:paraId="5F744284" w14:textId="77777777" w:rsidR="0055152B" w:rsidRDefault="0055152B" w:rsidP="0055152B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ab/>
        <w:t xml:space="preserve">= 1 - </w:t>
      </w:r>
      <w:proofErr w:type="gramStart"/>
      <w:r>
        <w:rPr>
          <w:rFonts w:cs="BaskervilleBE-Regular"/>
          <w:color w:val="4F81BD" w:themeColor="accent1"/>
        </w:rPr>
        <w:t>p(</w:t>
      </w:r>
      <w:proofErr w:type="gramEnd"/>
      <w:r>
        <w:rPr>
          <w:rFonts w:cs="BaskervilleBE-Regular"/>
          <w:color w:val="4F81BD" w:themeColor="accent1"/>
        </w:rPr>
        <w:t>0)</w:t>
      </w:r>
    </w:p>
    <w:p w14:paraId="0A28B3C6" w14:textId="77777777" w:rsidR="0055152B" w:rsidRDefault="0055152B" w:rsidP="0055152B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ab/>
        <w:t>= 1 - (5**</w:t>
      </w:r>
      <m:oMath>
        <m:sSub>
          <m:sSubPr>
            <m:ctrlPr>
              <w:rPr>
                <w:rFonts w:ascii="Cambria Math" w:hAnsi="Cambria Math" w:cs="BaskervilleBE-Regular"/>
                <w:i/>
                <w:color w:val="4F81BD" w:themeColor="accent1"/>
              </w:rPr>
            </m:ctrlPr>
          </m:sSubPr>
          <m:e>
            <m:r>
              <w:rPr>
                <w:rFonts w:ascii="Cambria Math" w:hAnsi="Cambria Math" w:cs="BaskervilleBE-Regular"/>
                <w:color w:val="4F81BD" w:themeColor="accent1"/>
              </w:rPr>
              <m:t>C</m:t>
            </m:r>
          </m:e>
          <m:sub>
            <m:r>
              <w:rPr>
                <w:rFonts w:ascii="Cambria Math" w:hAnsi="Cambria Math" w:cs="BaskervilleBE-Regular"/>
                <w:color w:val="4F81BD" w:themeColor="accent1"/>
              </w:rPr>
              <m:t>0</m:t>
            </m:r>
          </m:sub>
        </m:sSub>
        <m:sSup>
          <m:sSupPr>
            <m:ctrlPr>
              <w:rPr>
                <w:rFonts w:ascii="Cambria Math" w:hAnsi="Cambria Math" w:cs="BaskervilleBE-Regular"/>
                <w:i/>
                <w:color w:val="4F81BD" w:themeColor="accent1"/>
              </w:rPr>
            </m:ctrlPr>
          </m:sSupPr>
          <m:e>
            <m:d>
              <m:dPr>
                <m:ctrlPr>
                  <w:rPr>
                    <w:rFonts w:ascii="Cambria Math" w:hAnsi="Cambria Math" w:cs="BaskervilleBE-Regular"/>
                    <w:i/>
                    <w:color w:val="4F81BD" w:themeColor="accen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BaskervilleBE-Regular"/>
                        <w:i/>
                        <w:color w:val="4F81BD" w:themeColor="accent1"/>
                      </w:rPr>
                    </m:ctrlPr>
                  </m:fPr>
                  <m:num>
                    <m:r>
                      <w:rPr>
                        <w:rFonts w:ascii="Cambria Math" w:hAnsi="Cambria Math" w:cs="BaskervilleBE-Regular"/>
                        <w:color w:val="4F81BD" w:themeColor="accen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BaskervilleBE-Regular"/>
                        <w:color w:val="4F81BD" w:themeColor="accent1"/>
                      </w:rPr>
                      <m:t>200</m:t>
                    </m:r>
                  </m:den>
                </m:f>
              </m:e>
            </m:d>
          </m:e>
          <m:sup>
            <m:r>
              <w:rPr>
                <w:rFonts w:ascii="Cambria Math" w:hAnsi="Cambria Math" w:cs="BaskervilleBE-Regular"/>
                <w:color w:val="4F81BD" w:themeColor="accent1"/>
              </w:rPr>
              <m:t>0</m:t>
            </m:r>
          </m:sup>
        </m:sSup>
        <m:sSup>
          <m:sSupPr>
            <m:ctrlPr>
              <w:rPr>
                <w:rFonts w:ascii="Cambria Math" w:hAnsi="Cambria Math" w:cs="BaskervilleBE-Regular"/>
                <w:i/>
                <w:color w:val="4F81BD" w:themeColor="accent1"/>
              </w:rPr>
            </m:ctrlPr>
          </m:sSupPr>
          <m:e>
            <m:r>
              <w:rPr>
                <w:rFonts w:ascii="Cambria Math" w:hAnsi="Cambria Math" w:cs="BaskervilleBE-Regular"/>
                <w:color w:val="4F81BD" w:themeColor="accent1"/>
              </w:rPr>
              <m:t>(</m:t>
            </m:r>
            <m:f>
              <m:fPr>
                <m:ctrlPr>
                  <w:rPr>
                    <w:rFonts w:ascii="Cambria Math" w:hAnsi="Cambria Math" w:cs="BaskervilleBE-Regular"/>
                    <w:i/>
                    <w:color w:val="4F81BD" w:themeColor="accent1"/>
                  </w:rPr>
                </m:ctrlPr>
              </m:fPr>
              <m:num>
                <m:r>
                  <w:rPr>
                    <w:rFonts w:ascii="Cambria Math" w:hAnsi="Cambria Math" w:cs="BaskervilleBE-Regular"/>
                    <w:color w:val="4F81BD" w:themeColor="accent1"/>
                  </w:rPr>
                  <m:t>199</m:t>
                </m:r>
              </m:num>
              <m:den>
                <m:r>
                  <w:rPr>
                    <w:rFonts w:ascii="Cambria Math" w:hAnsi="Cambria Math" w:cs="BaskervilleBE-Regular"/>
                    <w:color w:val="4F81BD" w:themeColor="accent1"/>
                  </w:rPr>
                  <m:t>200</m:t>
                </m:r>
              </m:den>
            </m:f>
            <m:r>
              <w:rPr>
                <w:rFonts w:ascii="Cambria Math" w:hAnsi="Cambria Math" w:cs="BaskervilleBE-Regular"/>
                <w:color w:val="4F81BD" w:themeColor="accent1"/>
              </w:rPr>
              <m:t>)</m:t>
            </m:r>
          </m:e>
          <m:sup>
            <m:r>
              <w:rPr>
                <w:rFonts w:ascii="Cambria Math" w:hAnsi="Cambria Math" w:cs="BaskervilleBE-Regular"/>
                <w:color w:val="4F81BD" w:themeColor="accent1"/>
              </w:rPr>
              <m:t>5-0</m:t>
            </m:r>
          </m:sup>
        </m:sSup>
      </m:oMath>
      <w:r>
        <w:rPr>
          <w:rFonts w:cs="BaskervilleBE-Regular"/>
          <w:color w:val="4F81BD" w:themeColor="accent1"/>
        </w:rPr>
        <w:t>)</w:t>
      </w:r>
    </w:p>
    <w:p w14:paraId="56856308" w14:textId="77777777" w:rsidR="0055152B" w:rsidRDefault="0055152B" w:rsidP="0055152B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ab/>
        <w:t xml:space="preserve">= 1 – </w:t>
      </w:r>
      <m:oMath>
        <m:sSup>
          <m:sSupPr>
            <m:ctrlPr>
              <w:rPr>
                <w:rFonts w:ascii="Cambria Math" w:hAnsi="Cambria Math" w:cs="BaskervilleBE-Regular"/>
                <w:i/>
                <w:color w:val="4F81BD" w:themeColor="accent1"/>
              </w:rPr>
            </m:ctrlPr>
          </m:sSupPr>
          <m:e>
            <m:r>
              <w:rPr>
                <w:rFonts w:ascii="Cambria Math" w:hAnsi="Cambria Math" w:cs="BaskervilleBE-Regular"/>
                <w:color w:val="4F81BD" w:themeColor="accent1"/>
              </w:rPr>
              <m:t>(</m:t>
            </m:r>
            <m:f>
              <m:fPr>
                <m:ctrlPr>
                  <w:rPr>
                    <w:rFonts w:ascii="Cambria Math" w:hAnsi="Cambria Math" w:cs="BaskervilleBE-Regular"/>
                    <w:i/>
                    <w:color w:val="4F81BD" w:themeColor="accent1"/>
                  </w:rPr>
                </m:ctrlPr>
              </m:fPr>
              <m:num>
                <m:r>
                  <w:rPr>
                    <w:rFonts w:ascii="Cambria Math" w:hAnsi="Cambria Math" w:cs="BaskervilleBE-Regular"/>
                    <w:color w:val="4F81BD" w:themeColor="accent1"/>
                  </w:rPr>
                  <m:t>199</m:t>
                </m:r>
              </m:num>
              <m:den>
                <m:r>
                  <w:rPr>
                    <w:rFonts w:ascii="Cambria Math" w:hAnsi="Cambria Math" w:cs="BaskervilleBE-Regular"/>
                    <w:color w:val="4F81BD" w:themeColor="accent1"/>
                  </w:rPr>
                  <m:t>200</m:t>
                </m:r>
              </m:den>
            </m:f>
            <m:r>
              <w:rPr>
                <w:rFonts w:ascii="Cambria Math" w:hAnsi="Cambria Math" w:cs="BaskervilleBE-Regular"/>
                <w:color w:val="4F81BD" w:themeColor="accent1"/>
              </w:rPr>
              <m:t>)</m:t>
            </m:r>
          </m:e>
          <m:sup>
            <m:r>
              <w:rPr>
                <w:rFonts w:ascii="Cambria Math" w:hAnsi="Cambria Math" w:cs="BaskervilleBE-Regular"/>
                <w:color w:val="4F81BD" w:themeColor="accent1"/>
              </w:rPr>
              <m:t>5-0</m:t>
            </m:r>
          </m:sup>
        </m:sSup>
      </m:oMath>
    </w:p>
    <w:p w14:paraId="56351B46" w14:textId="77777777" w:rsidR="0055152B" w:rsidRDefault="0055152B" w:rsidP="0055152B">
      <w:pPr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ab/>
        <w:t>= 0.02475%</w:t>
      </w:r>
    </w:p>
    <w:p w14:paraId="4E641F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2176281" w14:textId="77777777" w:rsidR="0055152B" w:rsidRDefault="0055152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2AE601" w14:textId="77777777" w:rsidR="0055152B" w:rsidRDefault="0055152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6C660A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6C42768" w14:textId="77777777" w:rsidTr="00BB3C58">
        <w:trPr>
          <w:trHeight w:val="276"/>
          <w:jc w:val="center"/>
        </w:trPr>
        <w:tc>
          <w:tcPr>
            <w:tcW w:w="2078" w:type="dxa"/>
          </w:tcPr>
          <w:p w14:paraId="737681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4471A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BC91D9D" w14:textId="77777777" w:rsidTr="00BB3C58">
        <w:trPr>
          <w:trHeight w:val="276"/>
          <w:jc w:val="center"/>
        </w:trPr>
        <w:tc>
          <w:tcPr>
            <w:tcW w:w="2078" w:type="dxa"/>
          </w:tcPr>
          <w:p w14:paraId="3E28B2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A5B4D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9CBC32B" w14:textId="77777777" w:rsidTr="00BB3C58">
        <w:trPr>
          <w:trHeight w:val="276"/>
          <w:jc w:val="center"/>
        </w:trPr>
        <w:tc>
          <w:tcPr>
            <w:tcW w:w="2078" w:type="dxa"/>
          </w:tcPr>
          <w:p w14:paraId="4D8209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0BE90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6D30F43" w14:textId="77777777" w:rsidTr="00BB3C58">
        <w:trPr>
          <w:trHeight w:val="276"/>
          <w:jc w:val="center"/>
        </w:trPr>
        <w:tc>
          <w:tcPr>
            <w:tcW w:w="2078" w:type="dxa"/>
          </w:tcPr>
          <w:p w14:paraId="190B43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023C1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0CBEEE9" w14:textId="77777777" w:rsidTr="00BB3C58">
        <w:trPr>
          <w:trHeight w:val="276"/>
          <w:jc w:val="center"/>
        </w:trPr>
        <w:tc>
          <w:tcPr>
            <w:tcW w:w="2078" w:type="dxa"/>
          </w:tcPr>
          <w:p w14:paraId="79FD74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B72DE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5926BBB" w14:textId="77777777" w:rsidTr="00BB3C58">
        <w:trPr>
          <w:trHeight w:val="276"/>
          <w:jc w:val="center"/>
        </w:trPr>
        <w:tc>
          <w:tcPr>
            <w:tcW w:w="2078" w:type="dxa"/>
          </w:tcPr>
          <w:p w14:paraId="3A994F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68774A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7E514B3" w14:textId="77777777" w:rsidTr="00BB3C58">
        <w:trPr>
          <w:trHeight w:val="276"/>
          <w:jc w:val="center"/>
        </w:trPr>
        <w:tc>
          <w:tcPr>
            <w:tcW w:w="2078" w:type="dxa"/>
          </w:tcPr>
          <w:p w14:paraId="4D3BA8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4BFA9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A57E9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A3B31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81B9E00" w14:textId="77777777" w:rsidR="0055152B" w:rsidRDefault="0055152B" w:rsidP="0055152B">
      <w:pPr>
        <w:autoSpaceDE w:val="0"/>
        <w:autoSpaceDN w:val="0"/>
        <w:adjustRightInd w:val="0"/>
        <w:spacing w:after="0"/>
      </w:pPr>
    </w:p>
    <w:p w14:paraId="56895BDC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Answer: Most likely monetary outcome</w:t>
      </w:r>
    </w:p>
    <w:p w14:paraId="6E95FC7B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ind w:left="2160"/>
        <w:rPr>
          <w:color w:val="4F81BD" w:themeColor="accent1"/>
        </w:rPr>
      </w:pPr>
      <w:r>
        <w:rPr>
          <w:color w:val="4F81BD" w:themeColor="accent1"/>
        </w:rPr>
        <w:t xml:space="preserve"> P(x) = 0.3</w:t>
      </w:r>
    </w:p>
    <w:p w14:paraId="0B03FAAA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ab/>
        <w:t xml:space="preserve">         = 2000</w:t>
      </w:r>
    </w:p>
    <w:p w14:paraId="32B40887" w14:textId="77777777" w:rsidR="0055152B" w:rsidRDefault="0055152B" w:rsidP="0055152B">
      <w:pPr>
        <w:autoSpaceDE w:val="0"/>
        <w:autoSpaceDN w:val="0"/>
        <w:adjustRightInd w:val="0"/>
        <w:spacing w:after="0"/>
      </w:pPr>
    </w:p>
    <w:p w14:paraId="3FB7E26F" w14:textId="77777777" w:rsidR="0055152B" w:rsidRDefault="0055152B" w:rsidP="0055152B">
      <w:pPr>
        <w:autoSpaceDE w:val="0"/>
        <w:autoSpaceDN w:val="0"/>
        <w:adjustRightInd w:val="0"/>
        <w:spacing w:after="0"/>
      </w:pPr>
    </w:p>
    <w:p w14:paraId="0C76896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A82F0EA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lastRenderedPageBreak/>
        <w:t xml:space="preserve">  Answer:</w:t>
      </w:r>
    </w:p>
    <w:p w14:paraId="4C612470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            </w:t>
      </w:r>
      <w:r>
        <w:rPr>
          <w:color w:val="4F81BD" w:themeColor="accent1"/>
        </w:rPr>
        <w:tab/>
        <w:t>= 0.2+0.3+0.1</w:t>
      </w:r>
    </w:p>
    <w:p w14:paraId="45BFB7F3" w14:textId="77777777" w:rsidR="0055152B" w:rsidRPr="0055152B" w:rsidRDefault="0055152B" w:rsidP="0055152B">
      <w:pPr>
        <w:autoSpaceDE w:val="0"/>
        <w:autoSpaceDN w:val="0"/>
        <w:adjustRightInd w:val="0"/>
        <w:spacing w:after="0"/>
        <w:rPr>
          <w:color w:val="4F81BD" w:themeColor="accent1"/>
        </w:rPr>
      </w:pPr>
      <w:r w:rsidRPr="0055152B">
        <w:rPr>
          <w:color w:val="4F81BD" w:themeColor="accent1"/>
        </w:rPr>
        <w:tab/>
      </w:r>
      <w:r>
        <w:rPr>
          <w:color w:val="4F81BD" w:themeColor="accent1"/>
        </w:rPr>
        <w:t xml:space="preserve">                               </w:t>
      </w:r>
      <w:r w:rsidRPr="0055152B">
        <w:rPr>
          <w:color w:val="4F81BD" w:themeColor="accent1"/>
        </w:rPr>
        <w:t>=0.6 * 100</w:t>
      </w:r>
    </w:p>
    <w:p w14:paraId="6700C841" w14:textId="77777777" w:rsidR="0055152B" w:rsidRPr="0055152B" w:rsidRDefault="0055152B" w:rsidP="0055152B">
      <w:pPr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 xml:space="preserve">                                            </w:t>
      </w:r>
      <w:r w:rsidRPr="0055152B">
        <w:rPr>
          <w:color w:val="4F81BD" w:themeColor="accent1"/>
        </w:rPr>
        <w:t>= 60%</w:t>
      </w:r>
    </w:p>
    <w:p w14:paraId="240F63CB" w14:textId="77777777" w:rsidR="0055152B" w:rsidRDefault="0055152B" w:rsidP="0055152B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It’s was given in the successful outcomes.</w:t>
      </w:r>
    </w:p>
    <w:p w14:paraId="7D743816" w14:textId="77777777" w:rsidR="0055152B" w:rsidRPr="0055152B" w:rsidRDefault="0055152B" w:rsidP="0055152B">
      <w:pPr>
        <w:autoSpaceDE w:val="0"/>
        <w:autoSpaceDN w:val="0"/>
        <w:adjustRightInd w:val="0"/>
        <w:spacing w:after="0"/>
        <w:rPr>
          <w:color w:val="4F81BD" w:themeColor="accent1"/>
        </w:rPr>
      </w:pPr>
    </w:p>
    <w:p w14:paraId="6E989FEC" w14:textId="77777777" w:rsidR="0055152B" w:rsidRDefault="0055152B" w:rsidP="0055152B">
      <w:pPr>
        <w:autoSpaceDE w:val="0"/>
        <w:autoSpaceDN w:val="0"/>
        <w:adjustRightInd w:val="0"/>
        <w:spacing w:after="0"/>
      </w:pPr>
    </w:p>
    <w:p w14:paraId="703C0B5B" w14:textId="77777777" w:rsidR="0055152B" w:rsidRDefault="0055152B" w:rsidP="0055152B">
      <w:pPr>
        <w:autoSpaceDE w:val="0"/>
        <w:autoSpaceDN w:val="0"/>
        <w:adjustRightInd w:val="0"/>
        <w:spacing w:after="0"/>
      </w:pPr>
    </w:p>
    <w:p w14:paraId="4A8C8E2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D3758C0" w14:textId="77777777" w:rsidR="0055152B" w:rsidRDefault="0055152B" w:rsidP="0055152B">
      <w:pPr>
        <w:autoSpaceDE w:val="0"/>
        <w:autoSpaceDN w:val="0"/>
        <w:adjustRightInd w:val="0"/>
        <w:spacing w:after="0"/>
      </w:pPr>
    </w:p>
    <w:p w14:paraId="1F546FA8" w14:textId="77777777" w:rsidR="0055152B" w:rsidRDefault="0055152B" w:rsidP="0055152B">
      <w:pPr>
        <w:autoSpaceDE w:val="0"/>
        <w:autoSpaceDN w:val="0"/>
        <w:adjustRightInd w:val="0"/>
        <w:spacing w:after="0"/>
      </w:pPr>
      <w:r>
        <w:rPr>
          <w:color w:val="4F81BD" w:themeColor="accent1"/>
        </w:rPr>
        <w:t>Answer:</w:t>
      </w:r>
    </w:p>
    <w:p w14:paraId="054C3276" w14:textId="77777777" w:rsidR="0055152B" w:rsidRDefault="0055152B" w:rsidP="0055152B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6F97C7F" wp14:editId="3C29F312">
            <wp:extent cx="5838825" cy="761365"/>
            <wp:effectExtent l="0" t="0" r="9525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95B5" w14:textId="77777777" w:rsidR="0055152B" w:rsidRDefault="0055152B" w:rsidP="0055152B">
      <w:pPr>
        <w:autoSpaceDE w:val="0"/>
        <w:autoSpaceDN w:val="0"/>
        <w:adjustRightInd w:val="0"/>
        <w:spacing w:after="0"/>
      </w:pPr>
    </w:p>
    <w:p w14:paraId="30D42D7A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6E16A4D" w14:textId="77777777" w:rsidR="00ED4082" w:rsidRDefault="0055152B">
      <w:r>
        <w:rPr>
          <w:color w:val="4F81BD" w:themeColor="accent1"/>
        </w:rPr>
        <w:t>Answer:</w:t>
      </w:r>
    </w:p>
    <w:p w14:paraId="20B7E2AB" w14:textId="77777777" w:rsidR="0055152B" w:rsidRDefault="0055152B">
      <w:r>
        <w:rPr>
          <w:noProof/>
        </w:rPr>
        <w:drawing>
          <wp:inline distT="0" distB="0" distL="0" distR="0" wp14:anchorId="305ED8B3" wp14:editId="41AC18BA">
            <wp:extent cx="4352925" cy="15240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52B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E3D80" w14:textId="77777777" w:rsidR="00477A8B" w:rsidRDefault="00477A8B">
      <w:pPr>
        <w:spacing w:after="0" w:line="240" w:lineRule="auto"/>
      </w:pPr>
      <w:r>
        <w:separator/>
      </w:r>
    </w:p>
  </w:endnote>
  <w:endnote w:type="continuationSeparator" w:id="0">
    <w:p w14:paraId="615AA84D" w14:textId="77777777" w:rsidR="00477A8B" w:rsidRDefault="0047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E33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9E84F35" w14:textId="77777777" w:rsidR="00BD6EA9" w:rsidRDefault="00477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CC6D" w14:textId="77777777" w:rsidR="00477A8B" w:rsidRDefault="00477A8B">
      <w:pPr>
        <w:spacing w:after="0" w:line="240" w:lineRule="auto"/>
      </w:pPr>
      <w:r>
        <w:separator/>
      </w:r>
    </w:p>
  </w:footnote>
  <w:footnote w:type="continuationSeparator" w:id="0">
    <w:p w14:paraId="3DC9C5C7" w14:textId="77777777" w:rsidR="00477A8B" w:rsidRDefault="00477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84195A"/>
    <w:multiLevelType w:val="hybridMultilevel"/>
    <w:tmpl w:val="ABB84F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741055585">
    <w:abstractNumId w:val="1"/>
  </w:num>
  <w:num w:numId="2" w16cid:durableId="1110973876">
    <w:abstractNumId w:val="2"/>
  </w:num>
  <w:num w:numId="3" w16cid:durableId="1857622180">
    <w:abstractNumId w:val="3"/>
  </w:num>
  <w:num w:numId="4" w16cid:durableId="1795707332">
    <w:abstractNumId w:val="0"/>
  </w:num>
  <w:num w:numId="5" w16cid:durableId="1974099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B2"/>
    <w:rsid w:val="000E22B2"/>
    <w:rsid w:val="003047DB"/>
    <w:rsid w:val="00310065"/>
    <w:rsid w:val="00400559"/>
    <w:rsid w:val="00477A8B"/>
    <w:rsid w:val="00535820"/>
    <w:rsid w:val="0055152B"/>
    <w:rsid w:val="00614CA4"/>
    <w:rsid w:val="008B5FFA"/>
    <w:rsid w:val="009C0FFF"/>
    <w:rsid w:val="00A91C25"/>
    <w:rsid w:val="00AF65C6"/>
    <w:rsid w:val="00B875A4"/>
    <w:rsid w:val="00BD7D61"/>
    <w:rsid w:val="00F47C90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8605"/>
  <w15:docId w15:val="{EE75D8B7-C505-489C-AB95-61C8EA34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Ranjith</cp:lastModifiedBy>
  <cp:revision>4</cp:revision>
  <dcterms:created xsi:type="dcterms:W3CDTF">2021-10-28T15:48:00Z</dcterms:created>
  <dcterms:modified xsi:type="dcterms:W3CDTF">2022-04-20T12:49:00Z</dcterms:modified>
</cp:coreProperties>
</file>