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FD620" w14:textId="23DCF4CE" w:rsidR="004B4EEE" w:rsidRDefault="00000000">
      <w:pPr>
        <w:pStyle w:val="Title"/>
      </w:pPr>
      <w:r>
        <w:t xml:space="preserve">Client Requirements </w:t>
      </w:r>
      <w:r w:rsidR="00ED67E5">
        <w:t>-</w:t>
      </w:r>
      <w:r>
        <w:t xml:space="preserve"> Healthcare Real</w:t>
      </w:r>
      <w:r w:rsidR="00ED67E5">
        <w:t>-</w:t>
      </w:r>
      <w:r>
        <w:t>Time Data Engineering Project</w:t>
      </w:r>
    </w:p>
    <w:p w14:paraId="0286742D" w14:textId="5A82C90F" w:rsidR="004B4EEE" w:rsidRPr="00ED67E5" w:rsidRDefault="00000000">
      <w:pPr>
        <w:rPr>
          <w:rFonts w:asciiTheme="majorHAnsi" w:hAnsiTheme="majorHAnsi" w:cstheme="majorHAnsi"/>
        </w:rPr>
      </w:pPr>
      <w:r w:rsidRPr="00ED67E5">
        <w:rPr>
          <w:rFonts w:asciiTheme="majorHAnsi" w:hAnsiTheme="majorHAnsi" w:cstheme="majorHAnsi"/>
          <w:b/>
        </w:rPr>
        <w:t xml:space="preserve">From: </w:t>
      </w:r>
      <w:r w:rsidRPr="00ED67E5">
        <w:rPr>
          <w:rFonts w:asciiTheme="majorHAnsi" w:hAnsiTheme="majorHAnsi" w:cstheme="majorHAnsi"/>
        </w:rPr>
        <w:t xml:space="preserve">Dr. Sarah Mitchell </w:t>
      </w:r>
      <w:r w:rsidR="00ED67E5" w:rsidRPr="00ED67E5">
        <w:rPr>
          <w:rFonts w:asciiTheme="majorHAnsi" w:hAnsiTheme="majorHAnsi" w:cstheme="majorHAnsi"/>
        </w:rPr>
        <w:t>-</w:t>
      </w:r>
      <w:r w:rsidRPr="00ED67E5">
        <w:rPr>
          <w:rFonts w:asciiTheme="majorHAnsi" w:hAnsiTheme="majorHAnsi" w:cstheme="majorHAnsi"/>
        </w:rPr>
        <w:t xml:space="preserve"> Chief Operations Officer, Northeast Health Collaborative</w:t>
      </w:r>
    </w:p>
    <w:p w14:paraId="7B23A10F" w14:textId="48C4EF61" w:rsidR="004B4EEE" w:rsidRPr="00ED67E5" w:rsidRDefault="00000000">
      <w:pPr>
        <w:rPr>
          <w:rFonts w:asciiTheme="majorHAnsi" w:hAnsiTheme="majorHAnsi" w:cstheme="majorHAnsi"/>
        </w:rPr>
      </w:pPr>
      <w:r w:rsidRPr="00ED67E5">
        <w:rPr>
          <w:rFonts w:asciiTheme="majorHAnsi" w:hAnsiTheme="majorHAnsi" w:cstheme="majorHAnsi"/>
          <w:b/>
        </w:rPr>
        <w:t xml:space="preserve">To: </w:t>
      </w:r>
      <w:r w:rsidRPr="00ED67E5">
        <w:rPr>
          <w:rFonts w:asciiTheme="majorHAnsi" w:hAnsiTheme="majorHAnsi" w:cstheme="majorHAnsi"/>
        </w:rPr>
        <w:t xml:space="preserve">ABC Company </w:t>
      </w:r>
      <w:r w:rsidR="00ED67E5" w:rsidRPr="00ED67E5">
        <w:rPr>
          <w:rFonts w:asciiTheme="majorHAnsi" w:hAnsiTheme="majorHAnsi" w:cstheme="majorHAnsi"/>
        </w:rPr>
        <w:t>-</w:t>
      </w:r>
      <w:r w:rsidRPr="00ED67E5">
        <w:rPr>
          <w:rFonts w:asciiTheme="majorHAnsi" w:hAnsiTheme="majorHAnsi" w:cstheme="majorHAnsi"/>
        </w:rPr>
        <w:t xml:space="preserve"> Data Engineering Solutions Partner</w:t>
      </w:r>
    </w:p>
    <w:p w14:paraId="20E6BDEE" w14:textId="635C14D8" w:rsidR="004B4EEE" w:rsidRPr="00ED67E5" w:rsidRDefault="00000000">
      <w:pPr>
        <w:rPr>
          <w:rFonts w:asciiTheme="majorHAnsi" w:hAnsiTheme="majorHAnsi" w:cstheme="majorHAnsi"/>
        </w:rPr>
      </w:pPr>
      <w:r w:rsidRPr="00ED67E5">
        <w:rPr>
          <w:rFonts w:asciiTheme="majorHAnsi" w:hAnsiTheme="majorHAnsi" w:cstheme="majorHAnsi"/>
          <w:b/>
        </w:rPr>
        <w:t xml:space="preserve">Subject: </w:t>
      </w:r>
      <w:r w:rsidRPr="00ED67E5">
        <w:rPr>
          <w:rFonts w:asciiTheme="majorHAnsi" w:hAnsiTheme="majorHAnsi" w:cstheme="majorHAnsi"/>
        </w:rPr>
        <w:t>Development of a Real</w:t>
      </w:r>
      <w:r w:rsidR="00ED67E5" w:rsidRPr="00ED67E5">
        <w:rPr>
          <w:rFonts w:asciiTheme="majorHAnsi" w:hAnsiTheme="majorHAnsi" w:cstheme="majorHAnsi"/>
        </w:rPr>
        <w:t>-</w:t>
      </w:r>
      <w:r w:rsidRPr="00ED67E5">
        <w:rPr>
          <w:rFonts w:asciiTheme="majorHAnsi" w:hAnsiTheme="majorHAnsi" w:cstheme="majorHAnsi"/>
        </w:rPr>
        <w:t>Time Data Platform for Patient Encounters, Conditions &amp; Claims Analytics</w:t>
      </w:r>
    </w:p>
    <w:p w14:paraId="4F111938" w14:textId="1EC076DB" w:rsidR="004B4EEE" w:rsidRPr="00ED67E5" w:rsidRDefault="00000000" w:rsidP="00ED67E5">
      <w:pPr>
        <w:pStyle w:val="Heading1"/>
        <w:numPr>
          <w:ilvl w:val="0"/>
          <w:numId w:val="10"/>
        </w:numPr>
        <w:rPr>
          <w:rFonts w:cstheme="majorHAnsi"/>
        </w:rPr>
      </w:pPr>
      <w:r w:rsidRPr="00ED67E5">
        <w:rPr>
          <w:rFonts w:cstheme="majorHAnsi"/>
        </w:rPr>
        <w:t>Business Background</w:t>
      </w:r>
    </w:p>
    <w:p w14:paraId="5E01574D" w14:textId="77777777" w:rsidR="004B4EEE" w:rsidRPr="00ED67E5" w:rsidRDefault="00000000">
      <w:pPr>
        <w:rPr>
          <w:rFonts w:asciiTheme="majorHAnsi" w:hAnsiTheme="majorHAnsi" w:cstheme="majorHAnsi"/>
        </w:rPr>
      </w:pPr>
      <w:r w:rsidRPr="00ED67E5">
        <w:rPr>
          <w:rFonts w:asciiTheme="majorHAnsi" w:hAnsiTheme="majorHAnsi" w:cstheme="majorHAnsi"/>
        </w:rPr>
        <w:t>Northeast Health Collaborative (NHC) operates a network of hospitals and outpatient centers across the New England region. The organization struggles with fragmented patient encounter data spread across different systems, making it difficult to analyze encounter trends, department utilization, financial performance, and patient outcomes.</w:t>
      </w:r>
    </w:p>
    <w:p w14:paraId="747F1CA1" w14:textId="0B2061FA" w:rsidR="004B4EEE" w:rsidRPr="00ED67E5" w:rsidRDefault="00000000">
      <w:pPr>
        <w:rPr>
          <w:rFonts w:asciiTheme="majorHAnsi" w:hAnsiTheme="majorHAnsi" w:cstheme="majorHAnsi"/>
        </w:rPr>
      </w:pPr>
      <w:r w:rsidRPr="00ED67E5">
        <w:rPr>
          <w:rFonts w:asciiTheme="majorHAnsi" w:hAnsiTheme="majorHAnsi" w:cstheme="majorHAnsi"/>
        </w:rPr>
        <w:t>Currently, leadership receives delayed reports and cannot monitor operations in near</w:t>
      </w:r>
      <w:r w:rsidR="00ED67E5" w:rsidRPr="00ED67E5">
        <w:rPr>
          <w:rFonts w:asciiTheme="majorHAnsi" w:hAnsiTheme="majorHAnsi" w:cstheme="majorHAnsi"/>
        </w:rPr>
        <w:t>-</w:t>
      </w:r>
      <w:r w:rsidRPr="00ED67E5">
        <w:rPr>
          <w:rFonts w:asciiTheme="majorHAnsi" w:hAnsiTheme="majorHAnsi" w:cstheme="majorHAnsi"/>
        </w:rPr>
        <w:t>real time, limiting decision</w:t>
      </w:r>
      <w:r w:rsidR="00ED67E5" w:rsidRPr="00ED67E5">
        <w:rPr>
          <w:rFonts w:asciiTheme="majorHAnsi" w:hAnsiTheme="majorHAnsi" w:cstheme="majorHAnsi"/>
        </w:rPr>
        <w:t>-</w:t>
      </w:r>
      <w:r w:rsidRPr="00ED67E5">
        <w:rPr>
          <w:rFonts w:asciiTheme="majorHAnsi" w:hAnsiTheme="majorHAnsi" w:cstheme="majorHAnsi"/>
        </w:rPr>
        <w:t>making during peak demand periods.</w:t>
      </w:r>
    </w:p>
    <w:p w14:paraId="4B7A4FC3" w14:textId="003273DD" w:rsidR="004B4EEE" w:rsidRPr="00ED67E5" w:rsidRDefault="00000000" w:rsidP="00ED67E5">
      <w:pPr>
        <w:pStyle w:val="Heading1"/>
        <w:numPr>
          <w:ilvl w:val="0"/>
          <w:numId w:val="10"/>
        </w:numPr>
        <w:rPr>
          <w:rFonts w:cstheme="majorHAnsi"/>
        </w:rPr>
      </w:pPr>
      <w:r w:rsidRPr="00ED67E5">
        <w:rPr>
          <w:rFonts w:cstheme="majorHAnsi"/>
        </w:rPr>
        <w:t>Business Objectives</w:t>
      </w:r>
    </w:p>
    <w:p w14:paraId="2E52CEAC" w14:textId="71AABF60" w:rsidR="004B4EEE" w:rsidRPr="00ED67E5" w:rsidRDefault="00000000">
      <w:pPr>
        <w:pStyle w:val="ListBullet"/>
        <w:rPr>
          <w:rFonts w:asciiTheme="majorHAnsi" w:hAnsiTheme="majorHAnsi" w:cstheme="majorHAnsi"/>
        </w:rPr>
      </w:pPr>
      <w:r w:rsidRPr="00ED67E5">
        <w:rPr>
          <w:rFonts w:asciiTheme="majorHAnsi" w:hAnsiTheme="majorHAnsi" w:cstheme="majorHAnsi"/>
        </w:rPr>
        <w:t>Monitor patient encounters in near</w:t>
      </w:r>
      <w:r w:rsidR="00ED67E5" w:rsidRPr="00ED67E5">
        <w:rPr>
          <w:rFonts w:asciiTheme="majorHAnsi" w:hAnsiTheme="majorHAnsi" w:cstheme="majorHAnsi"/>
        </w:rPr>
        <w:t>-</w:t>
      </w:r>
      <w:r w:rsidRPr="00ED67E5">
        <w:rPr>
          <w:rFonts w:asciiTheme="majorHAnsi" w:hAnsiTheme="majorHAnsi" w:cstheme="majorHAnsi"/>
        </w:rPr>
        <w:t>real time.</w:t>
      </w:r>
    </w:p>
    <w:p w14:paraId="39CF665D"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Analyze trends by department, age group, and gender.</w:t>
      </w:r>
    </w:p>
    <w:p w14:paraId="6496DB5E"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Track financial indicators associated with patient visits including claims and payments.</w:t>
      </w:r>
    </w:p>
    <w:p w14:paraId="0A6AA056"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Provide leadership with self</w:t>
      </w:r>
      <w:r w:rsidRPr="00ED67E5">
        <w:rPr>
          <w:rFonts w:ascii="Cambria Math" w:hAnsi="Cambria Math" w:cs="Cambria Math"/>
        </w:rPr>
        <w:t>‑</w:t>
      </w:r>
      <w:r w:rsidRPr="00ED67E5">
        <w:rPr>
          <w:rFonts w:asciiTheme="majorHAnsi" w:hAnsiTheme="majorHAnsi" w:cstheme="majorHAnsi"/>
        </w:rPr>
        <w:t>service dashboards.</w:t>
      </w:r>
    </w:p>
    <w:p w14:paraId="3795A808"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Ensure the solution scales across all NHC facilities.</w:t>
      </w:r>
    </w:p>
    <w:p w14:paraId="035C1BDE" w14:textId="41597B93" w:rsidR="004B4EEE" w:rsidRPr="00ED67E5" w:rsidRDefault="00000000" w:rsidP="00ED67E5">
      <w:pPr>
        <w:pStyle w:val="Heading1"/>
        <w:numPr>
          <w:ilvl w:val="0"/>
          <w:numId w:val="10"/>
        </w:numPr>
        <w:rPr>
          <w:rFonts w:cstheme="majorHAnsi"/>
        </w:rPr>
      </w:pPr>
      <w:r w:rsidRPr="00ED67E5">
        <w:rPr>
          <w:rFonts w:cstheme="majorHAnsi"/>
        </w:rPr>
        <w:t>Functional Requirements</w:t>
      </w:r>
    </w:p>
    <w:p w14:paraId="7FA5C8C5" w14:textId="474474FB" w:rsidR="004B4EEE" w:rsidRPr="00ED67E5" w:rsidRDefault="00000000" w:rsidP="00ED67E5">
      <w:pPr>
        <w:pStyle w:val="Heading2"/>
        <w:numPr>
          <w:ilvl w:val="0"/>
          <w:numId w:val="12"/>
        </w:numPr>
        <w:rPr>
          <w:rFonts w:cstheme="majorHAnsi"/>
        </w:rPr>
      </w:pPr>
      <w:r w:rsidRPr="00ED67E5">
        <w:rPr>
          <w:rFonts w:cstheme="majorHAnsi"/>
        </w:rPr>
        <w:t>Data Sources</w:t>
      </w:r>
    </w:p>
    <w:p w14:paraId="16142574"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Real</w:t>
      </w:r>
      <w:r w:rsidRPr="00ED67E5">
        <w:rPr>
          <w:rFonts w:ascii="Cambria Math" w:hAnsi="Cambria Math" w:cs="Cambria Math"/>
        </w:rPr>
        <w:t>‑</w:t>
      </w:r>
      <w:r w:rsidRPr="00ED67E5">
        <w:rPr>
          <w:rFonts w:asciiTheme="majorHAnsi" w:hAnsiTheme="majorHAnsi" w:cstheme="majorHAnsi"/>
        </w:rPr>
        <w:t>time encounter events simulated from hospital registration systems using Synthea encounters data.</w:t>
      </w:r>
    </w:p>
    <w:p w14:paraId="1DED9E99"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Batch clinical datasets including patients, conditions, and organizations.</w:t>
      </w:r>
    </w:p>
    <w:p w14:paraId="3FEA03B0"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Financial extracts from claims and claims transactions.</w:t>
      </w:r>
    </w:p>
    <w:p w14:paraId="0F9C41F2" w14:textId="140E0F10" w:rsidR="004B4EEE" w:rsidRPr="00ED67E5" w:rsidRDefault="00000000" w:rsidP="00ED67E5">
      <w:pPr>
        <w:pStyle w:val="Heading2"/>
        <w:numPr>
          <w:ilvl w:val="0"/>
          <w:numId w:val="12"/>
        </w:numPr>
        <w:rPr>
          <w:rFonts w:cstheme="majorHAnsi"/>
        </w:rPr>
      </w:pPr>
      <w:r w:rsidRPr="00ED67E5">
        <w:rPr>
          <w:rFonts w:cstheme="majorHAnsi"/>
        </w:rPr>
        <w:t>Data Processing &amp; Storage</w:t>
      </w:r>
    </w:p>
    <w:p w14:paraId="789A8D91" w14:textId="47E8235C"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 xml:space="preserve">Use Medallion Architecture (Bronze </w:t>
      </w:r>
      <w:r w:rsidR="00ED67E5" w:rsidRPr="00ED67E5">
        <w:rPr>
          <w:rFonts w:asciiTheme="majorHAnsi" w:hAnsiTheme="majorHAnsi" w:cstheme="majorHAnsi"/>
        </w:rPr>
        <w:sym w:font="Wingdings" w:char="F0E0"/>
      </w:r>
      <w:r w:rsidRPr="00ED67E5">
        <w:rPr>
          <w:rFonts w:asciiTheme="majorHAnsi" w:hAnsiTheme="majorHAnsi" w:cstheme="majorHAnsi"/>
        </w:rPr>
        <w:t xml:space="preserve"> Silver </w:t>
      </w:r>
      <w:r w:rsidR="00ED67E5" w:rsidRPr="00ED67E5">
        <w:rPr>
          <w:rFonts w:asciiTheme="majorHAnsi" w:hAnsiTheme="majorHAnsi" w:cstheme="majorHAnsi"/>
        </w:rPr>
        <w:sym w:font="Wingdings" w:char="F0E0"/>
      </w:r>
      <w:r w:rsidRPr="00ED67E5">
        <w:rPr>
          <w:rFonts w:asciiTheme="majorHAnsi" w:hAnsiTheme="majorHAnsi" w:cstheme="majorHAnsi"/>
        </w:rPr>
        <w:t xml:space="preserve"> Gold).</w:t>
      </w:r>
    </w:p>
    <w:p w14:paraId="5C35FDC4"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Support schema evolution without pipeline failures.</w:t>
      </w:r>
    </w:p>
    <w:p w14:paraId="1E553F6B"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lastRenderedPageBreak/>
        <w:t>Implement Slowly Changing Dimension Type 2 (SCD2) for patient and department history.</w:t>
      </w:r>
    </w:p>
    <w:p w14:paraId="476E9EF9"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Model curated data in a Star Schema optimized for analytics.</w:t>
      </w:r>
    </w:p>
    <w:p w14:paraId="79D58BA6" w14:textId="3F03D7FD" w:rsidR="004B4EEE" w:rsidRPr="00ED67E5" w:rsidRDefault="00000000" w:rsidP="00ED67E5">
      <w:pPr>
        <w:pStyle w:val="Heading2"/>
        <w:numPr>
          <w:ilvl w:val="0"/>
          <w:numId w:val="12"/>
        </w:numPr>
        <w:rPr>
          <w:rFonts w:cstheme="majorHAnsi"/>
        </w:rPr>
      </w:pPr>
      <w:r w:rsidRPr="00ED67E5">
        <w:rPr>
          <w:rFonts w:cstheme="majorHAnsi"/>
        </w:rPr>
        <w:t>Analytics &amp; Reporting</w:t>
      </w:r>
    </w:p>
    <w:p w14:paraId="105B4D4D"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Leverage Azure Synapse for analytics workloads.</w:t>
      </w:r>
    </w:p>
    <w:p w14:paraId="19B14F54" w14:textId="77777777" w:rsidR="004B4EEE" w:rsidRPr="00ED67E5" w:rsidRDefault="00000000" w:rsidP="00ED67E5">
      <w:pPr>
        <w:pStyle w:val="ListBullet"/>
        <w:tabs>
          <w:tab w:val="clear" w:pos="360"/>
          <w:tab w:val="num" w:pos="1080"/>
        </w:tabs>
        <w:spacing w:after="0"/>
        <w:ind w:left="1080"/>
        <w:rPr>
          <w:rFonts w:asciiTheme="majorHAnsi" w:hAnsiTheme="majorHAnsi" w:cstheme="majorHAnsi"/>
        </w:rPr>
      </w:pPr>
      <w:r w:rsidRPr="00ED67E5">
        <w:rPr>
          <w:rFonts w:asciiTheme="majorHAnsi" w:hAnsiTheme="majorHAnsi" w:cstheme="majorHAnsi"/>
        </w:rPr>
        <w:t>Develop Power BI dashboards providing KPIs such as:</w:t>
      </w:r>
    </w:p>
    <w:p w14:paraId="423D0083" w14:textId="77777777" w:rsidR="004B4EEE" w:rsidRPr="00ED67E5" w:rsidRDefault="00000000" w:rsidP="00ED67E5">
      <w:pPr>
        <w:pStyle w:val="ListNumber"/>
        <w:numPr>
          <w:ilvl w:val="0"/>
          <w:numId w:val="13"/>
        </w:numPr>
        <w:ind w:left="1440"/>
        <w:rPr>
          <w:rFonts w:asciiTheme="majorHAnsi" w:hAnsiTheme="majorHAnsi" w:cstheme="majorHAnsi"/>
        </w:rPr>
      </w:pPr>
      <w:r w:rsidRPr="00ED67E5">
        <w:rPr>
          <w:rFonts w:asciiTheme="majorHAnsi" w:hAnsiTheme="majorHAnsi" w:cstheme="majorHAnsi"/>
        </w:rPr>
        <w:t>Encounter volume by department and hospital.</w:t>
      </w:r>
    </w:p>
    <w:p w14:paraId="394987DE" w14:textId="77777777" w:rsidR="004B4EEE" w:rsidRPr="00ED67E5" w:rsidRDefault="00000000" w:rsidP="00ED67E5">
      <w:pPr>
        <w:pStyle w:val="ListNumber"/>
        <w:numPr>
          <w:ilvl w:val="0"/>
          <w:numId w:val="13"/>
        </w:numPr>
        <w:ind w:left="1440"/>
        <w:rPr>
          <w:rFonts w:asciiTheme="majorHAnsi" w:hAnsiTheme="majorHAnsi" w:cstheme="majorHAnsi"/>
        </w:rPr>
      </w:pPr>
      <w:r w:rsidRPr="00ED67E5">
        <w:rPr>
          <w:rFonts w:asciiTheme="majorHAnsi" w:hAnsiTheme="majorHAnsi" w:cstheme="majorHAnsi"/>
        </w:rPr>
        <w:t>Age</w:t>
      </w:r>
      <w:r w:rsidRPr="00ED67E5">
        <w:rPr>
          <w:rFonts w:ascii="Cambria Math" w:hAnsi="Cambria Math" w:cs="Cambria Math"/>
        </w:rPr>
        <w:t>‑</w:t>
      </w:r>
      <w:r w:rsidRPr="00ED67E5">
        <w:rPr>
          <w:rFonts w:asciiTheme="majorHAnsi" w:hAnsiTheme="majorHAnsi" w:cstheme="majorHAnsi"/>
        </w:rPr>
        <w:t xml:space="preserve"> and gender</w:t>
      </w:r>
      <w:r w:rsidRPr="00ED67E5">
        <w:rPr>
          <w:rFonts w:ascii="Cambria Math" w:hAnsi="Cambria Math" w:cs="Cambria Math"/>
        </w:rPr>
        <w:t>‑</w:t>
      </w:r>
      <w:r w:rsidRPr="00ED67E5">
        <w:rPr>
          <w:rFonts w:asciiTheme="majorHAnsi" w:hAnsiTheme="majorHAnsi" w:cstheme="majorHAnsi"/>
        </w:rPr>
        <w:t>based encounter trends.</w:t>
      </w:r>
    </w:p>
    <w:p w14:paraId="54EE272A" w14:textId="77777777" w:rsidR="004B4EEE" w:rsidRPr="00ED67E5" w:rsidRDefault="00000000" w:rsidP="00ED67E5">
      <w:pPr>
        <w:pStyle w:val="ListNumber"/>
        <w:numPr>
          <w:ilvl w:val="0"/>
          <w:numId w:val="13"/>
        </w:numPr>
        <w:ind w:left="1440"/>
        <w:rPr>
          <w:rFonts w:asciiTheme="majorHAnsi" w:hAnsiTheme="majorHAnsi" w:cstheme="majorHAnsi"/>
        </w:rPr>
      </w:pPr>
      <w:r w:rsidRPr="00ED67E5">
        <w:rPr>
          <w:rFonts w:asciiTheme="majorHAnsi" w:hAnsiTheme="majorHAnsi" w:cstheme="majorHAnsi"/>
        </w:rPr>
        <w:t>Average length of stay per encounter.</w:t>
      </w:r>
    </w:p>
    <w:p w14:paraId="3BE8B060" w14:textId="7524F29E" w:rsidR="00ED67E5" w:rsidRPr="00ED67E5" w:rsidRDefault="00000000" w:rsidP="00ED67E5">
      <w:pPr>
        <w:pStyle w:val="ListNumber"/>
        <w:numPr>
          <w:ilvl w:val="0"/>
          <w:numId w:val="13"/>
        </w:numPr>
        <w:ind w:left="1440"/>
        <w:rPr>
          <w:rFonts w:asciiTheme="majorHAnsi" w:hAnsiTheme="majorHAnsi" w:cstheme="majorHAnsi"/>
        </w:rPr>
      </w:pPr>
      <w:r w:rsidRPr="00ED67E5">
        <w:rPr>
          <w:rFonts w:asciiTheme="majorHAnsi" w:hAnsiTheme="majorHAnsi" w:cstheme="majorHAnsi"/>
        </w:rPr>
        <w:t xml:space="preserve">Claims and payment performance </w:t>
      </w:r>
      <w:proofErr w:type="gramStart"/>
      <w:r w:rsidRPr="00ED67E5">
        <w:rPr>
          <w:rFonts w:asciiTheme="majorHAnsi" w:hAnsiTheme="majorHAnsi" w:cstheme="majorHAnsi"/>
        </w:rPr>
        <w:t>linked</w:t>
      </w:r>
      <w:proofErr w:type="gramEnd"/>
      <w:r w:rsidRPr="00ED67E5">
        <w:rPr>
          <w:rFonts w:asciiTheme="majorHAnsi" w:hAnsiTheme="majorHAnsi" w:cstheme="majorHAnsi"/>
        </w:rPr>
        <w:t xml:space="preserve"> to patient encounters.</w:t>
      </w:r>
    </w:p>
    <w:p w14:paraId="64309668" w14:textId="3F623920" w:rsidR="004B4EEE" w:rsidRPr="00ED67E5" w:rsidRDefault="00000000" w:rsidP="00ED67E5">
      <w:pPr>
        <w:pStyle w:val="Heading2"/>
        <w:numPr>
          <w:ilvl w:val="0"/>
          <w:numId w:val="12"/>
        </w:numPr>
        <w:rPr>
          <w:rFonts w:cstheme="majorHAnsi"/>
        </w:rPr>
      </w:pPr>
      <w:r w:rsidRPr="00ED67E5">
        <w:rPr>
          <w:rFonts w:cstheme="majorHAnsi"/>
        </w:rPr>
        <w:t>Orchestration &amp; Automation</w:t>
      </w:r>
    </w:p>
    <w:p w14:paraId="3706FCC2"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Automate ingestion pipelines using Azure Data Factory.</w:t>
      </w:r>
    </w:p>
    <w:p w14:paraId="221B6450"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Enable trigger</w:t>
      </w:r>
      <w:r w:rsidRPr="00ED67E5">
        <w:rPr>
          <w:rFonts w:ascii="Cambria Math" w:hAnsi="Cambria Math" w:cs="Cambria Math"/>
        </w:rPr>
        <w:t>‑</w:t>
      </w:r>
      <w:r w:rsidRPr="00ED67E5">
        <w:rPr>
          <w:rFonts w:asciiTheme="majorHAnsi" w:hAnsiTheme="majorHAnsi" w:cstheme="majorHAnsi"/>
        </w:rPr>
        <w:t>based and scheduled refresh processes.</w:t>
      </w:r>
    </w:p>
    <w:p w14:paraId="0FE40FA2"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Refresh Silver and Gold layers automatically.</w:t>
      </w:r>
    </w:p>
    <w:p w14:paraId="35F955E7" w14:textId="6C47D520" w:rsidR="00ED67E5"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Send alerts in case of failures or anomalies.</w:t>
      </w:r>
    </w:p>
    <w:p w14:paraId="7CE1370A" w14:textId="16A69293" w:rsidR="004B4EEE" w:rsidRPr="00ED67E5" w:rsidRDefault="00000000" w:rsidP="00ED67E5">
      <w:pPr>
        <w:pStyle w:val="Heading2"/>
        <w:numPr>
          <w:ilvl w:val="0"/>
          <w:numId w:val="12"/>
        </w:numPr>
        <w:rPr>
          <w:rFonts w:cstheme="majorHAnsi"/>
        </w:rPr>
      </w:pPr>
      <w:r w:rsidRPr="00ED67E5">
        <w:rPr>
          <w:rFonts w:cstheme="majorHAnsi"/>
        </w:rPr>
        <w:t>Data Quality</w:t>
      </w:r>
    </w:p>
    <w:p w14:paraId="6709804E"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Handle missing timestamps, duplicate records, and inconsistent values.</w:t>
      </w:r>
    </w:p>
    <w:p w14:paraId="728C0BF8"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Validate incoming data and surface errors in reports.</w:t>
      </w:r>
    </w:p>
    <w:p w14:paraId="51E61BC9" w14:textId="7E5C02B3" w:rsidR="00ED67E5"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 xml:space="preserve">Clean and standardize records in the </w:t>
      </w:r>
      <w:proofErr w:type="gramStart"/>
      <w:r w:rsidRPr="00ED67E5">
        <w:rPr>
          <w:rFonts w:asciiTheme="majorHAnsi" w:hAnsiTheme="majorHAnsi" w:cstheme="majorHAnsi"/>
        </w:rPr>
        <w:t>Silver</w:t>
      </w:r>
      <w:proofErr w:type="gramEnd"/>
      <w:r w:rsidRPr="00ED67E5">
        <w:rPr>
          <w:rFonts w:asciiTheme="majorHAnsi" w:hAnsiTheme="majorHAnsi" w:cstheme="majorHAnsi"/>
        </w:rPr>
        <w:t xml:space="preserve"> layer.</w:t>
      </w:r>
    </w:p>
    <w:p w14:paraId="7878B0BA" w14:textId="5897BA25" w:rsidR="004B4EEE" w:rsidRPr="00ED67E5" w:rsidRDefault="00000000" w:rsidP="00ED67E5">
      <w:pPr>
        <w:pStyle w:val="Heading2"/>
        <w:numPr>
          <w:ilvl w:val="0"/>
          <w:numId w:val="12"/>
        </w:numPr>
        <w:rPr>
          <w:rFonts w:cstheme="majorHAnsi"/>
        </w:rPr>
      </w:pPr>
      <w:r w:rsidRPr="00ED67E5">
        <w:rPr>
          <w:rFonts w:cstheme="majorHAnsi"/>
        </w:rPr>
        <w:t>Security &amp; Governance</w:t>
      </w:r>
    </w:p>
    <w:p w14:paraId="4920DB17"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Apply role</w:t>
      </w:r>
      <w:r w:rsidRPr="00ED67E5">
        <w:rPr>
          <w:rFonts w:ascii="Cambria Math" w:hAnsi="Cambria Math" w:cs="Cambria Math"/>
        </w:rPr>
        <w:t>‑</w:t>
      </w:r>
      <w:r w:rsidRPr="00ED67E5">
        <w:rPr>
          <w:rFonts w:asciiTheme="majorHAnsi" w:hAnsiTheme="majorHAnsi" w:cstheme="majorHAnsi"/>
        </w:rPr>
        <w:t>based access control across systems.</w:t>
      </w:r>
    </w:p>
    <w:p w14:paraId="0C81D428" w14:textId="77777777" w:rsidR="004B4EEE"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Mask or anonymize sensitive fields when appropriate.</w:t>
      </w:r>
    </w:p>
    <w:p w14:paraId="10BDD4E2" w14:textId="0F837D27" w:rsidR="00ED67E5" w:rsidRPr="00ED67E5" w:rsidRDefault="00000000" w:rsidP="00ED67E5">
      <w:pPr>
        <w:pStyle w:val="ListBullet"/>
        <w:tabs>
          <w:tab w:val="clear" w:pos="360"/>
          <w:tab w:val="num" w:pos="1080"/>
        </w:tabs>
        <w:ind w:left="1080"/>
        <w:rPr>
          <w:rFonts w:asciiTheme="majorHAnsi" w:hAnsiTheme="majorHAnsi" w:cstheme="majorHAnsi"/>
        </w:rPr>
      </w:pPr>
      <w:r w:rsidRPr="00ED67E5">
        <w:rPr>
          <w:rFonts w:asciiTheme="majorHAnsi" w:hAnsiTheme="majorHAnsi" w:cstheme="majorHAnsi"/>
        </w:rPr>
        <w:t>Follow least</w:t>
      </w:r>
      <w:r w:rsidRPr="00ED67E5">
        <w:rPr>
          <w:rFonts w:ascii="Cambria Math" w:hAnsi="Cambria Math" w:cs="Cambria Math"/>
        </w:rPr>
        <w:t>‑</w:t>
      </w:r>
      <w:r w:rsidRPr="00ED67E5">
        <w:rPr>
          <w:rFonts w:asciiTheme="majorHAnsi" w:hAnsiTheme="majorHAnsi" w:cstheme="majorHAnsi"/>
        </w:rPr>
        <w:t>privilege access principles.</w:t>
      </w:r>
    </w:p>
    <w:p w14:paraId="0D10AF6A" w14:textId="6217CC96" w:rsidR="004B4EEE" w:rsidRPr="00ED67E5" w:rsidRDefault="00000000" w:rsidP="00ED67E5">
      <w:pPr>
        <w:pStyle w:val="Heading1"/>
        <w:numPr>
          <w:ilvl w:val="0"/>
          <w:numId w:val="10"/>
        </w:numPr>
        <w:rPr>
          <w:rFonts w:cstheme="majorHAnsi"/>
        </w:rPr>
      </w:pPr>
      <w:r w:rsidRPr="00ED67E5">
        <w:rPr>
          <w:rFonts w:cstheme="majorHAnsi"/>
        </w:rPr>
        <w:t>Deliverables</w:t>
      </w:r>
    </w:p>
    <w:p w14:paraId="54262097"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Operational Azure data pipeline across ingestion, processing, and reporting.</w:t>
      </w:r>
    </w:p>
    <w:p w14:paraId="55BD2BB4"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Synapse SQL layer enabling analytics queries.</w:t>
      </w:r>
    </w:p>
    <w:p w14:paraId="554272FA"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Interactive Power BI dashboards.</w:t>
      </w:r>
    </w:p>
    <w:p w14:paraId="7141D1CF"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Data quality validation reports.</w:t>
      </w:r>
    </w:p>
    <w:p w14:paraId="051AEF1C"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Comprehensive project documentation (architecture, models, repository).</w:t>
      </w:r>
    </w:p>
    <w:p w14:paraId="7553B0DA" w14:textId="00BED4A7" w:rsidR="004B4EEE" w:rsidRPr="00ED67E5" w:rsidRDefault="00000000" w:rsidP="00ED67E5">
      <w:pPr>
        <w:pStyle w:val="Heading1"/>
        <w:numPr>
          <w:ilvl w:val="0"/>
          <w:numId w:val="10"/>
        </w:numPr>
        <w:rPr>
          <w:rFonts w:cstheme="majorHAnsi"/>
        </w:rPr>
      </w:pPr>
      <w:r w:rsidRPr="00ED67E5">
        <w:rPr>
          <w:rFonts w:cstheme="majorHAnsi"/>
        </w:rPr>
        <w:t>Success Criteria</w:t>
      </w:r>
    </w:p>
    <w:p w14:paraId="26B4976E"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Dashboards reflect near</w:t>
      </w:r>
      <w:r w:rsidRPr="00ED67E5">
        <w:rPr>
          <w:rFonts w:ascii="Cambria Math" w:hAnsi="Cambria Math" w:cs="Cambria Math"/>
        </w:rPr>
        <w:t>‑</w:t>
      </w:r>
      <w:r w:rsidRPr="00ED67E5">
        <w:rPr>
          <w:rFonts w:asciiTheme="majorHAnsi" w:hAnsiTheme="majorHAnsi" w:cstheme="majorHAnsi"/>
        </w:rPr>
        <w:t>real</w:t>
      </w:r>
      <w:r w:rsidRPr="00ED67E5">
        <w:rPr>
          <w:rFonts w:ascii="Cambria Math" w:hAnsi="Cambria Math" w:cs="Cambria Math"/>
        </w:rPr>
        <w:t>‑</w:t>
      </w:r>
      <w:r w:rsidRPr="00ED67E5">
        <w:rPr>
          <w:rFonts w:asciiTheme="majorHAnsi" w:hAnsiTheme="majorHAnsi" w:cstheme="majorHAnsi"/>
        </w:rPr>
        <w:t>time operational insights.</w:t>
      </w:r>
    </w:p>
    <w:p w14:paraId="792210BA"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Pipelines operate fully automated without manual intervention.</w:t>
      </w:r>
    </w:p>
    <w:p w14:paraId="2AE8B17F"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Schema changes do not cause system downtime.</w:t>
      </w:r>
    </w:p>
    <w:p w14:paraId="3BEE2DC7" w14:textId="77777777" w:rsidR="004B4EEE" w:rsidRPr="00ED67E5" w:rsidRDefault="00000000">
      <w:pPr>
        <w:pStyle w:val="ListBullet"/>
        <w:rPr>
          <w:rFonts w:asciiTheme="majorHAnsi" w:hAnsiTheme="majorHAnsi" w:cstheme="majorHAnsi"/>
        </w:rPr>
      </w:pPr>
      <w:r w:rsidRPr="00ED67E5">
        <w:rPr>
          <w:rFonts w:asciiTheme="majorHAnsi" w:hAnsiTheme="majorHAnsi" w:cstheme="majorHAnsi"/>
        </w:rPr>
        <w:t>Stakeholders actively rely on dashboards for decision</w:t>
      </w:r>
      <w:r w:rsidRPr="00ED67E5">
        <w:rPr>
          <w:rFonts w:ascii="Cambria Math" w:hAnsi="Cambria Math" w:cs="Cambria Math"/>
        </w:rPr>
        <w:t>‑</w:t>
      </w:r>
      <w:r w:rsidRPr="00ED67E5">
        <w:rPr>
          <w:rFonts w:asciiTheme="majorHAnsi" w:hAnsiTheme="majorHAnsi" w:cstheme="majorHAnsi"/>
        </w:rPr>
        <w:t>making.</w:t>
      </w:r>
    </w:p>
    <w:sectPr w:rsidR="004B4EEE" w:rsidRPr="00ED6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9B1812"/>
    <w:multiLevelType w:val="hybridMultilevel"/>
    <w:tmpl w:val="1F125866"/>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98D013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F7337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BD435CF"/>
    <w:multiLevelType w:val="hybridMultilevel"/>
    <w:tmpl w:val="83F0ED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0063817">
    <w:abstractNumId w:val="8"/>
  </w:num>
  <w:num w:numId="2" w16cid:durableId="479464206">
    <w:abstractNumId w:val="6"/>
  </w:num>
  <w:num w:numId="3" w16cid:durableId="1553469131">
    <w:abstractNumId w:val="5"/>
  </w:num>
  <w:num w:numId="4" w16cid:durableId="2125615722">
    <w:abstractNumId w:val="4"/>
  </w:num>
  <w:num w:numId="5" w16cid:durableId="1955362320">
    <w:abstractNumId w:val="7"/>
  </w:num>
  <w:num w:numId="6" w16cid:durableId="1184636566">
    <w:abstractNumId w:val="3"/>
  </w:num>
  <w:num w:numId="7" w16cid:durableId="788008228">
    <w:abstractNumId w:val="2"/>
  </w:num>
  <w:num w:numId="8" w16cid:durableId="117144682">
    <w:abstractNumId w:val="1"/>
  </w:num>
  <w:num w:numId="9" w16cid:durableId="1187793112">
    <w:abstractNumId w:val="0"/>
  </w:num>
  <w:num w:numId="10" w16cid:durableId="1490947321">
    <w:abstractNumId w:val="10"/>
  </w:num>
  <w:num w:numId="11" w16cid:durableId="2024479594">
    <w:abstractNumId w:val="11"/>
  </w:num>
  <w:num w:numId="12" w16cid:durableId="327829259">
    <w:abstractNumId w:val="12"/>
  </w:num>
  <w:num w:numId="13" w16cid:durableId="2984147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4EEE"/>
    <w:rsid w:val="009F50DD"/>
    <w:rsid w:val="00AA1D8D"/>
    <w:rsid w:val="00B47730"/>
    <w:rsid w:val="00C91FC0"/>
    <w:rsid w:val="00CB0664"/>
    <w:rsid w:val="00ED67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E1C8E5"/>
  <w14:defaultImageDpi w14:val="300"/>
  <w15:docId w15:val="{11458507-F90F-486F-BA4E-74A643684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392</Words>
  <Characters>2691</Characters>
  <Application>Microsoft Office Word</Application>
  <DocSecurity>0</DocSecurity>
  <Lines>61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Ranjithnath Karunanidhi</cp:lastModifiedBy>
  <cp:revision>2</cp:revision>
  <dcterms:created xsi:type="dcterms:W3CDTF">2025-12-25T23:38:00Z</dcterms:created>
  <dcterms:modified xsi:type="dcterms:W3CDTF">2025-12-25T23:38:00Z</dcterms:modified>
  <cp:category/>
</cp:coreProperties>
</file>