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trHeight w:val="900" w:hRule="exact"/>
        </w:trPr>
        <w:tc>
          <w:tcPr>
            <w:shd w:val="clear" w:color="auto" w:fill="1b3a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9026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before="160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7538" cy="19749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785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507536" cy="1974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6.18pt;height:155.5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pBdr/>
        <w:spacing w:before="200"/>
        <w:ind/>
        <w:jc w:val="center"/>
        <w:rPr/>
      </w:pPr>
      <w:r>
        <w:rPr>
          <w:rFonts w:ascii="Calibri" w:hAnsi="Calibri" w:eastAsia="Calibri" w:cs="Calibri"/>
          <w:color w:val="555555"/>
          <w:sz w:val="24"/>
          <w:szCs w:val="24"/>
        </w:rPr>
        <w:t xml:space="preserve">Rede Social Gamificada &amp; Sustentável</w:t>
      </w:r>
      <w:r/>
    </w:p>
    <w:p>
      <w:pPr>
        <w:pBdr>
          <w:bottom w:val="single" w:color="2e8b57" w:sz="6" w:space="0"/>
        </w:pBdr>
        <w:spacing w:before="300"/>
        <w:ind/>
        <w:rPr/>
      </w:pPr>
      <w:r>
        <w:rPr>
          <w:sz w:val="2"/>
          <w:szCs w:val="2"/>
        </w:rPr>
        <w:t xml:space="preserve">        </w:t>
      </w:r>
      <w:r/>
    </w:p>
    <w:p>
      <w:pPr>
        <w:pBdr/>
        <w:spacing w:after="500"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 xml:space="preserve">Domain Driven Design Using Java — Sprint 3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500"/>
        <w:gridCol w:w="2500"/>
      </w:tblGrid>
      <w:tr>
        <w:trPr>
          <w:trHeight w:val="264"/>
        </w:trPr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Tiago Borges Dos Santos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2e"/>
                <w:sz w:val="22"/>
                <w:szCs w:val="22"/>
              </w:rPr>
              <w:t xml:space="preserve">RM 569926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Flavio Luiz Kuratomi Junior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2e"/>
                <w:sz w:val="22"/>
                <w:szCs w:val="22"/>
              </w:rPr>
              <w:t xml:space="preserve">RM 571211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João Victor de Jesus Bernardo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2e"/>
                <w:sz w:val="22"/>
                <w:szCs w:val="22"/>
              </w:rPr>
              <w:t xml:space="preserve">RM 568729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Pedro Andreotti Pugliesi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2e"/>
                <w:sz w:val="22"/>
                <w:szCs w:val="22"/>
              </w:rPr>
              <w:t xml:space="preserve">RM 569357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Henrique Osuka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dddddd" w:sz="4" w:space="0"/>
              <w:right w:val="none" w:color="ffffff" w:sz="0" w:space="0"/>
            </w:tcBorders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2e"/>
                <w:sz w:val="22"/>
                <w:szCs w:val="22"/>
              </w:rPr>
              <w:t xml:space="preserve">RM 571324</w:t>
            </w:r>
            <w:r/>
          </w:p>
        </w:tc>
      </w:tr>
    </w:tbl>
    <w:p>
      <w:pPr>
        <w:pBdr/>
        <w:spacing w:before="2000"/>
        <w:ind/>
        <w:rPr/>
      </w:pPr>
      <w:r/>
      <w:r/>
    </w:p>
    <w:tbl>
      <w:tblPr>
        <w:tblW w:w="98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03"/>
      </w:tblGrid>
      <w:tr>
        <w:trPr>
          <w:trHeight w:val="1323" w:hRule="exact"/>
        </w:trPr>
        <w:tc>
          <w:tcPr>
            <w:shd w:val="clear" w:color="auto" w:fill="1b3a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9803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1701" w:equalWidth="1"/>
        </w:sectPr>
      </w:pPr>
      <w:r/>
      <w:r/>
    </w:p>
    <w:p>
      <w:pPr>
        <w:pBdr>
          <w:bottom w:val="single" w:color="2e8b57" w:sz="8" w:space="0"/>
        </w:pBdr>
        <w:spacing w:after="150" w:before="400"/>
        <w:ind/>
        <w:rPr/>
      </w:pPr>
      <w:r>
        <w:rPr>
          <w:rFonts w:ascii="Calibri" w:hAnsi="Calibri" w:eastAsia="Calibri" w:cs="Calibri"/>
          <w:b/>
          <w:bCs/>
          <w:color w:val="1b3a2e"/>
          <w:sz w:val="32"/>
          <w:szCs w:val="32"/>
        </w:rPr>
        <w:t xml:space="preserve">1Sumário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1. Objetivo e Escopo do Projeto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2. Descrição das Funcionalidades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3. Protótipo do Sistema (Telas)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4. Modelo Entidade-Relacionamento (MER)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5. Diagrama de Classes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6. Procedimentos para Execução da Aplicação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bottom w:val="single" w:color="2e8b57" w:sz="8" w:space="0"/>
        </w:pBdr>
        <w:spacing w:after="150" w:before="400"/>
        <w:ind/>
        <w:rPr/>
      </w:pPr>
      <w:r>
        <w:rPr>
          <w:rFonts w:ascii="Calibri" w:hAnsi="Calibri" w:eastAsia="Calibri" w:cs="Calibri"/>
          <w:b/>
          <w:bCs/>
          <w:color w:val="1b3a2e"/>
          <w:sz w:val="32"/>
          <w:szCs w:val="32"/>
        </w:rPr>
        <w:t xml:space="preserve">1. Objetivo e Escopo do Projeto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O RankUp+ é uma aplicação Java desenvolvida no contexto do Challenge SoulUp, com o objetivo de incentivar práticas sustentáveis por meio da gamificação. Nesta Sprint, o projeto evoluiu do CalculadoraO2 original: o sistema agora permite que usuários</w:t>
      </w:r>
      <w:r>
        <w:rPr>
          <w:rFonts w:ascii="Calibri" w:hAnsi="Calibri" w:eastAsia="Calibri" w:cs="Calibri"/>
          <w:sz w:val="22"/>
          <w:szCs w:val="22"/>
        </w:rPr>
        <w:t xml:space="preserve"> registrem ações sustentáveis do dia a dia (uso de transporte público, reciclagem e economia de energia), convertendo essas ações em pontuação e em um nível de engajamento (Iniciante, Bronze, Prata ou Ouro), com toda a persistência feita em banco de dados.</w:t>
      </w:r>
      <w:r/>
    </w:p>
    <w:p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O escopo desta Sprint (3) contempla o back-end completo da aplicação em Java, com persistência em banco de dados Oracle: camada d</w:t>
      </w:r>
      <w:r>
        <w:rPr>
          <w:rFonts w:ascii="Calibri" w:hAnsi="Calibri" w:eastAsia="Calibri" w:cs="Calibri"/>
          <w:sz w:val="22"/>
          <w:szCs w:val="22"/>
        </w:rPr>
        <w:t xml:space="preserve">e modelo (Model), camada de acesso a dados (DAO), regras de negócio de cálculo de impacto de carbono e pontuação, hierarquia de usuários com diferentes níveis de acesso (Comum e Administrador), autenticação por login e um sistema de ranking entre usuários.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>
      <w:pPr>
        <w:pageBreakBefore w:val="true"/>
        <w:pBdr>
          <w:bottom w:val="single" w:color="2e8b57" w:sz="8" w:space="0"/>
        </w:pBdr>
        <w:spacing w:after="150" w:before="400"/>
        <w:ind/>
        <w:rPr/>
      </w:pPr>
      <w:r>
        <w:rPr>
          <w:rFonts w:ascii="Calibri" w:hAnsi="Calibri" w:eastAsia="Calibri" w:cs="Calibri"/>
          <w:b/>
          <w:bCs/>
          <w:color w:val="1b3a2e"/>
          <w:sz w:val="32"/>
          <w:szCs w:val="32"/>
        </w:rPr>
        <w:t xml:space="preserve">2. Descrição das Funcionalidades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2.1 Cadastro e Login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Cadastro de novo usuário (nome, email, idade), com verificação de código para cadastro como Administrador.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Login por email, com carregamento do histórico de ações e pontuação salvos no banco.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2.2 Registro de Ações Sustentáveis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Três tipos de ação disponíveis: uso de transporte público, reciclagem de lixo e economia de energia.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Cálculo automático de impacto de CO2 e pontos ganhos por ação registrada.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Histórico de ações persistido em banco de dados, vinculado ao usuário.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Exibição da quantidade de CO2 não emitida por ação registrada.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2.3 Perfil e Progressão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Visualização de perfil com pontuação total, histórico de ações e nível atual.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Cálculo de nível (Iniciante, Bronze, Prata, Ouro) com base em pontuação e diversidade de ações registradas.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Cálculo e exibição do total de CO2 não emitido, acumulado com base no histórico de ações do usuário.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54012FA">
      <w:pPr>
        <w:pBdr/>
        <w:spacing w:after="80"/>
        <w:ind w:firstLine="0" w:left="0"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2.4 Ranking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Ranking geral dos usuários, ordenado por pontuação (top 10).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Consulta da posição individual do usuário no ranking geral.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2.5 Administração (exclusivo Administrador)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Listagem de todos os usuários cadastrados no banco, ordenada por ID.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Exclusão de usuários (com remoção em cascata do histórico de ações associado).</w:t>
      </w:r>
      <w:r>
        <w:br w:type="page" w:clear="all"/>
      </w:r>
      <w:r/>
    </w:p>
    <w:p>
      <w:pPr>
        <w:pBdr>
          <w:bottom w:val="single" w:color="2e8b57" w:sz="8" w:space="0"/>
        </w:pBdr>
        <w:spacing w:after="150" w:before="400"/>
        <w:ind/>
        <w:rPr/>
      </w:pPr>
      <w:r>
        <w:rPr>
          <w:rFonts w:ascii="Calibri" w:hAnsi="Calibri" w:eastAsia="Calibri" w:cs="Calibri"/>
          <w:b/>
          <w:bCs/>
          <w:color w:val="1b3a2e"/>
          <w:sz w:val="32"/>
          <w:szCs w:val="32"/>
        </w:rPr>
        <w:t xml:space="preserve">3. Protótipo do Sistema (Telas)</w:t>
      </w:r>
      <w:r/>
    </w:p>
    <w:p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A seguir, apresentam-se capturas de tela da aplicação em execução, ilustrando os principais fluxos do sistema.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1F2F8AE2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tbl>
      <w:tblPr>
        <w:tblStyle w:val="790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4CC7E3C7">
            <w:pPr>
              <w:pBdr/>
              <w:spacing w:after="150"/>
              <w:ind/>
              <w:rPr>
                <w:rFonts w:ascii="Calibri" w:hAnsi="Calibri" w:eastAsia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72912" cy="6509895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4223233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72911" cy="65098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26.21pt;height:512.59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0237EDC7">
            <w:pPr>
              <w:pBdr/>
              <w:spacing w:after="150"/>
              <w:ind/>
              <w:rPr>
                <w:rFonts w:ascii="Calibri" w:hAnsi="Calibri" w:eastAsia="Calibri" w:cs="Calibri"/>
                <w:sz w:val="32"/>
                <w:szCs w:val="3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Tela inicial do app. O usuário alterna entre "Criar conta" e "Entrar" pelas abas no topo. No cadastro, preenche nome, email e idade o campo de código de administrador é opcional: se digitado corretamente, a conta é criada como Administrador; se deixado em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 branco, como Usuário Comum. Ao tocar em "Criar conta" ou fazer login, o usuário é levado direto ao Menu principal.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</w:p>
        </w:tc>
      </w:tr>
    </w:tbl>
    <w:p w14:paraId="6A0F3F49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/>
    </w:p>
    <w:p w14:paraId="5DAA8FB0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tbl>
      <w:tblPr>
        <w:tblStyle w:val="790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283761BE">
            <w:pPr>
              <w:pBdr/>
              <w:spacing w:after="150"/>
              <w:ind/>
              <w:rPr>
                <w:rFonts w:ascii="Calibri" w:hAnsi="Calibri" w:eastAsia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79572" cy="621865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2225630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79571" cy="62186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26.74pt;height:489.66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5C09B4E7">
            <w:pPr>
              <w:pBdr/>
              <w:spacing w:after="150"/>
              <w:ind/>
              <w:rPr>
                <w:rFonts w:ascii="Calibri" w:hAnsi="Calibri" w:eastAsia="Calibri" w:cs="Calibri"/>
                <w:sz w:val="32"/>
                <w:szCs w:val="3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Tela principal após o login. Mostra a saudação, o tipo de conta ("Usuário Comum") e um resumo rápido de pontuação e nível atual. Abaixo, o usuário toca em qualquer card do menu para navegar: registrar uma nova ação, ver o próprio perfil, consultar sua posiç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ão no ranking ou visualizar o ranking geral (top 10).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</w:p>
        </w:tc>
      </w:tr>
    </w:tbl>
    <w:p w14:paraId="7D925E13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/>
    </w:p>
    <w:p w14:paraId="1B9D7AB0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4B7FFCA6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tbl>
      <w:tblPr>
        <w:tblStyle w:val="790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6C127164">
            <w:pPr>
              <w:pBdr/>
              <w:spacing w:after="150"/>
              <w:ind/>
              <w:rPr>
                <w:rFonts w:ascii="Calibri" w:hAnsi="Calibri" w:eastAsia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94670" cy="6482213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342507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94670" cy="64822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27.93pt;height:510.41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10F4B284">
            <w:pPr>
              <w:pBdr/>
              <w:spacing w:after="150"/>
              <w:ind/>
              <w:rPr>
                <w:rFonts w:ascii="Calibri" w:hAnsi="Calibri" w:eastAsia="Calibri" w:cs="Calibri"/>
                <w:sz w:val="32"/>
                <w:szCs w:val="3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Mesma estrutura do menu Comum, identificada pelo selo dourado "★ Administrador" no topo. Além das opções padrão, o administrador vê uma seção extra "ADMINISTRAÇÃO", com acesso a "Listar usuários" (visualiza todos os cadastrados) e "Deletar usuário" (remove 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um usuário do sistema).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</w:p>
        </w:tc>
      </w:tr>
    </w:tbl>
    <w:p w14:paraId="071948F7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/>
    </w:p>
    <w:p w14:paraId="5F1B6311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tbl>
      <w:tblPr>
        <w:tblStyle w:val="790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1C6B668F">
            <w:pPr>
              <w:pBdr/>
              <w:spacing w:after="150"/>
              <w:ind/>
              <w:rPr>
                <w:rFonts w:ascii="Calibri" w:hAnsi="Calibri" w:eastAsia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04195" cy="6271825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617119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04194" cy="62718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28.68pt;height:493.84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34516E83">
            <w:pPr>
              <w:pBdr/>
              <w:spacing w:after="150"/>
              <w:ind/>
              <w:rPr>
                <w:rFonts w:ascii="Calibri" w:hAnsi="Calibri" w:eastAsia="Calibri" w:cs="Calibri"/>
                <w:sz w:val="32"/>
                <w:szCs w:val="3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Acessada pela opção "Perfil e pontuação" do menu. Exibe os dados do usuário e seu nível atual no topo, três indicadores em destaque (pontos totais, ações registradas e CO2 evitado) e, abaixo, a lista completa do histórico de ações cada uma com tipo, data,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 quantidade e pontos ganhos, carregada diretamente do banco de dados.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</w:p>
        </w:tc>
      </w:tr>
    </w:tbl>
    <w:p w14:paraId="3131D532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/>
    </w:p>
    <w:p w14:paraId="4D3C92C6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03BEB4E8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tbl>
      <w:tblPr>
        <w:tblStyle w:val="790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7B635566">
            <w:pPr>
              <w:pBdr/>
              <w:spacing w:after="150"/>
              <w:ind/>
              <w:rPr>
                <w:rFonts w:ascii="Calibri" w:hAnsi="Calibri" w:eastAsia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75965" cy="777122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727668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75965" cy="7771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26.45pt;height:611.91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790AB65B">
            <w:pPr>
              <w:pBdr/>
              <w:spacing w:after="150"/>
              <w:ind/>
              <w:rPr>
                <w:rFonts w:ascii="Calibri" w:hAnsi="Calibri" w:eastAsia="Calibri" w:cs="Calibri"/>
                <w:sz w:val="32"/>
                <w:szCs w:val="3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Acessada pela opção "Ranking" do menu. Lista os 10 usuários com maior pontuação, com medalha para os três primeiros colocados (ouro, prata e bronze). A linha do usuário logado é destacada em verde, mesmo fora do top 10, e um cartão no rodapé mostra sua posi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ção exata dentro do total de usuários cadastrados.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</w:p>
        </w:tc>
      </w:tr>
    </w:tbl>
    <w:p w14:paraId="69BC1A1E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607682E0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tbl>
      <w:tblPr>
        <w:tblStyle w:val="790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2555EA79">
            <w:pPr>
              <w:pBdr/>
              <w:spacing w:after="150"/>
              <w:ind/>
              <w:rPr>
                <w:rFonts w:ascii="Calibri" w:hAnsi="Calibri" w:eastAsia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93212" cy="6248107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157507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893212" cy="6248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27.81pt;height:491.98pt;mso-wrap-distance-left:0.00pt;mso-wrap-distance-top:0.00pt;mso-wrap-distance-right:0.00pt;mso-wrap-distance-bottom:0.00pt;rotation:0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680" w:type="dxa"/>
          </w:tcPr>
          <w:p w14:paraId="13F9C3D0">
            <w:pPr>
              <w:pBdr/>
              <w:spacing w:after="150"/>
              <w:ind/>
              <w:rPr>
                <w:rFonts w:ascii="Calibri" w:hAnsi="Calibri" w:eastAsia="Calibri" w:cs="Calibri"/>
                <w:sz w:val="32"/>
                <w:szCs w:val="32"/>
                <w:highlight w:val="none"/>
              </w:rPr>
            </w:pPr>
            <w:r>
              <w:rPr>
                <w:rFonts w:ascii="Calibri" w:hAnsi="Calibri" w:eastAsia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Acessada pela opção "Registrar ação" do menu. O usuário seleciona um dos três tipos de ação (o card escolhido fica destacado em verde com um check); o rótulo do campo de quantidade muda de acordo com a ação selecionada (ex: "viagens", "kg", "kWh"). Após inf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  <w:t xml:space="preserve">ormar a quantidade e a data, o usuário toca em "Registrar ação" para confirmar o sistema calcula os pontos automaticamente e atualiza pontuação, nível e histórico.</w:t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  <w:r>
              <w:rPr>
                <w:rFonts w:ascii="Calibri" w:hAnsi="Calibri" w:eastAsia="Calibri" w:cs="Calibri"/>
                <w:sz w:val="32"/>
                <w:szCs w:val="32"/>
                <w:highlight w:val="none"/>
              </w:rPr>
            </w:r>
          </w:p>
        </w:tc>
      </w:tr>
    </w:tbl>
    <w:p w14:paraId="7E7C2091"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/>
    </w:p>
    <w:p w14:paraId="5FBDAD1A">
      <w:pPr>
        <w:pageBreakBefore w:val="true"/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/>
    </w:p>
    <w:p>
      <w:pPr>
        <w:pBdr>
          <w:bottom w:val="single" w:color="2e8b57" w:sz="8" w:space="0"/>
        </w:pBdr>
        <w:spacing w:after="150" w:before="400"/>
        <w:ind/>
        <w:rPr/>
      </w:pPr>
      <w:r>
        <w:rPr>
          <w:rFonts w:ascii="Calibri" w:hAnsi="Calibri" w:eastAsia="Calibri" w:cs="Calibri"/>
          <w:b/>
          <w:bCs/>
          <w:color w:val="1b3a2e"/>
          <w:sz w:val="32"/>
          <w:szCs w:val="32"/>
        </w:rPr>
        <w:t xml:space="preserve">4. Modelo Entidade-Relacionamento (MER)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O modelo de dados é composto por duas tabelas principais: TBL_USUARIO e TBL_REGISTRO_ACAO, relacionadas por uma chave estrangeira (um usuário pode ter vários registros de ação).</w:t>
      </w:r>
      <w:r/>
    </w:p>
    <w:p>
      <w:pPr>
        <w:pBdr>
          <w:top w:val="single" w:color="c00000" w:sz="6" w:space="0"/>
          <w:left w:val="single" w:color="c00000" w:sz="6" w:space="0"/>
          <w:bottom w:val="single" w:color="c00000" w:sz="6" w:space="0"/>
          <w:right w:val="single" w:color="c00000" w:sz="6" w:space="0"/>
        </w:pBdr>
        <w:shd w:val="clear" w:color="auto" w:fill="fce9e9"/>
        <w:spacing w:after="200" w:before="200"/>
        <w:ind/>
        <w:jc w:val="center"/>
        <w:rPr/>
      </w:pPr>
      <w:r>
        <w:rPr>
          <w:rFonts w:ascii="Calibri" w:hAnsi="Calibri" w:eastAsia="Calibri" w:cs="Calibri"/>
          <w:b/>
          <w:bCs/>
          <w:color w:val="c00000"/>
          <w:sz w:val="22"/>
          <w:szCs w:val="22"/>
        </w:rPr>
        <w:t xml:space="preserve">[ COLOQUE AQUI: imagem do MER (diagrama entidade-relacionamento) ]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4.1 Estrutura das Tabelas</w:t>
      </w:r>
      <w:r/>
    </w:p>
    <w:p>
      <w:pPr>
        <w:pBdr/>
        <w:shd w:val="clear" w:color="auto" w:fill="f2f2f2"/>
        <w:spacing w:after="2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CREATE TABLE TBL_USUARIO (</w:t>
      </w:r>
      <w:r>
        <w:rPr>
          <w:rFonts w:ascii="Consolas" w:hAnsi="Consolas" w:eastAsia="Consolas" w:cs="Consolas"/>
          <w:sz w:val="18"/>
          <w:szCs w:val="18"/>
        </w:rPr>
        <w:br/>
        <w:t xml:space="preserve">    ID_USUARIO             NUMBER(10)      PRIMARY KEY,</w:t>
      </w:r>
      <w:r>
        <w:rPr>
          <w:rFonts w:ascii="Consolas" w:hAnsi="Consolas" w:eastAsia="Consolas" w:cs="Consolas"/>
          <w:sz w:val="18"/>
          <w:szCs w:val="18"/>
        </w:rPr>
        <w:br/>
        <w:t xml:space="preserve">    NOME_USUARIO           VARCHAR2(100)   NOT NULL,</w:t>
      </w:r>
      <w:r>
        <w:rPr>
          <w:rFonts w:ascii="Consolas" w:hAnsi="Consolas" w:eastAsia="Consolas" w:cs="Consolas"/>
          <w:sz w:val="18"/>
          <w:szCs w:val="18"/>
        </w:rPr>
        <w:br/>
        <w:t xml:space="preserve">    EMAIL_USUARIO          VARCHAR2(100)   NOT NULL,</w:t>
      </w:r>
      <w:r>
        <w:rPr>
          <w:rFonts w:ascii="Consolas" w:hAnsi="Consolas" w:eastAsia="Consolas" w:cs="Consolas"/>
          <w:sz w:val="18"/>
          <w:szCs w:val="18"/>
        </w:rPr>
        <w:br/>
        <w:t xml:space="preserve">    IDADE_USUARIO          NUMBER(3),</w:t>
      </w:r>
      <w:r>
        <w:rPr>
          <w:rFonts w:ascii="Consolas" w:hAnsi="Consolas" w:eastAsia="Consolas" w:cs="Consolas"/>
          <w:sz w:val="18"/>
          <w:szCs w:val="18"/>
        </w:rPr>
        <w:br/>
        <w:t xml:space="preserve">    PONTUACAOTOTAL_USUARIO NUMBER(10,2)    DEFAULT 0,</w:t>
      </w:r>
      <w:r>
        <w:rPr>
          <w:rFonts w:ascii="Consolas" w:hAnsi="Consolas" w:eastAsia="Consolas" w:cs="Consolas"/>
          <w:sz w:val="18"/>
          <w:szCs w:val="18"/>
        </w:rPr>
        <w:br/>
        <w:t xml:space="preserve">    TIPO_USUARIO           VARCHAR2(10)    NOT NULL</w:t>
      </w:r>
      <w:r>
        <w:rPr>
          <w:rFonts w:ascii="Consolas" w:hAnsi="Consolas" w:eastAsia="Consolas" w:cs="Consolas"/>
          <w:sz w:val="18"/>
          <w:szCs w:val="18"/>
        </w:rPr>
        <w:br/>
        <w:t xml:space="preserve">);</w:t>
      </w:r>
      <w:r/>
    </w:p>
    <w:p>
      <w:pPr>
        <w:pBdr/>
        <w:shd w:val="clear" w:color="auto" w:fill="f2f2f2"/>
        <w:spacing w:after="2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CREATE TABLE TBL_REGISTRO_ACAO (</w:t>
      </w:r>
      <w:r>
        <w:rPr>
          <w:rFonts w:ascii="Consolas" w:hAnsi="Consolas" w:eastAsia="Consolas" w:cs="Consolas"/>
          <w:sz w:val="18"/>
          <w:szCs w:val="18"/>
        </w:rPr>
        <w:br/>
        <w:t xml:space="preserve">    ID_REGISTRO      NUMBER(10)      PRIMARY KEY,</w:t>
      </w:r>
      <w:r>
        <w:rPr>
          <w:rFonts w:ascii="Consolas" w:hAnsi="Consolas" w:eastAsia="Consolas" w:cs="Consolas"/>
          <w:sz w:val="18"/>
          <w:szCs w:val="18"/>
        </w:rPr>
        <w:br/>
        <w:t xml:space="preserve">    ID_USUARIO       NUMBER(10)      NOT NULL,</w:t>
      </w:r>
      <w:r>
        <w:rPr>
          <w:rFonts w:ascii="Consolas" w:hAnsi="Consolas" w:eastAsia="Consolas" w:cs="Consolas"/>
          <w:sz w:val="18"/>
          <w:szCs w:val="18"/>
        </w:rPr>
        <w:br/>
        <w:t xml:space="preserve">    NOME_ACAO        VARCHAR2(100)   NOT NULL,</w:t>
      </w:r>
      <w:r>
        <w:rPr>
          <w:rFonts w:ascii="Consolas" w:hAnsi="Consolas" w:eastAsia="Consolas" w:cs="Consolas"/>
          <w:sz w:val="18"/>
          <w:szCs w:val="18"/>
        </w:rPr>
        <w:br/>
        <w:t xml:space="preserve">    QUANTIDADE       NUMBER(10,2)    NOT NULL,</w:t>
      </w:r>
      <w:r>
        <w:rPr>
          <w:rFonts w:ascii="Consolas" w:hAnsi="Consolas" w:eastAsia="Consolas" w:cs="Consolas"/>
          <w:sz w:val="18"/>
          <w:szCs w:val="18"/>
        </w:rPr>
        <w:br/>
        <w:t xml:space="preserve">    DATA_REGISTRO    VARCHAR2(20)    NOT NULL,</w:t>
      </w:r>
      <w:r>
        <w:rPr>
          <w:rFonts w:ascii="Consolas" w:hAnsi="Consolas" w:eastAsia="Consolas" w:cs="Consolas"/>
          <w:sz w:val="18"/>
          <w:szCs w:val="18"/>
        </w:rPr>
        <w:br/>
        <w:t xml:space="preserve">    PONTOS_GANHOS    NUMBER(10,2)    NOT NULL,</w:t>
      </w:r>
      <w:r>
        <w:rPr>
          <w:rFonts w:ascii="Consolas" w:hAnsi="Consolas" w:eastAsia="Consolas" w:cs="Consolas"/>
          <w:sz w:val="18"/>
          <w:szCs w:val="18"/>
        </w:rPr>
        <w:br/>
        <w:t xml:space="preserve">    CONSTRAINT FK_REGISTRO_USUARIO FOREIGN KEY (ID_USUARIO)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REFERENCES TBL_USUARIO(ID_USUARIO)</w:t>
      </w:r>
      <w:r>
        <w:rPr>
          <w:rFonts w:ascii="Consolas" w:hAnsi="Consolas" w:eastAsia="Consolas" w:cs="Consolas"/>
          <w:sz w:val="18"/>
          <w:szCs w:val="18"/>
        </w:rPr>
        <w:br/>
        <w:t xml:space="preserve">);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  <w:sectPr>
          <w:headerReference w:type="default" r:id="rId9"/>
          <w:footerReference w:type="default" r:id="rId12"/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1701" w:equalWidth="1"/>
        </w:sectPr>
      </w:pPr>
      <w:r/>
      <w:r/>
    </w:p>
    <w:p>
      <w:pPr>
        <w:pBdr>
          <w:bottom w:val="single" w:color="2e8b57" w:sz="8" w:space="0"/>
        </w:pBdr>
        <w:spacing w:after="150" w:before="400"/>
        <w:ind/>
        <w:rPr/>
      </w:pPr>
      <w:r>
        <w:rPr>
          <w:rFonts w:ascii="Calibri" w:hAnsi="Calibri" w:eastAsia="Calibri" w:cs="Calibri"/>
          <w:b/>
          <w:bCs/>
          <w:color w:val="1b3a2e"/>
          <w:sz w:val="32"/>
          <w:szCs w:val="32"/>
        </w:rPr>
        <w:t xml:space="preserve">5. Diagrama de Classes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O di</w:t>
      </w:r>
      <w:r>
        <w:rPr>
          <w:rFonts w:ascii="Calibri" w:hAnsi="Calibri" w:eastAsia="Calibri" w:cs="Calibri"/>
          <w:sz w:val="22"/>
          <w:szCs w:val="22"/>
        </w:rPr>
        <w:t xml:space="preserve">agrama a seguir representa as classes do sistema, organizadas em camadas de Modelo (models) e Acesso a Dados (dao), incluindo herança (Usuario, UsuarioComum, UsuarioAdmin), composição (Usuario–PontuacaoUsuario–RegistroAcao) e as dependências da camada DAO.</w:t>
      </w:r>
      <w:r/>
    </w:p>
    <w:p>
      <w:pPr>
        <w:pBdr/>
        <w:spacing w:after="200"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4888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127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>
                          <a:extLst>
                            <a:ext uri="{96DAC541-7B7A-43D3-8B79-37D633B846F1}">
                              <asvg:svgBlip xmlns:asvg="http://schemas.microsoft.com/office/drawing/2016/SVG/main" r:embed="rId2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5848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60.5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91DE15F">
      <w:pPr>
        <w:pBdr/>
        <w:spacing w:after="200"/>
        <w:ind/>
        <w:jc w:val="center"/>
        <w:rPr/>
      </w:pPr>
      <w:r/>
      <w:r/>
    </w:p>
    <w:p w14:paraId="383265CE">
      <w:pPr>
        <w:pBdr/>
        <w:spacing w:after="200"/>
        <w:ind/>
        <w:jc w:val="center"/>
        <w:rPr/>
      </w:pPr>
      <w:r/>
      <w:r/>
    </w:p>
    <w:p w14:paraId="6371C744">
      <w:pPr>
        <w:pBdr/>
        <w:spacing w:after="200"/>
        <w:ind/>
        <w:jc w:val="center"/>
        <w:rPr/>
      </w:pPr>
      <w:r/>
      <w:r/>
    </w:p>
    <w:p w14:paraId="2F7EC3E8">
      <w:pPr>
        <w:pBdr/>
        <w:spacing w:after="200"/>
        <w:ind/>
        <w:jc w:val="center"/>
        <w:rPr/>
      </w:pPr>
      <w:r/>
      <w:r/>
    </w:p>
    <w:p w14:paraId="6C11FD40">
      <w:pPr>
        <w:pBdr/>
        <w:spacing w:after="200"/>
        <w:ind/>
        <w:jc w:val="center"/>
        <w:rPr/>
      </w:pPr>
      <w:r/>
      <w:r/>
    </w:p>
    <w:p w14:paraId="2631F8A8">
      <w:pPr>
        <w:pBdr/>
        <w:spacing w:after="200"/>
        <w:ind/>
        <w:jc w:val="left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0735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5055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>
                          <a:extLst>
                            <a:ext uri="{96DAC541-7B7A-43D3-8B79-37D633B846F1}">
                              <asvg:svgBlip xmlns:asvg="http://schemas.microsoft.com/office/drawing/2016/SVG/main" r:embed="rId2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1507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18.6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  <w:sectPr>
          <w:headerReference w:type="default" r:id="rId10"/>
          <w:footerReference w:type="default" r:id="rId13"/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1701" w:equalWidth="1"/>
        </w:sectPr>
      </w:pPr>
      <w:r/>
      <w:r/>
    </w:p>
    <w:p>
      <w:pPr>
        <w:pBdr>
          <w:bottom w:val="single" w:color="2e8b57" w:sz="8" w:space="0"/>
        </w:pBdr>
        <w:spacing w:after="150" w:before="400"/>
        <w:ind/>
        <w:rPr/>
      </w:pPr>
      <w:r>
        <w:rPr>
          <w:rFonts w:ascii="Calibri" w:hAnsi="Calibri" w:eastAsia="Calibri" w:cs="Calibri"/>
          <w:b/>
          <w:bCs/>
          <w:color w:val="1b3a2e"/>
          <w:sz w:val="32"/>
          <w:szCs w:val="32"/>
        </w:rPr>
        <w:t xml:space="preserve">6. Procedimentos para Execução da Aplicação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6.1 Requisitos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JDK 17 ou superior ( utilizada na producao Eclipse Temurin 21 - </w:t>
      </w:r>
      <w:r>
        <w:rPr>
          <w:rFonts w:ascii="Calibri" w:hAnsi="Calibri" w:eastAsia="Calibri" w:cs="Calibri"/>
          <w:sz w:val="22"/>
          <w:szCs w:val="22"/>
        </w:rPr>
      </w:r>
      <w:hyperlink r:id="rId26" w:tooltip="https://adoptium.net/pt-BR/temurin/releases?version=21&amp;os=any&amp;arch=any" w:history="1">
        <w:r>
          <w:rPr>
            <w:rStyle w:val="972"/>
            <w:rFonts w:ascii="Calibri" w:hAnsi="Calibri" w:eastAsia="Calibri" w:cs="Calibri"/>
            <w:sz w:val="22"/>
            <w:szCs w:val="22"/>
          </w:rPr>
          <w:t xml:space="preserve">https://adoptium.net/pt-BR/temurin/releases?version=21&amp;os=any&amp;arch=any</w:t>
        </w:r>
        <w:r>
          <w:rPr>
            <w:rStyle w:val="972"/>
            <w:rFonts w:ascii="Calibri" w:hAnsi="Calibri" w:eastAsia="Calibri" w:cs="Calibri"/>
            <w:sz w:val="22"/>
            <w:szCs w:val="22"/>
          </w:rPr>
        </w:r>
      </w:hyperlink>
      <w:r>
        <w:rPr>
          <w:rFonts w:ascii="Calibri" w:hAnsi="Calibri" w:eastAsia="Calibri" w:cs="Calibri"/>
          <w:sz w:val="22"/>
          <w:szCs w:val="22"/>
        </w:rPr>
        <w:t xml:space="preserve"> )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IntelliJ IDEA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Driver JDBC Oracle: ojdbc17.jar (adicionado como Library do módulo no IntelliJ) </w:t>
      </w:r>
      <w:r/>
    </w:p>
    <w:p>
      <w:pPr>
        <w:pStyle w:val="971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Acesso ao banco de dados Oracle da FIAP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6.2 Configuração do Banco de Dados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Execute os scripts de criação de tabela apresentados na seção 4.1 no banco Oracle da FIAP, na ordem: TBL_USUARIO e, em seguida, TBL_REGISTRO_ACAO.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6.3 Configuração da Conexão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No arquivo ConnectionFactory.java, verifique se os dados de conexão correspondem às credenciais do seu banco:</w:t>
      </w:r>
      <w:r/>
    </w:p>
    <w:p>
      <w:pPr>
        <w:pBdr/>
        <w:shd w:val="clear" w:color="auto" w:fill="f2f2f2"/>
        <w:spacing w:after="2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DriverManager.getConnection(</w:t>
      </w:r>
      <w:r>
        <w:rPr>
          <w:rFonts w:ascii="Consolas" w:hAnsi="Consolas" w:eastAsia="Consolas" w:cs="Consolas"/>
          <w:sz w:val="18"/>
          <w:szCs w:val="18"/>
        </w:rPr>
        <w:br/>
        <w:t xml:space="preserve">    "jdbc:oracle:thin:@oracle.fiap.com.br:1521:orcl",</w:t>
      </w:r>
      <w:r>
        <w:rPr>
          <w:rFonts w:ascii="Consolas" w:hAnsi="Consolas" w:eastAsia="Consolas" w:cs="Consolas"/>
          <w:sz w:val="18"/>
          <w:szCs w:val="18"/>
        </w:rPr>
        <w:br/>
        <w:t xml:space="preserve">    "SEU_RM",</w:t>
      </w:r>
      <w:r>
        <w:rPr>
          <w:rFonts w:ascii="Consolas" w:hAnsi="Consolas" w:eastAsia="Consolas" w:cs="Consolas"/>
          <w:sz w:val="18"/>
          <w:szCs w:val="18"/>
        </w:rPr>
        <w:br/>
        <w:t xml:space="preserve">    "SUA_SENHA"</w:t>
      </w:r>
      <w:r>
        <w:rPr>
          <w:rFonts w:ascii="Consolas" w:hAnsi="Consolas" w:eastAsia="Consolas" w:cs="Consolas"/>
          <w:sz w:val="18"/>
          <w:szCs w:val="18"/>
        </w:rPr>
        <w:br/>
        <w:t xml:space="preserve">);</w:t>
      </w:r>
      <w:r/>
    </w:p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2e8b57"/>
          <w:sz w:val="26"/>
          <w:szCs w:val="26"/>
        </w:rPr>
        <w:t xml:space="preserve">6.4 Executando a Aplicação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1. Abra o projeto no IntelliJ IDEA.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2. Confirme que o driver ojdbc17.jar está adicionado em File &gt; Project Structure &gt; Modules &gt; Dependencies.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3. Execute a classe CalculadoraTeste (pacote br.com.fiap.CalculadoraO2.tests), método main.</w:t>
      </w:r>
      <w:r/>
    </w:p>
    <w:p>
      <w:pPr>
        <w:pBdr/>
        <w:spacing w:after="15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4. No menu inicial, cadastre um novo usuário ou faça login com um usuário já existente.</w:t>
      </w:r>
      <w:r/>
    </w:p>
    <w:p>
      <w:pPr>
        <w:pBdr/>
        <w:spacing w:after="150"/>
        <w:ind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5. Navegue pelo menu (Comum ou Admin, de acordo com o tipo de usuário) para registrar ações, consultar o perfil e o ranking.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sectPr>
      <w:headerReference w:type="default" r:id="rId11"/>
      <w:footerReference w:type="default" r:id="rId14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Calibri" w:hAnsi="Calibri" w:eastAsia="Calibri" w:cs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Calibri" w:hAnsi="Calibri" w:eastAsia="Calibri" w:cs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Calibri" w:hAnsi="Calibri" w:eastAsia="Calibri" w:cs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02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9026"/>
    </w:tblGrid>
    <w:tr>
      <w:trPr>
        <w:trHeight w:val="500" w:hRule="exact"/>
      </w:trPr>
      <w:tc>
        <w:tcPr>
          <w:shd w:val="clear" w:color="auto" w:fill="1b3a2e"/>
          <w:tcBorders/>
          <w:tcMar>
            <w:left w:w="200" w:type="dxa"/>
          </w:tcMar>
          <w:tcW w:w="9026" w:type="dxa"/>
          <w:vAlign w:val="center"/>
        </w:tcPr>
        <w:p>
          <w:pPr>
            <w:pBdr/>
            <w:tabs>
              <w:tab w:val="left" w:leader="none" w:pos="1761"/>
            </w:tabs>
            <w:spacing/>
            <w:ind/>
            <w:rPr/>
          </w:pPr>
          <w:r>
            <w:rPr>
              <w:rFonts w:ascii="Calibri" w:hAnsi="Calibri" w:eastAsia="Calibri" w:cs="Calibri"/>
              <w:b/>
              <w:bCs/>
              <w:color w:val="ffffff"/>
              <w:sz w:val="20"/>
              <w:szCs w:val="20"/>
            </w:rPr>
            <w:t xml:space="preserve">RankUp+</w:t>
          </w:r>
          <w:r>
            <w:tab/>
          </w:r>
          <w:r/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02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9026"/>
    </w:tblGrid>
    <w:tr>
      <w:trPr>
        <w:trHeight w:val="500" w:hRule="exact"/>
      </w:trPr>
      <w:tc>
        <w:tcPr>
          <w:shd w:val="clear" w:color="auto" w:fill="1b3a2e"/>
          <w:tcBorders/>
          <w:tcMar>
            <w:left w:w="200" w:type="dxa"/>
          </w:tcMar>
          <w:tcW w:w="9026" w:type="dxa"/>
          <w:vAlign w:val="center"/>
        </w:tcPr>
        <w:p>
          <w:pPr>
            <w:pBdr/>
            <w:tabs>
              <w:tab w:val="left" w:leader="none" w:pos="1828"/>
            </w:tabs>
            <w:spacing/>
            <w:ind/>
            <w:rPr/>
          </w:pPr>
          <w:r>
            <w:rPr>
              <w:rFonts w:ascii="Calibri" w:hAnsi="Calibri" w:eastAsia="Calibri" w:cs="Calibri"/>
              <w:b/>
              <w:bCs/>
              <w:color w:val="ffffff"/>
              <w:sz w:val="20"/>
              <w:szCs w:val="20"/>
            </w:rPr>
            <w:t xml:space="preserve">RankUp+</w:t>
          </w:r>
          <w:r>
            <w:tab/>
          </w:r>
          <w:r/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02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9026"/>
    </w:tblGrid>
    <w:tr>
      <w:trPr>
        <w:trHeight w:val="500" w:hRule="exact"/>
      </w:trPr>
      <w:tc>
        <w:tcPr>
          <w:shd w:val="clear" w:color="auto" w:fill="1b3a2e"/>
          <w:tcBorders/>
          <w:tcMar>
            <w:left w:w="200" w:type="dxa"/>
          </w:tcMar>
          <w:tcW w:w="9026" w:type="dxa"/>
          <w:vAlign w:val="center"/>
        </w:tcPr>
        <w:p>
          <w:pPr>
            <w:pBdr/>
            <w:spacing/>
            <w:ind/>
            <w:rPr/>
          </w:pPr>
          <w:r>
            <w:rPr>
              <w:rFonts w:ascii="Calibri" w:hAnsi="Calibri" w:eastAsia="Calibri" w:cs="Calibri"/>
              <w:b/>
              <w:bCs/>
              <w:color w:val="ffffff"/>
              <w:sz w:val="20"/>
              <w:szCs w:val="20"/>
            </w:rPr>
            <w:t xml:space="preserve">RankUp+</w:t>
          </w:r>
          <w:r/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Table Grid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Table Grid Light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1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2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1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2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3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4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5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6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1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2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3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4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5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6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1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2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3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4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5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6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 w:default="1">
    <w:name w:val="Normal"/>
    <w:qFormat/>
    <w:pPr>
      <w:pBdr/>
      <w:spacing/>
      <w:ind/>
    </w:pPr>
  </w:style>
  <w:style w:type="paragraph" w:styleId="917">
    <w:name w:val="Heading 7"/>
    <w:basedOn w:val="916"/>
    <w:next w:val="916"/>
    <w:link w:val="9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8">
    <w:name w:val="Heading 8"/>
    <w:basedOn w:val="916"/>
    <w:next w:val="916"/>
    <w:link w:val="9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9">
    <w:name w:val="Heading 9"/>
    <w:basedOn w:val="916"/>
    <w:next w:val="916"/>
    <w:link w:val="9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0" w:default="1">
    <w:name w:val="Default Paragraph Font"/>
    <w:uiPriority w:val="1"/>
    <w:semiHidden/>
    <w:unhideWhenUsed/>
    <w:pPr>
      <w:pBdr/>
      <w:spacing/>
      <w:ind/>
    </w:p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character" w:styleId="922">
    <w:name w:val="Heading 1 Char"/>
    <w:basedOn w:val="920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3">
    <w:name w:val="Heading 2 Char"/>
    <w:basedOn w:val="920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4">
    <w:name w:val="Heading 3 Char"/>
    <w:basedOn w:val="920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5">
    <w:name w:val="Heading 4 Char"/>
    <w:basedOn w:val="920"/>
    <w:link w:val="9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6">
    <w:name w:val="Heading 5 Char"/>
    <w:basedOn w:val="920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7">
    <w:name w:val="Heading 6 Char"/>
    <w:basedOn w:val="920"/>
    <w:link w:val="9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8">
    <w:name w:val="Heading 7 Char"/>
    <w:basedOn w:val="920"/>
    <w:link w:val="9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9">
    <w:name w:val="Heading 8 Char"/>
    <w:basedOn w:val="920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Heading 9 Char"/>
    <w:basedOn w:val="920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1">
    <w:name w:val="Title Char"/>
    <w:basedOn w:val="920"/>
    <w:link w:val="9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2">
    <w:name w:val="Subtitle"/>
    <w:basedOn w:val="916"/>
    <w:next w:val="916"/>
    <w:link w:val="9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Subtitle Char"/>
    <w:basedOn w:val="920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4">
    <w:name w:val="Quote"/>
    <w:basedOn w:val="916"/>
    <w:next w:val="916"/>
    <w:link w:val="9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5">
    <w:name w:val="Quote Char"/>
    <w:basedOn w:val="920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6">
    <w:name w:val="Intense Emphasis"/>
    <w:basedOn w:val="9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7">
    <w:name w:val="Intense Quote"/>
    <w:basedOn w:val="916"/>
    <w:next w:val="916"/>
    <w:link w:val="9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8">
    <w:name w:val="Intense Quote Char"/>
    <w:basedOn w:val="920"/>
    <w:link w:val="9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9">
    <w:name w:val="Intense Reference"/>
    <w:basedOn w:val="9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0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941">
    <w:name w:val="Subtle Emphasis"/>
    <w:basedOn w:val="9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2">
    <w:name w:val="Emphasis"/>
    <w:basedOn w:val="920"/>
    <w:uiPriority w:val="20"/>
    <w:qFormat/>
    <w:pPr>
      <w:pBdr/>
      <w:spacing/>
      <w:ind/>
    </w:pPr>
    <w:rPr>
      <w:i/>
      <w:iCs/>
    </w:rPr>
  </w:style>
  <w:style w:type="character" w:styleId="943">
    <w:name w:val="Subtle Reference"/>
    <w:basedOn w:val="9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4">
    <w:name w:val="Book Title"/>
    <w:basedOn w:val="9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5">
    <w:name w:val="Header"/>
    <w:basedOn w:val="916"/>
    <w:link w:val="9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6">
    <w:name w:val="Header Char"/>
    <w:basedOn w:val="920"/>
    <w:link w:val="945"/>
    <w:uiPriority w:val="99"/>
    <w:pPr>
      <w:pBdr/>
      <w:spacing/>
      <w:ind/>
    </w:pPr>
  </w:style>
  <w:style w:type="paragraph" w:styleId="947">
    <w:name w:val="Footer"/>
    <w:basedOn w:val="916"/>
    <w:link w:val="94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8">
    <w:name w:val="Footer Char"/>
    <w:basedOn w:val="920"/>
    <w:link w:val="947"/>
    <w:uiPriority w:val="99"/>
    <w:pPr>
      <w:pBdr/>
      <w:spacing/>
      <w:ind/>
    </w:pPr>
  </w:style>
  <w:style w:type="paragraph" w:styleId="949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0">
    <w:name w:val="FollowedHyperlink"/>
    <w:basedOn w:val="9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1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52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53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54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55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56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57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58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59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60">
    <w:name w:val="Placeholder Text"/>
    <w:basedOn w:val="920"/>
    <w:uiPriority w:val="99"/>
    <w:semiHidden/>
    <w:pPr>
      <w:pBdr/>
      <w:spacing/>
      <w:ind/>
    </w:pPr>
    <w:rPr>
      <w:color w:val="666666"/>
    </w:rPr>
  </w:style>
  <w:style w:type="paragraph" w:styleId="961">
    <w:name w:val="TOC Heading"/>
    <w:uiPriority w:val="39"/>
    <w:unhideWhenUsed/>
    <w:pPr>
      <w:pBdr/>
      <w:spacing/>
      <w:ind/>
    </w:pPr>
  </w:style>
  <w:style w:type="paragraph" w:styleId="962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63">
    <w:name w:val="Title"/>
    <w:qFormat/>
    <w:pPr>
      <w:pBdr/>
      <w:spacing/>
      <w:ind/>
    </w:pPr>
    <w:rPr>
      <w:sz w:val="56"/>
      <w:szCs w:val="56"/>
    </w:rPr>
  </w:style>
  <w:style w:type="paragraph" w:styleId="964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65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6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67">
    <w:name w:val="Heading 4"/>
    <w:qFormat/>
    <w:pPr>
      <w:pBdr/>
      <w:spacing/>
      <w:ind/>
    </w:pPr>
    <w:rPr>
      <w:i/>
      <w:iCs/>
      <w:color w:val="2e74b5"/>
    </w:rPr>
  </w:style>
  <w:style w:type="paragraph" w:styleId="968">
    <w:name w:val="Heading 5"/>
    <w:qFormat/>
    <w:pPr>
      <w:pBdr/>
      <w:spacing/>
      <w:ind/>
    </w:pPr>
    <w:rPr>
      <w:color w:val="2e74b5"/>
    </w:rPr>
  </w:style>
  <w:style w:type="paragraph" w:styleId="969">
    <w:name w:val="Heading 6"/>
    <w:qFormat/>
    <w:pPr>
      <w:pBdr/>
      <w:spacing/>
      <w:ind/>
    </w:pPr>
    <w:rPr>
      <w:color w:val="1f4d78"/>
    </w:rPr>
  </w:style>
  <w:style w:type="paragraph" w:styleId="970">
    <w:name w:val="Strong"/>
    <w:qFormat/>
    <w:pPr>
      <w:pBdr/>
      <w:spacing/>
      <w:ind/>
    </w:pPr>
    <w:rPr>
      <w:b/>
      <w:bCs/>
    </w:rPr>
  </w:style>
  <w:style w:type="paragraph" w:styleId="971">
    <w:name w:val="List Paragraph"/>
    <w:qFormat/>
    <w:pPr>
      <w:pBdr/>
      <w:spacing/>
      <w:ind/>
    </w:pPr>
  </w:style>
  <w:style w:type="character" w:styleId="97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7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74">
    <w:name w:val="footnote text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>
    <w:name w:val="Footnote Text Char"/>
    <w:link w:val="97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7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77">
    <w:name w:val="endnote text"/>
    <w:link w:val="9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8">
    <w:name w:val="Endnote Text Char"/>
    <w:link w:val="977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media1.svg"/><Relationship Id="rId24" Type="http://schemas.openxmlformats.org/officeDocument/2006/relationships/image" Target="media/image9.png"/><Relationship Id="rId25" Type="http://schemas.openxmlformats.org/officeDocument/2006/relationships/image" Target="media/media2.svg"/><Relationship Id="rId26" Type="http://schemas.openxmlformats.org/officeDocument/2006/relationships/hyperlink" Target="https://adoptium.net/pt-BR/temurin/releases?version=21&amp;os=any&amp;arch=an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5</cp:revision>
  <dcterms:created xsi:type="dcterms:W3CDTF">2026-09-08T21:14:19Z</dcterms:created>
  <dcterms:modified xsi:type="dcterms:W3CDTF">2026-09-11T03:16:22Z</dcterms:modified>
</cp:coreProperties>
</file>