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Based on the above ER diagram, which of the following can be true?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A cat can own no (zero) hats.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cat can own many hats.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A hat can be owned by no (zero) cats.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A hat can be owned by many cats.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This is because we only have a key constraint, that specifies that a cat can have at most one hat.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2. In general, which of the following statements are true?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 relationship involving a key constraint can be many-to-many.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A 1-to-1 relationship must involve two key constraints, and vice versa.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A 1-to-{1, many} relationship must involve at least one key constraint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 many-to-{1, many} relationship must involve at least one participation constraint.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 many-to-many relationship must involve two participation constraints, and vice versa.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A relationship involving a participation constraint can be 1-to-1.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Every option here involves {1, many}-to-{1, many} relationships, which are only affected by key constraints. Relationships involving a key constraint cannot be many-to-many.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3. We want to model the relationship that every trainer must have trained at least one cat. What kind of constraint do we have between Trainers and Trains?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No key constraint with total participation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 We want to model the relationship that every cat has exactly one trainer. What kind of constraint do we have between Trains and Cats?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Key constraint with total participation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5. Every cat has exactly 2 parents. What type of constraint on "parent_is" best captures this relationship?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No key constraint with total participation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6. Every cat can beget 0 or more kittens. What type of constraint on "child is" best captures this relationship?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No key constraint with partial participation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7. Every cat has exactly 2 parents. You decide to add an extra relationship "parent2_is" to capture this effect. What type of constraint should "parent_is" and "parent2_is" now be?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Key constraint with total participation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8. It turns out that historical records for purebred cat genealogy only go back a few hundred years. As such, some cats may not have parents associated with them. Working from your answer to the last question - what types of constraint do "parent_is" and "parent2_is" become?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Key constraint with partial participation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9. True/False: A weak entity behaves exactly like an entity with a key constraint and total participation.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False. Recall that weak entities cannot be uniquely identified without their owner identities.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