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Bab 1: Keberangkatan</w:t>
      </w:r>
    </w:p>
    <w:p>
      <w:r>
        <w:t xml:space="preserve">Kenta berdiri dalam keheningan.</w:t>
      </w:r>
    </w:p>
    <w:p>
      <w:r>
        <w:t xml:space="preserve">"Misaki, apakah persiapanmu sudah selesai?"</w:t>
      </w:r>
    </w:p>
    <w:p>
      <w:r>
        <w:t xml:space="preserve">"Ya, aku siap kapan saja."</w:t>
      </w:r>
    </w:p>
    <w:p>
      <w:r>
        <w:t xml:space="preserve">* * *</w:t>
      </w:r>
    </w:p>
    <w:p>
      <w:r>
        <w:t xml:space="preserve">Keduanya mulai melangkah menyusuri jalan setapak di tengah hutan.</w:t>
      </w:r>
    </w:p>
    <w:p>
      <w:r>
        <w:t xml:space="preserve">Cahaya mentari menyusup di antara celah pepohonan.</w:t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</w:style>
  <w:style w:type="paragraph" w:default="1" w:styleId="Normal">
    <w:name w:val="Normal"/>
  </w:style>
</w:styles>
</file>