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C93A" w14:textId="77777777" w:rsidR="008E153F" w:rsidRDefault="00000000" w:rsidP="0044310B">
      <w:r>
        <w:t>Jake Ransom</w:t>
      </w:r>
    </w:p>
    <w:p w14:paraId="7728AF27" w14:textId="73A16FD8" w:rsidR="008E153F" w:rsidRPr="0044310B" w:rsidRDefault="00000000" w:rsidP="0044310B">
      <w:pPr>
        <w:jc w:val="center"/>
        <w:rPr>
          <w:sz w:val="32"/>
          <w:szCs w:val="32"/>
        </w:rPr>
      </w:pPr>
      <w:r w:rsidRPr="0044310B">
        <w:rPr>
          <w:sz w:val="32"/>
          <w:szCs w:val="32"/>
        </w:rPr>
        <w:t>Project Progress Report</w:t>
      </w:r>
      <w:r w:rsidR="0044310B" w:rsidRPr="0044310B">
        <w:rPr>
          <w:sz w:val="32"/>
          <w:szCs w:val="32"/>
        </w:rPr>
        <w:t xml:space="preserve"> 3</w:t>
      </w:r>
    </w:p>
    <w:p w14:paraId="6ED45963" w14:textId="3A21243F" w:rsidR="008E153F" w:rsidRPr="0044310B" w:rsidRDefault="0044310B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000000" w:rsidRPr="0044310B">
        <w:rPr>
          <w:sz w:val="28"/>
          <w:szCs w:val="28"/>
        </w:rPr>
        <w:t>Summary</w:t>
      </w:r>
    </w:p>
    <w:p w14:paraId="63760C4B" w14:textId="01F273B5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CAPM is a fundamental model in finance used for asset pricing, portfolio management, and risk assessment. It is widely adopted by financial institutions, corporations, and investors to estimate expected returns</w:t>
      </w:r>
      <w:r w:rsidR="0044310B" w:rsidRPr="0044310B">
        <w:rPr>
          <w:sz w:val="24"/>
          <w:szCs w:val="24"/>
        </w:rPr>
        <w:t xml:space="preserve"> and</w:t>
      </w:r>
      <w:r w:rsidRPr="0044310B">
        <w:rPr>
          <w:sz w:val="24"/>
          <w:szCs w:val="24"/>
        </w:rPr>
        <w:t xml:space="preserve"> manage risk</w:t>
      </w:r>
      <w:r w:rsidR="0044310B" w:rsidRPr="0044310B">
        <w:rPr>
          <w:sz w:val="24"/>
          <w:szCs w:val="24"/>
        </w:rPr>
        <w:t xml:space="preserve">. The basic CAPM </w:t>
      </w:r>
      <w:r w:rsidRPr="0044310B">
        <w:rPr>
          <w:sz w:val="24"/>
          <w:szCs w:val="24"/>
        </w:rPr>
        <w:t>estimates expected returns based on systematic risk and serves as a benchmark for evaluating more advanced models. This project compares traditional financial models and machine learning models for equity valuation by assessing predictive accuracy using identical datasets</w:t>
      </w:r>
      <w:r w:rsidR="0044310B" w:rsidRPr="0044310B">
        <w:rPr>
          <w:sz w:val="24"/>
          <w:szCs w:val="24"/>
        </w:rPr>
        <w:t xml:space="preserve"> and factors</w:t>
      </w:r>
      <w:r w:rsidRPr="0044310B">
        <w:rPr>
          <w:sz w:val="24"/>
          <w:szCs w:val="24"/>
        </w:rPr>
        <w:t xml:space="preserve">. The study </w:t>
      </w:r>
      <w:proofErr w:type="gramStart"/>
      <w:r w:rsidRPr="0044310B">
        <w:rPr>
          <w:sz w:val="24"/>
          <w:szCs w:val="24"/>
        </w:rPr>
        <w:t>also</w:t>
      </w:r>
      <w:proofErr w:type="gramEnd"/>
      <w:r w:rsidRPr="0044310B">
        <w:rPr>
          <w:sz w:val="24"/>
          <w:szCs w:val="24"/>
        </w:rPr>
        <w:t xml:space="preserve"> segments by industry sectors to evaluate model robustness and adaptability, ultimately identifying the best-performing approach</w:t>
      </w:r>
      <w:r w:rsidR="0044310B" w:rsidRPr="0044310B">
        <w:rPr>
          <w:sz w:val="24"/>
          <w:szCs w:val="24"/>
        </w:rPr>
        <w:t xml:space="preserve"> for each.</w:t>
      </w:r>
    </w:p>
    <w:p w14:paraId="42C297A6" w14:textId="77777777" w:rsidR="008E153F" w:rsidRPr="0044310B" w:rsidRDefault="00000000">
      <w:pPr>
        <w:pStyle w:val="Heading3"/>
        <w:rPr>
          <w:sz w:val="24"/>
          <w:szCs w:val="24"/>
        </w:rPr>
      </w:pPr>
      <w:r w:rsidRPr="0044310B">
        <w:rPr>
          <w:sz w:val="24"/>
          <w:szCs w:val="24"/>
        </w:rPr>
        <w:t>This Week</w:t>
      </w:r>
    </w:p>
    <w:p w14:paraId="3E40A58E" w14:textId="77777777" w:rsidR="008E153F" w:rsidRPr="0044310B" w:rsidRDefault="00000000">
      <w:pPr>
        <w:pStyle w:val="Heading4"/>
        <w:rPr>
          <w:sz w:val="24"/>
          <w:szCs w:val="24"/>
        </w:rPr>
      </w:pPr>
      <w:r w:rsidRPr="0044310B">
        <w:rPr>
          <w:sz w:val="24"/>
          <w:szCs w:val="24"/>
        </w:rPr>
        <w:t>1. Factor Engineering and Model Building</w:t>
      </w:r>
    </w:p>
    <w:p w14:paraId="511C01CA" w14:textId="4D4D90B7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This week, I began the factor engineering and model-building phase by downloading a small sample dataset and initiating the coding process for feature creation. This involved writing functions to generate the required factors.</w:t>
      </w:r>
    </w:p>
    <w:p w14:paraId="3A7D8DFB" w14:textId="77777777" w:rsidR="008E153F" w:rsidRPr="0044310B" w:rsidRDefault="00000000">
      <w:pPr>
        <w:pStyle w:val="Heading4"/>
        <w:rPr>
          <w:sz w:val="24"/>
          <w:szCs w:val="24"/>
        </w:rPr>
      </w:pPr>
      <w:r w:rsidRPr="0044310B">
        <w:rPr>
          <w:sz w:val="24"/>
          <w:szCs w:val="24"/>
        </w:rPr>
        <w:t>2. Traditional Models and Factor Requirements</w:t>
      </w:r>
    </w:p>
    <w:p w14:paraId="7DBCA9BA" w14:textId="77777777" w:rsidR="008E153F" w:rsidRPr="0044310B" w:rsidRDefault="00000000">
      <w:pPr>
        <w:pStyle w:val="Heading5"/>
        <w:rPr>
          <w:sz w:val="24"/>
          <w:szCs w:val="24"/>
        </w:rPr>
      </w:pPr>
      <w:r w:rsidRPr="0044310B">
        <w:rPr>
          <w:sz w:val="24"/>
          <w:szCs w:val="24"/>
        </w:rPr>
        <w:t>CAPM (Capital Asset Pricing Model)</w:t>
      </w:r>
    </w:p>
    <w:p w14:paraId="49C832B7" w14:textId="77777777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Formula: E(R_i) = R_f + β_i (E(R_m) - R_f)</w:t>
      </w:r>
    </w:p>
    <w:p w14:paraId="204E70EC" w14:textId="4F88A034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 xml:space="preserve">Factors: </w:t>
      </w:r>
      <w:proofErr w:type="spellStart"/>
      <w:r w:rsidR="0044310B" w:rsidRPr="0044310B">
        <w:rPr>
          <w:sz w:val="24"/>
          <w:szCs w:val="24"/>
        </w:rPr>
        <w:t>R_m</w:t>
      </w:r>
      <w:proofErr w:type="spellEnd"/>
      <w:r w:rsidR="0044310B" w:rsidRPr="0044310B">
        <w:rPr>
          <w:sz w:val="24"/>
          <w:szCs w:val="24"/>
        </w:rPr>
        <w:t xml:space="preserve"> = </w:t>
      </w:r>
      <w:r w:rsidRPr="0044310B">
        <w:rPr>
          <w:sz w:val="24"/>
          <w:szCs w:val="24"/>
        </w:rPr>
        <w:t xml:space="preserve">Market Return, </w:t>
      </w:r>
      <w:proofErr w:type="spellStart"/>
      <w:r w:rsidR="0044310B" w:rsidRPr="0044310B">
        <w:rPr>
          <w:sz w:val="24"/>
          <w:szCs w:val="24"/>
        </w:rPr>
        <w:t>R_</w:t>
      </w:r>
      <w:proofErr w:type="gramStart"/>
      <w:r w:rsidR="0044310B" w:rsidRPr="0044310B">
        <w:rPr>
          <w:sz w:val="24"/>
          <w:szCs w:val="24"/>
        </w:rPr>
        <w:t>f</w:t>
      </w:r>
      <w:proofErr w:type="spellEnd"/>
      <w:r w:rsidR="0044310B" w:rsidRPr="0044310B">
        <w:rPr>
          <w:sz w:val="24"/>
          <w:szCs w:val="24"/>
        </w:rPr>
        <w:t xml:space="preserve"> </w:t>
      </w:r>
      <w:r w:rsidR="0044310B" w:rsidRPr="0044310B">
        <w:rPr>
          <w:sz w:val="24"/>
          <w:szCs w:val="24"/>
        </w:rPr>
        <w:t xml:space="preserve"> =</w:t>
      </w:r>
      <w:proofErr w:type="gramEnd"/>
      <w:r w:rsidR="0044310B" w:rsidRPr="0044310B">
        <w:rPr>
          <w:sz w:val="24"/>
          <w:szCs w:val="24"/>
        </w:rPr>
        <w:t xml:space="preserve"> </w:t>
      </w:r>
      <w:r w:rsidRPr="0044310B">
        <w:rPr>
          <w:sz w:val="24"/>
          <w:szCs w:val="24"/>
        </w:rPr>
        <w:t xml:space="preserve">Risk-Free Rate, </w:t>
      </w:r>
      <w:r w:rsidR="0044310B" w:rsidRPr="0044310B">
        <w:rPr>
          <w:sz w:val="24"/>
          <w:szCs w:val="24"/>
        </w:rPr>
        <w:t>β_</w:t>
      </w:r>
      <w:proofErr w:type="spellStart"/>
      <w:r w:rsidR="0044310B" w:rsidRPr="0044310B">
        <w:rPr>
          <w:sz w:val="24"/>
          <w:szCs w:val="24"/>
        </w:rPr>
        <w:t>i</w:t>
      </w:r>
      <w:proofErr w:type="spellEnd"/>
      <w:r w:rsidR="0044310B" w:rsidRPr="0044310B">
        <w:rPr>
          <w:sz w:val="24"/>
          <w:szCs w:val="24"/>
        </w:rPr>
        <w:t xml:space="preserve"> </w:t>
      </w:r>
      <w:r w:rsidR="0044310B" w:rsidRPr="0044310B">
        <w:rPr>
          <w:sz w:val="24"/>
          <w:szCs w:val="24"/>
        </w:rPr>
        <w:t xml:space="preserve"> = </w:t>
      </w:r>
      <w:r w:rsidRPr="0044310B">
        <w:rPr>
          <w:sz w:val="24"/>
          <w:szCs w:val="24"/>
        </w:rPr>
        <w:t>Beta</w:t>
      </w:r>
    </w:p>
    <w:p w14:paraId="7C4ECA6C" w14:textId="77777777" w:rsidR="008E153F" w:rsidRPr="0044310B" w:rsidRDefault="00000000">
      <w:pPr>
        <w:pStyle w:val="Heading5"/>
        <w:rPr>
          <w:sz w:val="24"/>
          <w:szCs w:val="24"/>
        </w:rPr>
      </w:pPr>
      <w:r w:rsidRPr="0044310B">
        <w:rPr>
          <w:sz w:val="24"/>
          <w:szCs w:val="24"/>
        </w:rPr>
        <w:t>Black CAPM</w:t>
      </w:r>
    </w:p>
    <w:p w14:paraId="75B89661" w14:textId="77777777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Formula: E(R_i) = β_i E(R_m)</w:t>
      </w:r>
    </w:p>
    <w:p w14:paraId="27D89A8B" w14:textId="77777777" w:rsidR="008E153F" w:rsidRPr="0044310B" w:rsidRDefault="00000000">
      <w:pPr>
        <w:pStyle w:val="Heading5"/>
        <w:rPr>
          <w:sz w:val="24"/>
          <w:szCs w:val="24"/>
        </w:rPr>
      </w:pPr>
      <w:r w:rsidRPr="0044310B">
        <w:rPr>
          <w:sz w:val="24"/>
          <w:szCs w:val="24"/>
        </w:rPr>
        <w:t>Fama-French Three-Factor Model</w:t>
      </w:r>
    </w:p>
    <w:p w14:paraId="3BAD89EF" w14:textId="0E0E2893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 xml:space="preserve">Formula: E(R_i) = R_f + β_m (R_m - </w:t>
      </w:r>
      <w:proofErr w:type="spellStart"/>
      <w:r w:rsidRPr="0044310B">
        <w:rPr>
          <w:sz w:val="24"/>
          <w:szCs w:val="24"/>
        </w:rPr>
        <w:t>R_f</w:t>
      </w:r>
      <w:proofErr w:type="spellEnd"/>
      <w:r w:rsidRPr="0044310B">
        <w:rPr>
          <w:sz w:val="24"/>
          <w:szCs w:val="24"/>
        </w:rPr>
        <w:t>) + β_SMB + β_HML</w:t>
      </w:r>
    </w:p>
    <w:p w14:paraId="0B915B96" w14:textId="4776DB82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Factors: Size Factor (SMB), Value Factor (HML)</w:t>
      </w:r>
    </w:p>
    <w:p w14:paraId="62734116" w14:textId="77777777" w:rsidR="008E153F" w:rsidRPr="0044310B" w:rsidRDefault="00000000">
      <w:pPr>
        <w:pStyle w:val="Heading5"/>
        <w:rPr>
          <w:sz w:val="24"/>
          <w:szCs w:val="24"/>
        </w:rPr>
      </w:pPr>
      <w:r w:rsidRPr="0044310B">
        <w:rPr>
          <w:sz w:val="24"/>
          <w:szCs w:val="24"/>
        </w:rPr>
        <w:t>Carhart Four-Factor Model</w:t>
      </w:r>
    </w:p>
    <w:p w14:paraId="7A94E0A6" w14:textId="0E20E0E8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Formula: E(R_i) = R_f + β_m (R_m - R_f) + β_</w:t>
      </w:r>
      <w:proofErr w:type="gramStart"/>
      <w:r w:rsidRPr="0044310B">
        <w:rPr>
          <w:sz w:val="24"/>
          <w:szCs w:val="24"/>
        </w:rPr>
        <w:t>SMB  +</w:t>
      </w:r>
      <w:proofErr w:type="gramEnd"/>
      <w:r w:rsidRPr="0044310B">
        <w:rPr>
          <w:sz w:val="24"/>
          <w:szCs w:val="24"/>
        </w:rPr>
        <w:t xml:space="preserve"> β_HML + β_UMD</w:t>
      </w:r>
    </w:p>
    <w:p w14:paraId="3C7B4394" w14:textId="50373C82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Factors: Momentum Factor (UMD)</w:t>
      </w:r>
    </w:p>
    <w:p w14:paraId="5FDC6798" w14:textId="77777777" w:rsidR="008E153F" w:rsidRPr="0044310B" w:rsidRDefault="00000000">
      <w:pPr>
        <w:pStyle w:val="Heading5"/>
        <w:rPr>
          <w:sz w:val="24"/>
          <w:szCs w:val="24"/>
        </w:rPr>
      </w:pPr>
      <w:r w:rsidRPr="0044310B">
        <w:rPr>
          <w:sz w:val="24"/>
          <w:szCs w:val="24"/>
        </w:rPr>
        <w:t>Fama-French Five-Factor Model</w:t>
      </w:r>
    </w:p>
    <w:p w14:paraId="257F2277" w14:textId="45FEBF39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Formula: E(R_i) = R_f + β_m (R_m - R_f) + β_SMB + β_HML + β_RMW + β_CMA</w:t>
      </w:r>
    </w:p>
    <w:p w14:paraId="1959E675" w14:textId="1E60D849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Factors: Investment Factor (CMA), Profitability Factor (RMW)</w:t>
      </w:r>
    </w:p>
    <w:p w14:paraId="28EAC4F6" w14:textId="77777777" w:rsidR="008E153F" w:rsidRPr="0044310B" w:rsidRDefault="00000000">
      <w:pPr>
        <w:pStyle w:val="Heading5"/>
        <w:rPr>
          <w:sz w:val="24"/>
          <w:szCs w:val="24"/>
        </w:rPr>
      </w:pPr>
      <w:r w:rsidRPr="0044310B">
        <w:rPr>
          <w:sz w:val="24"/>
          <w:szCs w:val="24"/>
        </w:rPr>
        <w:t>Pastor-Stambaugh Liquidity Model</w:t>
      </w:r>
    </w:p>
    <w:p w14:paraId="5192DC85" w14:textId="2A348A9F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 xml:space="preserve">Formula: E(R_i) = R_f + β_m (R_m - </w:t>
      </w:r>
      <w:proofErr w:type="spellStart"/>
      <w:r w:rsidRPr="0044310B">
        <w:rPr>
          <w:sz w:val="24"/>
          <w:szCs w:val="24"/>
        </w:rPr>
        <w:t>R_f</w:t>
      </w:r>
      <w:proofErr w:type="spellEnd"/>
      <w:r w:rsidRPr="0044310B">
        <w:rPr>
          <w:sz w:val="24"/>
          <w:szCs w:val="24"/>
        </w:rPr>
        <w:t>) + β_SMB + β_HML + β_LIQ</w:t>
      </w:r>
    </w:p>
    <w:p w14:paraId="0A22BB47" w14:textId="0F203D7D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Factors: Liquidity Factor</w:t>
      </w:r>
      <w:r w:rsidR="0044310B" w:rsidRPr="0044310B">
        <w:rPr>
          <w:sz w:val="24"/>
          <w:szCs w:val="24"/>
        </w:rPr>
        <w:t xml:space="preserve"> </w:t>
      </w:r>
      <w:r w:rsidR="0044310B" w:rsidRPr="0044310B">
        <w:rPr>
          <w:sz w:val="24"/>
          <w:szCs w:val="24"/>
        </w:rPr>
        <w:t>(</w:t>
      </w:r>
      <w:r w:rsidR="0044310B" w:rsidRPr="0044310B">
        <w:rPr>
          <w:sz w:val="24"/>
          <w:szCs w:val="24"/>
        </w:rPr>
        <w:t>LIQ</w:t>
      </w:r>
      <w:r w:rsidR="0044310B" w:rsidRPr="0044310B">
        <w:rPr>
          <w:sz w:val="24"/>
          <w:szCs w:val="24"/>
        </w:rPr>
        <w:t>)</w:t>
      </w:r>
    </w:p>
    <w:p w14:paraId="476D507C" w14:textId="77777777" w:rsidR="0044310B" w:rsidRPr="0044310B" w:rsidRDefault="0044310B">
      <w:pPr>
        <w:rPr>
          <w:sz w:val="24"/>
          <w:szCs w:val="24"/>
        </w:rPr>
      </w:pPr>
    </w:p>
    <w:p w14:paraId="717747EA" w14:textId="77777777" w:rsidR="008E153F" w:rsidRPr="0044310B" w:rsidRDefault="00000000">
      <w:pPr>
        <w:pStyle w:val="Heading5"/>
        <w:rPr>
          <w:sz w:val="24"/>
          <w:szCs w:val="24"/>
        </w:rPr>
      </w:pPr>
      <w:r w:rsidRPr="0044310B">
        <w:rPr>
          <w:sz w:val="24"/>
          <w:szCs w:val="24"/>
        </w:rPr>
        <w:t>Q-Factor Model</w:t>
      </w:r>
    </w:p>
    <w:p w14:paraId="080ED3E6" w14:textId="768CFA6E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 xml:space="preserve">Formula: E(R_i) = R_f + β_m (R_m - </w:t>
      </w:r>
      <w:proofErr w:type="spellStart"/>
      <w:r w:rsidRPr="0044310B">
        <w:rPr>
          <w:sz w:val="24"/>
          <w:szCs w:val="24"/>
        </w:rPr>
        <w:t>R_f</w:t>
      </w:r>
      <w:proofErr w:type="spellEnd"/>
      <w:r w:rsidRPr="0044310B">
        <w:rPr>
          <w:sz w:val="24"/>
          <w:szCs w:val="24"/>
        </w:rPr>
        <w:t>) + β_ME + β_I + β_ROE</w:t>
      </w:r>
    </w:p>
    <w:p w14:paraId="3BE3C3A5" w14:textId="02582B90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Factors: ROE Factor</w:t>
      </w:r>
    </w:p>
    <w:p w14:paraId="2BD56769" w14:textId="77777777" w:rsidR="008E153F" w:rsidRPr="0044310B" w:rsidRDefault="00000000">
      <w:pPr>
        <w:pStyle w:val="Heading5"/>
        <w:rPr>
          <w:sz w:val="24"/>
          <w:szCs w:val="24"/>
        </w:rPr>
      </w:pPr>
      <w:r w:rsidRPr="0044310B">
        <w:rPr>
          <w:sz w:val="24"/>
          <w:szCs w:val="24"/>
        </w:rPr>
        <w:t>Consumption CAPM (CCAPM)</w:t>
      </w:r>
    </w:p>
    <w:p w14:paraId="34ECF226" w14:textId="77777777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Formula: E(R_i) = R_f + β_C E(ΔC/C)</w:t>
      </w:r>
    </w:p>
    <w:p w14:paraId="01126ED4" w14:textId="2C189F07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Factors: Consumption Growth</w:t>
      </w:r>
    </w:p>
    <w:p w14:paraId="3B327862" w14:textId="77777777" w:rsidR="008E153F" w:rsidRPr="0044310B" w:rsidRDefault="00000000">
      <w:pPr>
        <w:pStyle w:val="Heading5"/>
        <w:rPr>
          <w:sz w:val="24"/>
          <w:szCs w:val="24"/>
        </w:rPr>
      </w:pPr>
      <w:r w:rsidRPr="0044310B">
        <w:rPr>
          <w:sz w:val="24"/>
          <w:szCs w:val="24"/>
        </w:rPr>
        <w:t>Intertemporal CAPM (ICAPM)</w:t>
      </w:r>
    </w:p>
    <w:p w14:paraId="1A411861" w14:textId="6C06F1A7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 xml:space="preserve">Formula: E(R_i) = R_f + β_m (R_m - R_f) + ∑ β_k </w:t>
      </w:r>
      <w:proofErr w:type="spellStart"/>
      <w:r w:rsidRPr="0044310B">
        <w:rPr>
          <w:sz w:val="24"/>
          <w:szCs w:val="24"/>
        </w:rPr>
        <w:t>Z_</w:t>
      </w:r>
      <w:r w:rsidR="0044310B" w:rsidRPr="0044310B">
        <w:rPr>
          <w:sz w:val="24"/>
          <w:szCs w:val="24"/>
        </w:rPr>
        <w:t>k</w:t>
      </w:r>
      <w:proofErr w:type="spellEnd"/>
    </w:p>
    <w:p w14:paraId="4E50F8D6" w14:textId="5776BA16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Factors:</w:t>
      </w:r>
      <w:r w:rsidR="0044310B" w:rsidRPr="0044310B">
        <w:rPr>
          <w:sz w:val="24"/>
          <w:szCs w:val="24"/>
        </w:rPr>
        <w:t xml:space="preserve"> </w:t>
      </w:r>
      <w:r w:rsidRPr="0044310B">
        <w:rPr>
          <w:sz w:val="24"/>
          <w:szCs w:val="24"/>
        </w:rPr>
        <w:t>Additional State Variables (</w:t>
      </w:r>
      <w:proofErr w:type="spellStart"/>
      <w:r w:rsidRPr="0044310B">
        <w:rPr>
          <w:sz w:val="24"/>
          <w:szCs w:val="24"/>
        </w:rPr>
        <w:t>Z_k</w:t>
      </w:r>
      <w:proofErr w:type="spellEnd"/>
      <w:r w:rsidRPr="0044310B">
        <w:rPr>
          <w:sz w:val="24"/>
          <w:szCs w:val="24"/>
        </w:rPr>
        <w:t>)</w:t>
      </w:r>
    </w:p>
    <w:p w14:paraId="1366FB0B" w14:textId="77777777" w:rsidR="008E153F" w:rsidRPr="0044310B" w:rsidRDefault="00000000">
      <w:pPr>
        <w:pStyle w:val="Heading5"/>
        <w:rPr>
          <w:sz w:val="24"/>
          <w:szCs w:val="24"/>
        </w:rPr>
      </w:pPr>
      <w:r w:rsidRPr="0044310B">
        <w:rPr>
          <w:sz w:val="24"/>
          <w:szCs w:val="24"/>
        </w:rPr>
        <w:t>Stochastic Discount Factor Models (Generalized Approach)</w:t>
      </w:r>
    </w:p>
    <w:p w14:paraId="70B98B8B" w14:textId="77777777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Formula: Various macroeconomic and financial indicators to be determined.</w:t>
      </w:r>
    </w:p>
    <w:p w14:paraId="29CFFE79" w14:textId="77777777" w:rsidR="008E153F" w:rsidRPr="0044310B" w:rsidRDefault="00000000">
      <w:pPr>
        <w:pStyle w:val="Heading3"/>
        <w:rPr>
          <w:sz w:val="24"/>
          <w:szCs w:val="24"/>
        </w:rPr>
      </w:pPr>
      <w:r w:rsidRPr="0044310B">
        <w:rPr>
          <w:sz w:val="24"/>
          <w:szCs w:val="24"/>
        </w:rPr>
        <w:t>Next Steps</w:t>
      </w:r>
    </w:p>
    <w:p w14:paraId="2B622626" w14:textId="7538E3CE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- Finalizing sector and equity selection for</w:t>
      </w:r>
      <w:r w:rsidR="0044310B" w:rsidRPr="0044310B">
        <w:rPr>
          <w:sz w:val="24"/>
          <w:szCs w:val="24"/>
        </w:rPr>
        <w:t xml:space="preserve"> factor portfolios for each sector</w:t>
      </w:r>
      <w:r w:rsidRPr="0044310B">
        <w:rPr>
          <w:sz w:val="24"/>
          <w:szCs w:val="24"/>
        </w:rPr>
        <w:t>.</w:t>
      </w:r>
    </w:p>
    <w:p w14:paraId="6F5E5080" w14:textId="77777777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- Expanding data collection to include full datasets required for model training.</w:t>
      </w:r>
    </w:p>
    <w:p w14:paraId="10433065" w14:textId="77777777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- Continuing factor engineering, ensuring proper alignment with model specifications.</w:t>
      </w:r>
    </w:p>
    <w:p w14:paraId="7CA449C3" w14:textId="6D2943B6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 xml:space="preserve">- </w:t>
      </w:r>
      <w:r w:rsidR="0044310B" w:rsidRPr="0044310B">
        <w:rPr>
          <w:sz w:val="24"/>
          <w:szCs w:val="24"/>
        </w:rPr>
        <w:t>Coding</w:t>
      </w:r>
      <w:r w:rsidRPr="0044310B">
        <w:rPr>
          <w:sz w:val="24"/>
          <w:szCs w:val="24"/>
        </w:rPr>
        <w:t xml:space="preserve"> the machine learning pipeline for factor-based predictive modeling.</w:t>
      </w:r>
    </w:p>
    <w:p w14:paraId="45AEAB16" w14:textId="631788DD" w:rsidR="008E153F" w:rsidRPr="0044310B" w:rsidRDefault="00000000">
      <w:pPr>
        <w:rPr>
          <w:sz w:val="24"/>
          <w:szCs w:val="24"/>
        </w:rPr>
      </w:pPr>
      <w:r w:rsidRPr="0044310B">
        <w:rPr>
          <w:sz w:val="24"/>
          <w:szCs w:val="24"/>
        </w:rPr>
        <w:t>- Evaluating the consistency of factors across different time periods and industry sectors.</w:t>
      </w:r>
    </w:p>
    <w:sectPr w:rsidR="008E153F" w:rsidRPr="0044310B" w:rsidSect="004431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872100">
    <w:abstractNumId w:val="8"/>
  </w:num>
  <w:num w:numId="2" w16cid:durableId="1617786252">
    <w:abstractNumId w:val="6"/>
  </w:num>
  <w:num w:numId="3" w16cid:durableId="1406613130">
    <w:abstractNumId w:val="5"/>
  </w:num>
  <w:num w:numId="4" w16cid:durableId="701786876">
    <w:abstractNumId w:val="4"/>
  </w:num>
  <w:num w:numId="5" w16cid:durableId="1899894568">
    <w:abstractNumId w:val="7"/>
  </w:num>
  <w:num w:numId="6" w16cid:durableId="972834271">
    <w:abstractNumId w:val="3"/>
  </w:num>
  <w:num w:numId="7" w16cid:durableId="1178543904">
    <w:abstractNumId w:val="2"/>
  </w:num>
  <w:num w:numId="8" w16cid:durableId="1372194446">
    <w:abstractNumId w:val="1"/>
  </w:num>
  <w:num w:numId="9" w16cid:durableId="2845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10B"/>
    <w:rsid w:val="005D17DD"/>
    <w:rsid w:val="008E15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21A4B"/>
  <w14:defaultImageDpi w14:val="300"/>
  <w15:docId w15:val="{4A26F373-9978-4112-A370-15F4687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Jake Ransom</cp:lastModifiedBy>
  <cp:revision>2</cp:revision>
  <dcterms:created xsi:type="dcterms:W3CDTF">2025-02-10T05:52:00Z</dcterms:created>
  <dcterms:modified xsi:type="dcterms:W3CDTF">2025-02-10T05:52:00Z</dcterms:modified>
  <cp:category/>
</cp:coreProperties>
</file>