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E4526" w14:textId="77777777" w:rsidR="004D4F5B" w:rsidRDefault="004D4F5B">
      <w:pPr>
        <w:spacing w:after="600"/>
      </w:pPr>
    </w:p>
    <w:p w14:paraId="361F8737" w14:textId="77777777" w:rsidR="004D4F5B" w:rsidRDefault="00000000">
      <w:pPr>
        <w:spacing w:after="160"/>
        <w:jc w:val="center"/>
      </w:pPr>
      <w:r>
        <w:rPr>
          <w:b/>
          <w:bCs/>
          <w:color w:val="1A3A5C"/>
          <w:sz w:val="44"/>
          <w:szCs w:val="44"/>
        </w:rPr>
        <w:t>EXPLORATORY DATA ANALYSIS</w:t>
      </w:r>
    </w:p>
    <w:p w14:paraId="72931C99" w14:textId="77777777" w:rsidR="004D4F5B" w:rsidRDefault="00000000">
      <w:pPr>
        <w:spacing w:after="120"/>
        <w:jc w:val="center"/>
      </w:pPr>
      <w:r>
        <w:rPr>
          <w:color w:val="2E75B6"/>
          <w:sz w:val="32"/>
          <w:szCs w:val="32"/>
        </w:rPr>
        <w:t>Market Clustering by Vegetable Zone</w:t>
      </w:r>
    </w:p>
    <w:p w14:paraId="10BD0EB3" w14:textId="77777777" w:rsidR="004D4F5B" w:rsidRDefault="00000000">
      <w:pPr>
        <w:spacing w:after="80"/>
        <w:jc w:val="center"/>
      </w:pPr>
      <w:r>
        <w:rPr>
          <w:i/>
          <w:iCs/>
          <w:color w:val="5F5E5A"/>
          <w:sz w:val="24"/>
          <w:szCs w:val="24"/>
        </w:rPr>
        <w:t>Sri Lanka Vegetable Price Prediction Project</w:t>
      </w:r>
    </w:p>
    <w:p w14:paraId="3FE998E8" w14:textId="77777777" w:rsidR="004D4F5B" w:rsidRDefault="004D4F5B">
      <w:pPr>
        <w:spacing w:after="5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D4F5B" w14:paraId="040608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30" w:type="dxa"/>
              <w:bottom w:w="90" w:type="dxa"/>
              <w:right w:w="130" w:type="dxa"/>
            </w:tcMar>
          </w:tcPr>
          <w:p w14:paraId="7F9BD8BD" w14:textId="77777777" w:rsidR="004D4F5B" w:rsidRDefault="00000000">
            <w:r>
              <w:rPr>
                <w:b/>
                <w:bCs/>
                <w:sz w:val="20"/>
                <w:szCs w:val="20"/>
              </w:rPr>
              <w:t>Dataset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8D6D069" w14:textId="77777777" w:rsidR="004D4F5B" w:rsidRDefault="00000000">
            <w:r>
              <w:rPr>
                <w:sz w:val="20"/>
                <w:szCs w:val="20"/>
              </w:rPr>
              <w:t>Final Combined Data (final.csv)</w:t>
            </w:r>
          </w:p>
        </w:tc>
      </w:tr>
      <w:tr w:rsidR="004D4F5B" w14:paraId="433969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30" w:type="dxa"/>
              <w:bottom w:w="90" w:type="dxa"/>
              <w:right w:w="130" w:type="dxa"/>
            </w:tcMar>
          </w:tcPr>
          <w:p w14:paraId="767F792C" w14:textId="77777777" w:rsidR="004D4F5B" w:rsidRDefault="00000000">
            <w:r>
              <w:rPr>
                <w:b/>
                <w:bCs/>
                <w:sz w:val="20"/>
                <w:szCs w:val="20"/>
              </w:rPr>
              <w:t>Time period</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30" w:type="dxa"/>
              <w:bottom w:w="90" w:type="dxa"/>
              <w:right w:w="130" w:type="dxa"/>
            </w:tcMar>
          </w:tcPr>
          <w:p w14:paraId="135872D1" w14:textId="77777777" w:rsidR="004D4F5B" w:rsidRDefault="00000000">
            <w:r>
              <w:rPr>
                <w:sz w:val="20"/>
                <w:szCs w:val="20"/>
              </w:rPr>
              <w:t>2013 – 2019 (weekly)</w:t>
            </w:r>
          </w:p>
        </w:tc>
      </w:tr>
      <w:tr w:rsidR="004D4F5B" w14:paraId="309211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30" w:type="dxa"/>
              <w:bottom w:w="90" w:type="dxa"/>
              <w:right w:w="130" w:type="dxa"/>
            </w:tcMar>
          </w:tcPr>
          <w:p w14:paraId="0C991DEC" w14:textId="77777777" w:rsidR="004D4F5B" w:rsidRDefault="00000000">
            <w:r>
              <w:rPr>
                <w:b/>
                <w:bCs/>
                <w:sz w:val="20"/>
                <w:szCs w:val="20"/>
              </w:rPr>
              <w:t>Markets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1DA00D" w14:textId="77777777" w:rsidR="004D4F5B" w:rsidRDefault="00000000">
            <w:r>
              <w:rPr>
                <w:sz w:val="20"/>
                <w:szCs w:val="20"/>
              </w:rPr>
              <w:t>14 retail markets across Sri Lanka</w:t>
            </w:r>
          </w:p>
        </w:tc>
      </w:tr>
      <w:tr w:rsidR="004D4F5B" w14:paraId="514C8D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30" w:type="dxa"/>
              <w:bottom w:w="90" w:type="dxa"/>
              <w:right w:w="130" w:type="dxa"/>
            </w:tcMar>
          </w:tcPr>
          <w:p w14:paraId="6EAAC2BE" w14:textId="77777777" w:rsidR="004D4F5B" w:rsidRDefault="00000000">
            <w:r>
              <w:rPr>
                <w:b/>
                <w:bCs/>
                <w:sz w:val="20"/>
                <w:szCs w:val="20"/>
              </w:rPr>
              <w:t>Vegetable zones</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30" w:type="dxa"/>
              <w:bottom w:w="90" w:type="dxa"/>
              <w:right w:w="130" w:type="dxa"/>
            </w:tcMar>
          </w:tcPr>
          <w:p w14:paraId="27FDDE79" w14:textId="77777777" w:rsidR="004D4F5B" w:rsidRDefault="00000000">
            <w:r>
              <w:rPr>
                <w:sz w:val="20"/>
                <w:szCs w:val="20"/>
              </w:rPr>
              <w:t>UP Country (6 vegetables) and LOW Country (6 vegetables)</w:t>
            </w:r>
          </w:p>
        </w:tc>
      </w:tr>
      <w:tr w:rsidR="004D4F5B" w14:paraId="4253CE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30" w:type="dxa"/>
              <w:bottom w:w="90" w:type="dxa"/>
              <w:right w:w="130" w:type="dxa"/>
            </w:tcMar>
          </w:tcPr>
          <w:p w14:paraId="00E58372" w14:textId="77777777" w:rsidR="004D4F5B" w:rsidRDefault="00000000">
            <w:r>
              <w:rPr>
                <w:b/>
                <w:bCs/>
                <w:sz w:val="20"/>
                <w:szCs w:val="20"/>
              </w:rPr>
              <w:t>Methods used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FF05758" w14:textId="77777777" w:rsidR="004D4F5B" w:rsidRDefault="00000000">
            <w:r>
              <w:rPr>
                <w:sz w:val="20"/>
                <w:szCs w:val="20"/>
              </w:rPr>
              <w:t>Pearson correlation, hierarchical clustering (Ward linkage), K-Means, elbow method</w:t>
            </w:r>
          </w:p>
        </w:tc>
      </w:tr>
      <w:tr w:rsidR="004D4F5B" w14:paraId="7B631E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30" w:type="dxa"/>
              <w:bottom w:w="90" w:type="dxa"/>
              <w:right w:w="130" w:type="dxa"/>
            </w:tcMar>
          </w:tcPr>
          <w:p w14:paraId="241C0EE5" w14:textId="77777777" w:rsidR="004D4F5B" w:rsidRDefault="00000000">
            <w:r>
              <w:rPr>
                <w:b/>
                <w:bCs/>
                <w:sz w:val="20"/>
                <w:szCs w:val="20"/>
              </w:rPr>
              <w:t>Purpose</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30" w:type="dxa"/>
              <w:bottom w:w="90" w:type="dxa"/>
              <w:right w:w="130" w:type="dxa"/>
            </w:tcMar>
          </w:tcPr>
          <w:p w14:paraId="63743005" w14:textId="77777777" w:rsidR="004D4F5B" w:rsidRDefault="00000000">
            <w:r>
              <w:rPr>
                <w:sz w:val="20"/>
                <w:szCs w:val="20"/>
              </w:rPr>
              <w:t xml:space="preserve">Group retail markets by price </w:t>
            </w:r>
            <w:proofErr w:type="spellStart"/>
            <w:r>
              <w:rPr>
                <w:sz w:val="20"/>
                <w:szCs w:val="20"/>
              </w:rPr>
              <w:t>behaviour</w:t>
            </w:r>
            <w:proofErr w:type="spellEnd"/>
            <w:r>
              <w:rPr>
                <w:sz w:val="20"/>
                <w:szCs w:val="20"/>
              </w:rPr>
              <w:t xml:space="preserve"> — separately for UP Country and LOW Country vegetables</w:t>
            </w:r>
          </w:p>
        </w:tc>
      </w:tr>
    </w:tbl>
    <w:p w14:paraId="24A69EFA" w14:textId="77777777" w:rsidR="004D4F5B" w:rsidRDefault="004D4F5B">
      <w:pPr>
        <w:spacing w:after="140"/>
      </w:pPr>
    </w:p>
    <w:p w14:paraId="272DA2E1" w14:textId="77777777" w:rsidR="004D4F5B" w:rsidRDefault="00000000">
      <w:pPr>
        <w:pStyle w:val="Heading1"/>
      </w:pPr>
      <w:r>
        <w:t>1. Introduction</w:t>
      </w:r>
    </w:p>
    <w:p w14:paraId="1CCE6536" w14:textId="77777777" w:rsidR="004D4F5B" w:rsidRDefault="00000000">
      <w:pPr>
        <w:spacing w:after="120"/>
      </w:pPr>
      <w:r>
        <w:t>This report presents the findings of an Exploratory Data Analysis (EDA) focused on grouping Sri Lankan retail vegetable markets based on how similarly their prices move over time. The analysis is done separately for UP Country vegetables and LOW Country vegetables, because these two zones have fundamentally different supply chains, growing environments, and transport networks.</w:t>
      </w:r>
    </w:p>
    <w:p w14:paraId="350D896E" w14:textId="77777777" w:rsidR="004D4F5B" w:rsidRDefault="004D4F5B">
      <w:pPr>
        <w:spacing w:after="80"/>
      </w:pPr>
    </w:p>
    <w:p w14:paraId="635E1F5E" w14:textId="77777777" w:rsidR="004D4F5B" w:rsidRDefault="00000000">
      <w:pPr>
        <w:spacing w:after="120"/>
      </w:pPr>
      <w:r>
        <w:t>UP Country vegetables — such as Carrots, Leeks, and Cabbage — are grown in the central highlands at high altitude. LOW Country vegetables — such as Brinjals, Ladies Fingers, and Snake Gourd — are grown in lowland areas close to many of the major markets.</w:t>
      </w:r>
    </w:p>
    <w:p w14:paraId="2CE65442" w14:textId="77777777" w:rsidR="004D4F5B" w:rsidRDefault="004D4F5B">
      <w:pPr>
        <w:spacing w:after="80"/>
      </w:pPr>
    </w:p>
    <w:p w14:paraId="1B3B2C2A" w14:textId="77777777" w:rsidR="004D4F5B" w:rsidRDefault="00000000">
      <w:pPr>
        <w:spacing w:after="120"/>
      </w:pPr>
      <w:r>
        <w:t>By running the clustering separately for each zone, we can find out which markets behave similarly when it comes to highland produce and whether the same groupings hold for lowland produce.</w:t>
      </w:r>
    </w:p>
    <w:p w14:paraId="481A05F9" w14:textId="77777777" w:rsidR="004D4F5B" w:rsidRDefault="004D4F5B">
      <w:pPr>
        <w:spacing w:after="140"/>
      </w:pPr>
    </w:p>
    <w:p w14:paraId="2963FC92" w14:textId="77777777" w:rsidR="004D4F5B" w:rsidRDefault="00000000">
      <w:pPr>
        <w:pStyle w:val="Heading1"/>
      </w:pPr>
      <w:r>
        <w:t>2. Data Preparation</w:t>
      </w:r>
    </w:p>
    <w:p w14:paraId="7BDD4214" w14:textId="77777777" w:rsidR="004D4F5B" w:rsidRDefault="00000000">
      <w:pPr>
        <w:spacing w:after="120"/>
      </w:pPr>
      <w:r>
        <w:t xml:space="preserve">The dataset was split into two subsets based on the </w:t>
      </w:r>
      <w:proofErr w:type="spellStart"/>
      <w:r>
        <w:t>vegetable_zone</w:t>
      </w:r>
      <w:proofErr w:type="spellEnd"/>
      <w:r>
        <w:t xml:space="preserve"> column. Each subset was then reshaped into a weekly price pivot table — rows represent weeks and columns represent the 14 markets. The value in each cell is the average retail price for that zone's vegetables in that market during that week.</w:t>
      </w:r>
    </w:p>
    <w:p w14:paraId="723CFFAF" w14:textId="77777777" w:rsidR="004D4F5B" w:rsidRDefault="004D4F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D4F5B" w14:paraId="60798F6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30" w:type="dxa"/>
              <w:bottom w:w="90" w:type="dxa"/>
              <w:right w:w="130" w:type="dxa"/>
            </w:tcMar>
          </w:tcPr>
          <w:p w14:paraId="2929D7AF" w14:textId="77777777" w:rsidR="004D4F5B" w:rsidRDefault="00000000">
            <w:r>
              <w:rPr>
                <w:b/>
                <w:bCs/>
                <w:sz w:val="20"/>
                <w:szCs w:val="20"/>
              </w:rPr>
              <w:t>UP Country vegetables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4418D5" w14:textId="77777777" w:rsidR="004D4F5B" w:rsidRDefault="00000000">
            <w:r>
              <w:rPr>
                <w:sz w:val="20"/>
                <w:szCs w:val="20"/>
              </w:rPr>
              <w:t>Beetroot, Cabbage, Carrot, Green Beans, Leeks, Tomatoes</w:t>
            </w:r>
          </w:p>
        </w:tc>
      </w:tr>
      <w:tr w:rsidR="004D4F5B" w14:paraId="18F88EF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30" w:type="dxa"/>
              <w:bottom w:w="90" w:type="dxa"/>
              <w:right w:w="130" w:type="dxa"/>
            </w:tcMar>
          </w:tcPr>
          <w:p w14:paraId="32801F97" w14:textId="77777777" w:rsidR="004D4F5B" w:rsidRDefault="00000000">
            <w:r>
              <w:rPr>
                <w:b/>
                <w:bCs/>
                <w:sz w:val="20"/>
                <w:szCs w:val="20"/>
              </w:rPr>
              <w:t>LOW Country vegetables</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30" w:type="dxa"/>
              <w:bottom w:w="90" w:type="dxa"/>
              <w:right w:w="130" w:type="dxa"/>
            </w:tcMar>
          </w:tcPr>
          <w:p w14:paraId="7848B945" w14:textId="77777777" w:rsidR="004D4F5B" w:rsidRDefault="00000000">
            <w:r>
              <w:rPr>
                <w:sz w:val="20"/>
                <w:szCs w:val="20"/>
              </w:rPr>
              <w:t xml:space="preserve">Ash Plantains, Brinjals, Green </w:t>
            </w:r>
            <w:proofErr w:type="spellStart"/>
            <w:r>
              <w:rPr>
                <w:sz w:val="20"/>
                <w:szCs w:val="20"/>
              </w:rPr>
              <w:t>Chillies</w:t>
            </w:r>
            <w:proofErr w:type="spellEnd"/>
            <w:r>
              <w:rPr>
                <w:sz w:val="20"/>
                <w:szCs w:val="20"/>
              </w:rPr>
              <w:t>, Ladies Fingers, Pumpkin, Snake Gourd</w:t>
            </w:r>
          </w:p>
        </w:tc>
      </w:tr>
      <w:tr w:rsidR="004D4F5B" w14:paraId="3E7E92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30" w:type="dxa"/>
              <w:bottom w:w="90" w:type="dxa"/>
              <w:right w:w="130" w:type="dxa"/>
            </w:tcMar>
          </w:tcPr>
          <w:p w14:paraId="12918029" w14:textId="77777777" w:rsidR="004D4F5B" w:rsidRDefault="00000000">
            <w:r>
              <w:rPr>
                <w:b/>
                <w:bCs/>
                <w:sz w:val="20"/>
                <w:szCs w:val="20"/>
              </w:rPr>
              <w:t>UP Country records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EE63FB" w14:textId="77777777" w:rsidR="004D4F5B" w:rsidRDefault="00000000">
            <w:r>
              <w:rPr>
                <w:sz w:val="20"/>
                <w:szCs w:val="20"/>
              </w:rPr>
              <w:t>Approximately 30,576 rows</w:t>
            </w:r>
          </w:p>
        </w:tc>
      </w:tr>
      <w:tr w:rsidR="004D4F5B" w14:paraId="6F817D5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30" w:type="dxa"/>
              <w:bottom w:w="90" w:type="dxa"/>
              <w:right w:w="130" w:type="dxa"/>
            </w:tcMar>
          </w:tcPr>
          <w:p w14:paraId="18B92F98" w14:textId="77777777" w:rsidR="004D4F5B" w:rsidRDefault="00000000">
            <w:r>
              <w:rPr>
                <w:b/>
                <w:bCs/>
                <w:sz w:val="20"/>
                <w:szCs w:val="20"/>
              </w:rPr>
              <w:t>LOW Country records</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30" w:type="dxa"/>
              <w:bottom w:w="90" w:type="dxa"/>
              <w:right w:w="130" w:type="dxa"/>
            </w:tcMar>
          </w:tcPr>
          <w:p w14:paraId="13639CC2" w14:textId="77777777" w:rsidR="004D4F5B" w:rsidRDefault="00000000">
            <w:r>
              <w:rPr>
                <w:sz w:val="20"/>
                <w:szCs w:val="20"/>
              </w:rPr>
              <w:t>Approximately 30,576 rows</w:t>
            </w:r>
          </w:p>
        </w:tc>
      </w:tr>
      <w:tr w:rsidR="004D4F5B" w14:paraId="762C73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30" w:type="dxa"/>
              <w:bottom w:w="90" w:type="dxa"/>
              <w:right w:w="130" w:type="dxa"/>
            </w:tcMar>
          </w:tcPr>
          <w:p w14:paraId="55B25BA7" w14:textId="77777777" w:rsidR="004D4F5B" w:rsidRDefault="00000000">
            <w:r>
              <w:rPr>
                <w:b/>
                <w:bCs/>
                <w:sz w:val="20"/>
                <w:szCs w:val="20"/>
              </w:rPr>
              <w:t>Missing values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67308FC" w14:textId="77777777" w:rsidR="004D4F5B" w:rsidRDefault="00000000">
            <w:r>
              <w:rPr>
                <w:sz w:val="20"/>
                <w:szCs w:val="20"/>
              </w:rPr>
              <w:t>Handled using forward fill then backward fill per market column</w:t>
            </w:r>
          </w:p>
        </w:tc>
      </w:tr>
    </w:tbl>
    <w:p w14:paraId="226836C6" w14:textId="77777777" w:rsidR="004D4F5B" w:rsidRDefault="004D4F5B">
      <w:pPr>
        <w:spacing w:after="140"/>
      </w:pPr>
    </w:p>
    <w:p w14:paraId="1309FE28" w14:textId="77777777" w:rsidR="004D4F5B" w:rsidRDefault="00000000">
      <w:pPr>
        <w:pStyle w:val="Heading1"/>
      </w:pPr>
      <w:r>
        <w:t>3. Market Correlation Analysis</w:t>
      </w:r>
    </w:p>
    <w:p w14:paraId="01680F2A" w14:textId="77777777" w:rsidR="004D4F5B" w:rsidRDefault="00000000">
      <w:pPr>
        <w:spacing w:after="120"/>
      </w:pPr>
      <w:r>
        <w:t>Pearson correlation was calculated between every pair of markets separately for UP Country and LOW Country vegetables. The correlation value tells us how similarly two markets' prices move over time — a value close to 1.0 means the two markets move almost identically week by week.</w:t>
      </w:r>
    </w:p>
    <w:p w14:paraId="101A6E71" w14:textId="77777777" w:rsidR="004D4F5B" w:rsidRDefault="004D4F5B">
      <w:pPr>
        <w:spacing w:after="140"/>
      </w:pPr>
    </w:p>
    <w:p w14:paraId="610B90A9" w14:textId="77777777" w:rsidR="004D4F5B" w:rsidRDefault="00000000">
      <w:pPr>
        <w:pStyle w:val="Heading2"/>
      </w:pPr>
      <w:r>
        <w:t>3.1 UP Country Correlation</w:t>
      </w:r>
    </w:p>
    <w:p w14:paraId="13B97DCC" w14:textId="77777777" w:rsidR="004D4F5B" w:rsidRDefault="00000000">
      <w:pPr>
        <w:spacing w:after="120"/>
      </w:pPr>
      <w:r>
        <w:t>For UP Country vegetables, most market pairs show high correlation in the range of 0.87 to 0.97. The strongest pairs are Colombo–</w:t>
      </w:r>
      <w:proofErr w:type="spellStart"/>
      <w:r>
        <w:t>Meegoda</w:t>
      </w:r>
      <w:proofErr w:type="spellEnd"/>
      <w:r>
        <w:t xml:space="preserve"> (0.97), Anuradhapura–Dambulla (0.97), and Kandy–Colombo (0.97). Badulla consistently shows the lowest correlations with all other markets, with its weakest link being </w:t>
      </w:r>
      <w:proofErr w:type="spellStart"/>
      <w:r>
        <w:t>Thambuththegama</w:t>
      </w:r>
      <w:proofErr w:type="spellEnd"/>
      <w:r>
        <w:t xml:space="preserve"> (0.82).</w:t>
      </w:r>
    </w:p>
    <w:p w14:paraId="4E1BC789" w14:textId="77777777" w:rsidR="004D4F5B" w:rsidRDefault="004D4F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4D4F5B" w14:paraId="3503280D"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BF3FB"/>
            <w:tcMar>
              <w:top w:w="160" w:type="dxa"/>
              <w:left w:w="200" w:type="dxa"/>
              <w:bottom w:w="160" w:type="dxa"/>
              <w:right w:w="200" w:type="dxa"/>
            </w:tcMar>
          </w:tcPr>
          <w:p w14:paraId="3AF71C3D" w14:textId="02955B7F" w:rsidR="004D4F5B" w:rsidRDefault="00527375">
            <w:pPr>
              <w:jc w:val="center"/>
            </w:pPr>
            <w:r w:rsidRPr="00527375">
              <w:drawing>
                <wp:inline distT="0" distB="0" distL="0" distR="0" wp14:anchorId="36E3C36C" wp14:editId="5ACCC720">
                  <wp:extent cx="5943600" cy="32359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35960"/>
                          </a:xfrm>
                          <a:prstGeom prst="rect">
                            <a:avLst/>
                          </a:prstGeom>
                        </pic:spPr>
                      </pic:pic>
                    </a:graphicData>
                  </a:graphic>
                </wp:inline>
              </w:drawing>
            </w:r>
          </w:p>
        </w:tc>
      </w:tr>
    </w:tbl>
    <w:p w14:paraId="55245709" w14:textId="77777777" w:rsidR="004D4F5B" w:rsidRDefault="004D4F5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4F5B" w14:paraId="75C4CB2D" w14:textId="77777777">
        <w:tblPrEx>
          <w:tblCellMar>
            <w:top w:w="0" w:type="dxa"/>
            <w:bottom w:w="0" w:type="dxa"/>
          </w:tblCellMar>
        </w:tblPrEx>
        <w:tc>
          <w:tcPr>
            <w:tcW w:w="9360" w:type="dxa"/>
            <w:tcBorders>
              <w:left w:val="single" w:sz="14" w:space="0" w:color="1D9E75"/>
            </w:tcBorders>
            <w:shd w:val="clear" w:color="auto" w:fill="F0FAF6"/>
            <w:tcMar>
              <w:top w:w="100" w:type="dxa"/>
              <w:left w:w="200" w:type="dxa"/>
              <w:bottom w:w="100" w:type="dxa"/>
              <w:right w:w="140" w:type="dxa"/>
            </w:tcMar>
          </w:tcPr>
          <w:p w14:paraId="6E2BC5B7" w14:textId="77777777" w:rsidR="004D4F5B" w:rsidRDefault="00000000">
            <w:pPr>
              <w:spacing w:after="80"/>
            </w:pPr>
            <w:r>
              <w:rPr>
                <w:i/>
                <w:iCs/>
                <w:color w:val="0F6E56"/>
                <w:sz w:val="20"/>
                <w:szCs w:val="20"/>
              </w:rPr>
              <w:lastRenderedPageBreak/>
              <w:t>Key finding: UP Country correlations are generally high (0.82–0.97), indicating that most markets move together for highland vegetables.</w:t>
            </w:r>
          </w:p>
          <w:p w14:paraId="204CE855" w14:textId="77777777" w:rsidR="004D4F5B" w:rsidRDefault="00000000">
            <w:pPr>
              <w:spacing w:after="80"/>
            </w:pPr>
            <w:r>
              <w:rPr>
                <w:i/>
                <w:iCs/>
                <w:color w:val="0F6E56"/>
                <w:sz w:val="20"/>
                <w:szCs w:val="20"/>
              </w:rPr>
              <w:t xml:space="preserve">Badulla stands out with the lowest correlations overall, particularly with </w:t>
            </w:r>
            <w:proofErr w:type="spellStart"/>
            <w:r>
              <w:rPr>
                <w:i/>
                <w:iCs/>
                <w:color w:val="0F6E56"/>
                <w:sz w:val="20"/>
                <w:szCs w:val="20"/>
              </w:rPr>
              <w:t>Thambuththegama</w:t>
            </w:r>
            <w:proofErr w:type="spellEnd"/>
            <w:r>
              <w:rPr>
                <w:i/>
                <w:iCs/>
                <w:color w:val="0F6E56"/>
                <w:sz w:val="20"/>
                <w:szCs w:val="20"/>
              </w:rPr>
              <w:t xml:space="preserve"> (0.82) and Kurunegala (0.84).</w:t>
            </w:r>
          </w:p>
          <w:p w14:paraId="4179B941" w14:textId="77777777" w:rsidR="004D4F5B" w:rsidRDefault="00000000">
            <w:pPr>
              <w:spacing w:after="80"/>
            </w:pPr>
            <w:r>
              <w:rPr>
                <w:i/>
                <w:iCs/>
                <w:color w:val="0F6E56"/>
                <w:sz w:val="20"/>
                <w:szCs w:val="20"/>
              </w:rPr>
              <w:t xml:space="preserve">Colombo, </w:t>
            </w:r>
            <w:proofErr w:type="spellStart"/>
            <w:r>
              <w:rPr>
                <w:i/>
                <w:iCs/>
                <w:color w:val="0F6E56"/>
                <w:sz w:val="20"/>
                <w:szCs w:val="20"/>
              </w:rPr>
              <w:t>Meegoda</w:t>
            </w:r>
            <w:proofErr w:type="spellEnd"/>
            <w:r>
              <w:rPr>
                <w:i/>
                <w:iCs/>
                <w:color w:val="0F6E56"/>
                <w:sz w:val="20"/>
                <w:szCs w:val="20"/>
              </w:rPr>
              <w:t>, Dambulla, and Anuradhapura form a tightly correlated core group for UP Country prices.</w:t>
            </w:r>
          </w:p>
        </w:tc>
      </w:tr>
    </w:tbl>
    <w:p w14:paraId="19B37204" w14:textId="77777777" w:rsidR="004D4F5B" w:rsidRDefault="004D4F5B">
      <w:pPr>
        <w:spacing w:after="140"/>
      </w:pPr>
    </w:p>
    <w:p w14:paraId="1429AFE3" w14:textId="77777777" w:rsidR="004D4F5B" w:rsidRDefault="00000000">
      <w:pPr>
        <w:pStyle w:val="Heading2"/>
      </w:pPr>
      <w:r>
        <w:t>3.2 LOW Country Correlation</w:t>
      </w:r>
    </w:p>
    <w:p w14:paraId="1E4D664B" w14:textId="77777777" w:rsidR="004D4F5B" w:rsidRDefault="00000000">
      <w:pPr>
        <w:spacing w:after="120"/>
      </w:pPr>
      <w:r>
        <w:t xml:space="preserve">For LOW Country vegetables, correlations are noticeably lower and more spread out — ranging from 0.70 to 0.97. Badulla's correlations drop significantly compared to the </w:t>
      </w:r>
      <w:proofErr w:type="gramStart"/>
      <w:r>
        <w:t>UP Country</w:t>
      </w:r>
      <w:proofErr w:type="gramEnd"/>
      <w:r>
        <w:t xml:space="preserve"> analysis, with some pairs as low as 0.70 (Badulla–</w:t>
      </w:r>
      <w:proofErr w:type="spellStart"/>
      <w:r>
        <w:t>Thambuththegama</w:t>
      </w:r>
      <w:proofErr w:type="spellEnd"/>
      <w:r>
        <w:t>). The Colombo–</w:t>
      </w:r>
      <w:proofErr w:type="spellStart"/>
      <w:r>
        <w:t>Meegoda</w:t>
      </w:r>
      <w:proofErr w:type="spellEnd"/>
      <w:r>
        <w:t>, Colombo–Puttalam, and Dambulla–Anuradhapura pairs remain strongly correlated.</w:t>
      </w:r>
    </w:p>
    <w:p w14:paraId="1A5A0205" w14:textId="77777777" w:rsidR="004D4F5B" w:rsidRDefault="004D4F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4D4F5B" w14:paraId="58888622"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BF3FB"/>
            <w:tcMar>
              <w:top w:w="160" w:type="dxa"/>
              <w:left w:w="200" w:type="dxa"/>
              <w:bottom w:w="160" w:type="dxa"/>
              <w:right w:w="200" w:type="dxa"/>
            </w:tcMar>
          </w:tcPr>
          <w:p w14:paraId="14AD5452" w14:textId="18F85354" w:rsidR="004D4F5B" w:rsidRDefault="00527375">
            <w:pPr>
              <w:jc w:val="center"/>
            </w:pPr>
            <w:r w:rsidRPr="00527375">
              <w:drawing>
                <wp:inline distT="0" distB="0" distL="0" distR="0" wp14:anchorId="09A18154" wp14:editId="13EB35C1">
                  <wp:extent cx="5943600" cy="32359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35960"/>
                          </a:xfrm>
                          <a:prstGeom prst="rect">
                            <a:avLst/>
                          </a:prstGeom>
                        </pic:spPr>
                      </pic:pic>
                    </a:graphicData>
                  </a:graphic>
                </wp:inline>
              </w:drawing>
            </w:r>
          </w:p>
        </w:tc>
      </w:tr>
    </w:tbl>
    <w:p w14:paraId="088EB6F9" w14:textId="77777777" w:rsidR="004D4F5B" w:rsidRDefault="004D4F5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4F5B" w14:paraId="14D88DE1" w14:textId="77777777">
        <w:tblPrEx>
          <w:tblCellMar>
            <w:top w:w="0" w:type="dxa"/>
            <w:bottom w:w="0" w:type="dxa"/>
          </w:tblCellMar>
        </w:tblPrEx>
        <w:tc>
          <w:tcPr>
            <w:tcW w:w="9360" w:type="dxa"/>
            <w:tcBorders>
              <w:left w:val="single" w:sz="14" w:space="0" w:color="1D9E75"/>
            </w:tcBorders>
            <w:shd w:val="clear" w:color="auto" w:fill="F0FAF6"/>
            <w:tcMar>
              <w:top w:w="100" w:type="dxa"/>
              <w:left w:w="200" w:type="dxa"/>
              <w:bottom w:w="100" w:type="dxa"/>
              <w:right w:w="140" w:type="dxa"/>
            </w:tcMar>
          </w:tcPr>
          <w:p w14:paraId="660E2228" w14:textId="77777777" w:rsidR="004D4F5B" w:rsidRDefault="00000000">
            <w:pPr>
              <w:spacing w:after="80"/>
            </w:pPr>
            <w:r>
              <w:rPr>
                <w:i/>
                <w:iCs/>
                <w:color w:val="0F6E56"/>
                <w:sz w:val="20"/>
                <w:szCs w:val="20"/>
              </w:rPr>
              <w:t>Key finding: LOW Country correlations are weaker and more varied than UP Country. The range is 0.70–0.97 vs 0.82–0.97 for UP Country.</w:t>
            </w:r>
          </w:p>
          <w:p w14:paraId="47413F1C" w14:textId="77777777" w:rsidR="004D4F5B" w:rsidRDefault="00000000">
            <w:pPr>
              <w:spacing w:after="80"/>
            </w:pPr>
            <w:r>
              <w:rPr>
                <w:i/>
                <w:iCs/>
                <w:color w:val="0F6E56"/>
                <w:sz w:val="20"/>
                <w:szCs w:val="20"/>
              </w:rPr>
              <w:t>Badulla's isolation is more severe for LOW Country vegetables — it is geographically and supply-chain-wise further from lowland growing areas.</w:t>
            </w:r>
          </w:p>
          <w:p w14:paraId="2D1EE233" w14:textId="77777777" w:rsidR="004D4F5B" w:rsidRDefault="00000000">
            <w:pPr>
              <w:spacing w:after="80"/>
            </w:pPr>
            <w:proofErr w:type="spellStart"/>
            <w:r>
              <w:rPr>
                <w:i/>
                <w:iCs/>
                <w:color w:val="0F6E56"/>
                <w:sz w:val="20"/>
                <w:szCs w:val="20"/>
              </w:rPr>
              <w:t>Hambanthota</w:t>
            </w:r>
            <w:proofErr w:type="spellEnd"/>
            <w:r>
              <w:rPr>
                <w:i/>
                <w:iCs/>
                <w:color w:val="0F6E56"/>
                <w:sz w:val="20"/>
                <w:szCs w:val="20"/>
              </w:rPr>
              <w:t xml:space="preserve"> and </w:t>
            </w:r>
            <w:proofErr w:type="spellStart"/>
            <w:r>
              <w:rPr>
                <w:i/>
                <w:iCs/>
                <w:color w:val="0F6E56"/>
                <w:sz w:val="20"/>
                <w:szCs w:val="20"/>
              </w:rPr>
              <w:t>Thambuththegama</w:t>
            </w:r>
            <w:proofErr w:type="spellEnd"/>
            <w:r>
              <w:rPr>
                <w:i/>
                <w:iCs/>
                <w:color w:val="0F6E56"/>
                <w:sz w:val="20"/>
                <w:szCs w:val="20"/>
              </w:rPr>
              <w:t xml:space="preserve"> also show weaker integration with the rest of the network for LOW Country prices.</w:t>
            </w:r>
          </w:p>
        </w:tc>
      </w:tr>
    </w:tbl>
    <w:p w14:paraId="52C7B1ED" w14:textId="77777777" w:rsidR="004D4F5B" w:rsidRDefault="004D4F5B">
      <w:pPr>
        <w:spacing w:after="140"/>
      </w:pPr>
    </w:p>
    <w:p w14:paraId="7EF12CC3" w14:textId="77777777" w:rsidR="00527375" w:rsidRDefault="00527375">
      <w:pPr>
        <w:pStyle w:val="Heading1"/>
      </w:pPr>
    </w:p>
    <w:p w14:paraId="5201ABFC" w14:textId="4179F678" w:rsidR="004D4F5B" w:rsidRDefault="00000000">
      <w:pPr>
        <w:pStyle w:val="Heading1"/>
      </w:pPr>
      <w:r>
        <w:lastRenderedPageBreak/>
        <w:t>4. Hierarchical Clustering</w:t>
      </w:r>
    </w:p>
    <w:p w14:paraId="252FC90D" w14:textId="77777777" w:rsidR="004D4F5B" w:rsidRDefault="00000000">
      <w:pPr>
        <w:spacing w:after="120"/>
      </w:pPr>
      <w:r>
        <w:t>Hierarchical clustering with Ward linkage was applied to each zone's correlation-based distance matrix. The distance between two markets is calculated as 1 minus their Pearson correlation. Markets with a distance close to 0 are very similar. The result is a dendrogram — a tree diagram that shows which markets merge first (most similar) and which merge last (most different).</w:t>
      </w:r>
    </w:p>
    <w:p w14:paraId="3540BDC8" w14:textId="77777777" w:rsidR="004D4F5B" w:rsidRDefault="004D4F5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4D4F5B" w14:paraId="17271DE3"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BF3FB"/>
            <w:tcMar>
              <w:top w:w="160" w:type="dxa"/>
              <w:left w:w="200" w:type="dxa"/>
              <w:bottom w:w="160" w:type="dxa"/>
              <w:right w:w="200" w:type="dxa"/>
            </w:tcMar>
          </w:tcPr>
          <w:p w14:paraId="724333CC" w14:textId="3C6C3CFA" w:rsidR="004D4F5B" w:rsidRDefault="00527375">
            <w:pPr>
              <w:jc w:val="center"/>
            </w:pPr>
            <w:r w:rsidRPr="00527375">
              <w:drawing>
                <wp:inline distT="0" distB="0" distL="0" distR="0" wp14:anchorId="1F6C16AB" wp14:editId="10AE5B6A">
                  <wp:extent cx="5943600" cy="2061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061845"/>
                          </a:xfrm>
                          <a:prstGeom prst="rect">
                            <a:avLst/>
                          </a:prstGeom>
                        </pic:spPr>
                      </pic:pic>
                    </a:graphicData>
                  </a:graphic>
                </wp:inline>
              </w:drawing>
            </w:r>
          </w:p>
        </w:tc>
      </w:tr>
    </w:tbl>
    <w:p w14:paraId="52B23BD8" w14:textId="77777777" w:rsidR="004D4F5B" w:rsidRDefault="004D4F5B">
      <w:pPr>
        <w:spacing w:after="140"/>
      </w:pPr>
    </w:p>
    <w:p w14:paraId="1AAEB805" w14:textId="77777777" w:rsidR="004D4F5B" w:rsidRDefault="00000000">
      <w:pPr>
        <w:pStyle w:val="Heading2"/>
      </w:pPr>
      <w:r>
        <w:t>4.1 Reading the Dendrograms</w:t>
      </w:r>
    </w:p>
    <w:p w14:paraId="3BD65688" w14:textId="77777777" w:rsidR="004D4F5B" w:rsidRDefault="00000000">
      <w:pPr>
        <w:spacing w:after="120"/>
      </w:pPr>
      <w:r>
        <w:t xml:space="preserve">In the UP Country dendrogram (left), the tree splits into three clear groups at height 0.12. The first group contains Badulla and </w:t>
      </w:r>
      <w:proofErr w:type="spellStart"/>
      <w:r>
        <w:t>Nuwaraeliya</w:t>
      </w:r>
      <w:proofErr w:type="spellEnd"/>
      <w:r>
        <w:t xml:space="preserve">. The second group is a large central cluster containing Colombo, Dambulla, </w:t>
      </w:r>
      <w:proofErr w:type="spellStart"/>
      <w:r>
        <w:t>Embilipitiya</w:t>
      </w:r>
      <w:proofErr w:type="spellEnd"/>
      <w:r>
        <w:t xml:space="preserve">, </w:t>
      </w:r>
      <w:proofErr w:type="spellStart"/>
      <w:r>
        <w:t>Meegoda</w:t>
      </w:r>
      <w:proofErr w:type="spellEnd"/>
      <w:r>
        <w:t>, and others. The third group contains Anuradhapura, Kurunegala, and Puttalam.</w:t>
      </w:r>
    </w:p>
    <w:p w14:paraId="28C27A85" w14:textId="77777777" w:rsidR="004D4F5B" w:rsidRDefault="004D4F5B">
      <w:pPr>
        <w:spacing w:after="80"/>
      </w:pPr>
    </w:p>
    <w:p w14:paraId="47E3155C" w14:textId="77777777" w:rsidR="004D4F5B" w:rsidRDefault="00000000">
      <w:pPr>
        <w:spacing w:after="120"/>
      </w:pPr>
      <w:r>
        <w:t xml:space="preserve">In the LOW Country dendrogram (right), the structure changes. Badulla moves further out — it merges only at a much higher distance (around 0.30), suggesting it is even more isolated for LOW Country vegetables. </w:t>
      </w:r>
      <w:proofErr w:type="spellStart"/>
      <w:r>
        <w:t>Hambanthota</w:t>
      </w:r>
      <w:proofErr w:type="spellEnd"/>
      <w:r>
        <w:t xml:space="preserve"> and </w:t>
      </w:r>
      <w:proofErr w:type="spellStart"/>
      <w:r>
        <w:t>Thambuththegama</w:t>
      </w:r>
      <w:proofErr w:type="spellEnd"/>
      <w:r>
        <w:t xml:space="preserve"> group separately at a moderately high distance, forming their own distinct pair.</w:t>
      </w:r>
    </w:p>
    <w:p w14:paraId="6DB74A7A" w14:textId="77777777" w:rsidR="004D4F5B" w:rsidRDefault="004D4F5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4F5B" w14:paraId="75B63BE9" w14:textId="77777777">
        <w:tblPrEx>
          <w:tblCellMar>
            <w:top w:w="0" w:type="dxa"/>
            <w:bottom w:w="0" w:type="dxa"/>
          </w:tblCellMar>
        </w:tblPrEx>
        <w:tc>
          <w:tcPr>
            <w:tcW w:w="9360" w:type="dxa"/>
            <w:tcBorders>
              <w:left w:val="single" w:sz="14" w:space="0" w:color="1D9E75"/>
            </w:tcBorders>
            <w:shd w:val="clear" w:color="auto" w:fill="F0FAF6"/>
            <w:tcMar>
              <w:top w:w="100" w:type="dxa"/>
              <w:left w:w="200" w:type="dxa"/>
              <w:bottom w:w="100" w:type="dxa"/>
              <w:right w:w="140" w:type="dxa"/>
            </w:tcMar>
          </w:tcPr>
          <w:p w14:paraId="2BB12547" w14:textId="77777777" w:rsidR="004D4F5B" w:rsidRDefault="00000000">
            <w:pPr>
              <w:spacing w:after="80"/>
            </w:pPr>
            <w:r>
              <w:rPr>
                <w:i/>
                <w:iCs/>
                <w:color w:val="0F6E56"/>
                <w:sz w:val="20"/>
                <w:szCs w:val="20"/>
              </w:rPr>
              <w:t xml:space="preserve">The </w:t>
            </w:r>
            <w:proofErr w:type="gramStart"/>
            <w:r>
              <w:rPr>
                <w:i/>
                <w:iCs/>
                <w:color w:val="0F6E56"/>
                <w:sz w:val="20"/>
                <w:szCs w:val="20"/>
              </w:rPr>
              <w:t>UP Country</w:t>
            </w:r>
            <w:proofErr w:type="gramEnd"/>
            <w:r>
              <w:rPr>
                <w:i/>
                <w:iCs/>
                <w:color w:val="0F6E56"/>
                <w:sz w:val="20"/>
                <w:szCs w:val="20"/>
              </w:rPr>
              <w:t xml:space="preserve"> tree is more compact — all markets merge by height 0.16, suggesting tighter overall integration.</w:t>
            </w:r>
          </w:p>
          <w:p w14:paraId="45EFF17B" w14:textId="77777777" w:rsidR="004D4F5B" w:rsidRDefault="00000000">
            <w:pPr>
              <w:spacing w:after="80"/>
            </w:pPr>
            <w:r>
              <w:rPr>
                <w:i/>
                <w:iCs/>
                <w:color w:val="0F6E56"/>
                <w:sz w:val="20"/>
                <w:szCs w:val="20"/>
              </w:rPr>
              <w:t>The LOW Country tree is taller — Badulla only merges at height 0.30, confirming it is the most isolated market for lowland vegetables.</w:t>
            </w:r>
          </w:p>
          <w:p w14:paraId="210FC99C" w14:textId="77777777" w:rsidR="004D4F5B" w:rsidRDefault="00000000">
            <w:pPr>
              <w:spacing w:after="80"/>
            </w:pPr>
            <w:r>
              <w:rPr>
                <w:i/>
                <w:iCs/>
                <w:color w:val="0F6E56"/>
                <w:sz w:val="20"/>
                <w:szCs w:val="20"/>
              </w:rPr>
              <w:t>The shape of the two trees differs, which means the zone does affect how markets relate to each other.</w:t>
            </w:r>
          </w:p>
        </w:tc>
      </w:tr>
    </w:tbl>
    <w:p w14:paraId="6B255C78" w14:textId="77777777" w:rsidR="004D4F5B" w:rsidRDefault="004D4F5B">
      <w:pPr>
        <w:spacing w:after="140"/>
      </w:pPr>
    </w:p>
    <w:p w14:paraId="6D1FC2AD" w14:textId="77777777" w:rsidR="00527375" w:rsidRDefault="00527375">
      <w:pPr>
        <w:pStyle w:val="Heading1"/>
      </w:pPr>
    </w:p>
    <w:p w14:paraId="13594721" w14:textId="0BF5BB51" w:rsidR="004D4F5B" w:rsidRDefault="00000000">
      <w:pPr>
        <w:pStyle w:val="Heading1"/>
      </w:pPr>
      <w:r>
        <w:lastRenderedPageBreak/>
        <w:t>5. K-Means Clustering</w:t>
      </w:r>
    </w:p>
    <w:p w14:paraId="630A873E" w14:textId="77777777" w:rsidR="004D4F5B" w:rsidRDefault="00000000">
      <w:pPr>
        <w:spacing w:after="120"/>
      </w:pPr>
      <w:r>
        <w:t>K-Means clustering was applied to find the optimal groupings for each zone. The algorithm groups markets so that markets within the same group are as similar as possible, and markets in different groups are as different as possible. We tested k = 2 to 8 groups and used the elbow method to pick the best number.</w:t>
      </w:r>
    </w:p>
    <w:p w14:paraId="25F32F97" w14:textId="77777777" w:rsidR="004D4F5B" w:rsidRDefault="004D4F5B">
      <w:pPr>
        <w:spacing w:after="140"/>
      </w:pPr>
    </w:p>
    <w:p w14:paraId="7D757411" w14:textId="77777777" w:rsidR="004D4F5B" w:rsidRDefault="00000000">
      <w:pPr>
        <w:pStyle w:val="Heading2"/>
      </w:pPr>
      <w:r>
        <w:t>5.1 Elbow Method</w:t>
      </w:r>
    </w:p>
    <w:p w14:paraId="1DF2A391" w14:textId="77777777" w:rsidR="004D4F5B" w:rsidRDefault="00000000">
      <w:pPr>
        <w:spacing w:after="120"/>
      </w:pPr>
      <w:r>
        <w:t>The elbow chart plots total within-cluster variance (inertia) against the number of clusters k. The best k is where the curve bends sharply — adding more clusters beyond that point gives diminishing improvement. Both the UP Country and LOW Country elbow charts point to k = 3 as the optimal number of clusters.</w:t>
      </w:r>
    </w:p>
    <w:p w14:paraId="0079C107" w14:textId="77777777" w:rsidR="004D4F5B" w:rsidRDefault="004D4F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4D4F5B" w14:paraId="1F9D8442"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BF3FB"/>
            <w:tcMar>
              <w:top w:w="160" w:type="dxa"/>
              <w:left w:w="200" w:type="dxa"/>
              <w:bottom w:w="160" w:type="dxa"/>
              <w:right w:w="200" w:type="dxa"/>
            </w:tcMar>
          </w:tcPr>
          <w:p w14:paraId="3DAFE2D3" w14:textId="377A5B0A" w:rsidR="004D4F5B" w:rsidRDefault="00527375">
            <w:pPr>
              <w:jc w:val="center"/>
            </w:pPr>
            <w:r w:rsidRPr="00527375">
              <w:drawing>
                <wp:inline distT="0" distB="0" distL="0" distR="0" wp14:anchorId="6C036C5E" wp14:editId="5A6134E7">
                  <wp:extent cx="5943600" cy="22066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206625"/>
                          </a:xfrm>
                          <a:prstGeom prst="rect">
                            <a:avLst/>
                          </a:prstGeom>
                        </pic:spPr>
                      </pic:pic>
                    </a:graphicData>
                  </a:graphic>
                </wp:inline>
              </w:drawing>
            </w:r>
          </w:p>
        </w:tc>
      </w:tr>
    </w:tbl>
    <w:p w14:paraId="78E79604" w14:textId="77777777" w:rsidR="004D4F5B" w:rsidRDefault="004D4F5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4F5B" w14:paraId="494CA154" w14:textId="77777777">
        <w:tblPrEx>
          <w:tblCellMar>
            <w:top w:w="0" w:type="dxa"/>
            <w:bottom w:w="0" w:type="dxa"/>
          </w:tblCellMar>
        </w:tblPrEx>
        <w:tc>
          <w:tcPr>
            <w:tcW w:w="9360" w:type="dxa"/>
            <w:tcBorders>
              <w:left w:val="single" w:sz="14" w:space="0" w:color="1D9E75"/>
            </w:tcBorders>
            <w:shd w:val="clear" w:color="auto" w:fill="F0FAF6"/>
            <w:tcMar>
              <w:top w:w="100" w:type="dxa"/>
              <w:left w:w="200" w:type="dxa"/>
              <w:bottom w:w="100" w:type="dxa"/>
              <w:right w:w="140" w:type="dxa"/>
            </w:tcMar>
          </w:tcPr>
          <w:p w14:paraId="67730093" w14:textId="77777777" w:rsidR="004D4F5B" w:rsidRDefault="00000000">
            <w:pPr>
              <w:spacing w:after="80"/>
            </w:pPr>
            <w:r>
              <w:rPr>
                <w:i/>
                <w:iCs/>
                <w:color w:val="0F6E56"/>
                <w:sz w:val="20"/>
                <w:szCs w:val="20"/>
              </w:rPr>
              <w:t>Both UP Country and LOW Country data suggest k = 3 as the optimal number of clusters.</w:t>
            </w:r>
          </w:p>
          <w:p w14:paraId="41EA019C" w14:textId="77777777" w:rsidR="004D4F5B" w:rsidRDefault="00000000">
            <w:pPr>
              <w:spacing w:after="80"/>
            </w:pPr>
            <w:r>
              <w:rPr>
                <w:i/>
                <w:iCs/>
                <w:color w:val="0F6E56"/>
                <w:sz w:val="20"/>
                <w:szCs w:val="20"/>
              </w:rPr>
              <w:t>The elbow is clear and consistent across both zones, giving confidence that 3 clusters is the right choice.</w:t>
            </w:r>
          </w:p>
        </w:tc>
      </w:tr>
    </w:tbl>
    <w:p w14:paraId="1BD5DD53" w14:textId="77777777" w:rsidR="004D4F5B" w:rsidRDefault="004D4F5B">
      <w:pPr>
        <w:spacing w:after="140"/>
      </w:pPr>
    </w:p>
    <w:p w14:paraId="0F1DD840" w14:textId="77777777" w:rsidR="00527375" w:rsidRDefault="00527375">
      <w:pPr>
        <w:pStyle w:val="Heading2"/>
      </w:pPr>
    </w:p>
    <w:p w14:paraId="53D8C090" w14:textId="77777777" w:rsidR="00527375" w:rsidRDefault="00527375">
      <w:pPr>
        <w:pStyle w:val="Heading2"/>
      </w:pPr>
    </w:p>
    <w:p w14:paraId="30F0BC26" w14:textId="77777777" w:rsidR="00527375" w:rsidRDefault="00527375">
      <w:pPr>
        <w:pStyle w:val="Heading2"/>
      </w:pPr>
    </w:p>
    <w:p w14:paraId="19881254" w14:textId="77777777" w:rsidR="00527375" w:rsidRDefault="00527375">
      <w:pPr>
        <w:pStyle w:val="Heading2"/>
      </w:pPr>
    </w:p>
    <w:p w14:paraId="250D754A" w14:textId="77777777" w:rsidR="00527375" w:rsidRDefault="00527375">
      <w:pPr>
        <w:pStyle w:val="Heading2"/>
      </w:pPr>
    </w:p>
    <w:p w14:paraId="50786E62" w14:textId="77777777" w:rsidR="00527375" w:rsidRDefault="00527375">
      <w:pPr>
        <w:pStyle w:val="Heading2"/>
      </w:pPr>
    </w:p>
    <w:p w14:paraId="76986967" w14:textId="105964B0" w:rsidR="004D4F5B" w:rsidRDefault="00000000">
      <w:pPr>
        <w:pStyle w:val="Heading2"/>
      </w:pPr>
      <w:r>
        <w:lastRenderedPageBreak/>
        <w:t>5.2 Final Cluster Assignments — UP Country</w:t>
      </w:r>
    </w:p>
    <w:p w14:paraId="501093B8" w14:textId="77777777" w:rsidR="004D4F5B" w:rsidRDefault="00000000">
      <w:pPr>
        <w:spacing w:after="120"/>
      </w:pPr>
      <w:r>
        <w:t xml:space="preserve">With k = 3, K-Means assigned the 14 markets to three groups based on their </w:t>
      </w:r>
      <w:proofErr w:type="gramStart"/>
      <w:r>
        <w:t>UP Country</w:t>
      </w:r>
      <w:proofErr w:type="gramEnd"/>
      <w:r>
        <w:t xml:space="preserve"> vegetable price </w:t>
      </w:r>
      <w:proofErr w:type="spellStart"/>
      <w:r>
        <w:t>behaviour</w:t>
      </w:r>
      <w:proofErr w:type="spellEnd"/>
      <w:r>
        <w:t>.</w:t>
      </w:r>
    </w:p>
    <w:p w14:paraId="26FFEB10" w14:textId="77777777" w:rsidR="004D4F5B" w:rsidRDefault="004D4F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060"/>
        <w:gridCol w:w="4200"/>
      </w:tblGrid>
      <w:tr w:rsidR="004D4F5B" w14:paraId="2EC204B2" w14:textId="77777777">
        <w:tblPrEx>
          <w:tblCellMar>
            <w:top w:w="0" w:type="dxa"/>
            <w:bottom w:w="0" w:type="dxa"/>
          </w:tblCellMar>
        </w:tblPrEx>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42E989E6" w14:textId="77777777" w:rsidR="004D4F5B" w:rsidRDefault="00000000">
            <w:r>
              <w:rPr>
                <w:b/>
                <w:bCs/>
                <w:color w:val="FFFFFF"/>
                <w:sz w:val="20"/>
                <w:szCs w:val="20"/>
              </w:rPr>
              <w:t>Cluster</w:t>
            </w:r>
          </w:p>
        </w:tc>
        <w:tc>
          <w:tcPr>
            <w:tcW w:w="40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145C022B" w14:textId="77777777" w:rsidR="004D4F5B" w:rsidRDefault="00000000">
            <w:r>
              <w:rPr>
                <w:b/>
                <w:bCs/>
                <w:color w:val="FFFFFF"/>
                <w:sz w:val="20"/>
                <w:szCs w:val="20"/>
              </w:rPr>
              <w:t>Markets</w:t>
            </w:r>
          </w:p>
        </w:tc>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28CBD548" w14:textId="77777777" w:rsidR="004D4F5B" w:rsidRDefault="00000000">
            <w:r>
              <w:rPr>
                <w:b/>
                <w:bCs/>
                <w:color w:val="FFFFFF"/>
                <w:sz w:val="20"/>
                <w:szCs w:val="20"/>
              </w:rPr>
              <w:t>Interpretation</w:t>
            </w:r>
          </w:p>
        </w:tc>
      </w:tr>
      <w:tr w:rsidR="004D4F5B" w14:paraId="49999E6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643AFCD3" w14:textId="77777777" w:rsidR="004D4F5B" w:rsidRDefault="00000000">
            <w:r>
              <w:rPr>
                <w:sz w:val="20"/>
                <w:szCs w:val="20"/>
              </w:rPr>
              <w:t>Cluster 1</w:t>
            </w:r>
          </w:p>
        </w:tc>
        <w:tc>
          <w:tcPr>
            <w:tcW w:w="406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46021487" w14:textId="77777777" w:rsidR="004D4F5B" w:rsidRDefault="00000000">
            <w:r>
              <w:rPr>
                <w:sz w:val="20"/>
                <w:szCs w:val="20"/>
              </w:rPr>
              <w:t>Anuradhapura, Kurunegala, Puttalam</w:t>
            </w:r>
          </w:p>
        </w:tc>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58DA4BC5" w14:textId="77777777" w:rsidR="004D4F5B" w:rsidRDefault="00000000">
            <w:r>
              <w:rPr>
                <w:sz w:val="20"/>
                <w:szCs w:val="20"/>
              </w:rPr>
              <w:t>North-central and north-western markets. Receive UP Country vegetables via longer transport routes from the highlands.</w:t>
            </w:r>
          </w:p>
        </w:tc>
      </w:tr>
      <w:tr w:rsidR="004D4F5B" w14:paraId="467A799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55ECD74" w14:textId="77777777" w:rsidR="004D4F5B" w:rsidRDefault="00000000">
            <w:r>
              <w:rPr>
                <w:sz w:val="20"/>
                <w:szCs w:val="20"/>
              </w:rPr>
              <w:t>Cluster 2</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FCB488" w14:textId="77777777" w:rsidR="004D4F5B" w:rsidRDefault="00000000">
            <w:r>
              <w:rPr>
                <w:sz w:val="20"/>
                <w:szCs w:val="20"/>
              </w:rPr>
              <w:t xml:space="preserve">Colombo, Dambulla, </w:t>
            </w:r>
            <w:proofErr w:type="spellStart"/>
            <w:r>
              <w:rPr>
                <w:sz w:val="20"/>
                <w:szCs w:val="20"/>
              </w:rPr>
              <w:t>Embilipitiya</w:t>
            </w:r>
            <w:proofErr w:type="spellEnd"/>
            <w:r>
              <w:rPr>
                <w:sz w:val="20"/>
                <w:szCs w:val="20"/>
              </w:rPr>
              <w:t xml:space="preserve">, </w:t>
            </w:r>
            <w:proofErr w:type="spellStart"/>
            <w:r>
              <w:rPr>
                <w:sz w:val="20"/>
                <w:szCs w:val="20"/>
              </w:rPr>
              <w:t>Hambanthota</w:t>
            </w:r>
            <w:proofErr w:type="spellEnd"/>
            <w:r>
              <w:rPr>
                <w:sz w:val="20"/>
                <w:szCs w:val="20"/>
              </w:rPr>
              <w:t xml:space="preserve">, </w:t>
            </w:r>
            <w:proofErr w:type="spellStart"/>
            <w:r>
              <w:rPr>
                <w:sz w:val="20"/>
                <w:szCs w:val="20"/>
              </w:rPr>
              <w:t>Kaluthara</w:t>
            </w:r>
            <w:proofErr w:type="spellEnd"/>
            <w:r>
              <w:rPr>
                <w:sz w:val="20"/>
                <w:szCs w:val="20"/>
              </w:rPr>
              <w:t xml:space="preserve">, </w:t>
            </w:r>
            <w:proofErr w:type="spellStart"/>
            <w:r>
              <w:rPr>
                <w:sz w:val="20"/>
                <w:szCs w:val="20"/>
              </w:rPr>
              <w:t>Mathara</w:t>
            </w:r>
            <w:proofErr w:type="spellEnd"/>
            <w:r>
              <w:rPr>
                <w:sz w:val="20"/>
                <w:szCs w:val="20"/>
              </w:rPr>
              <w:t xml:space="preserve">, </w:t>
            </w:r>
            <w:proofErr w:type="spellStart"/>
            <w:r>
              <w:rPr>
                <w:sz w:val="20"/>
                <w:szCs w:val="20"/>
              </w:rPr>
              <w:t>Meegoda</w:t>
            </w:r>
            <w:proofErr w:type="spellEnd"/>
            <w:r>
              <w:rPr>
                <w:sz w:val="20"/>
                <w:szCs w:val="20"/>
              </w:rPr>
              <w:t xml:space="preserve">, </w:t>
            </w:r>
            <w:proofErr w:type="spellStart"/>
            <w:r>
              <w:rPr>
                <w:sz w:val="20"/>
                <w:szCs w:val="20"/>
              </w:rPr>
              <w:t>Thambuththegama</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9A693A2" w14:textId="77777777" w:rsidR="004D4F5B" w:rsidRDefault="00000000">
            <w:r>
              <w:rPr>
                <w:sz w:val="20"/>
                <w:szCs w:val="20"/>
              </w:rPr>
              <w:t xml:space="preserve">Large and diverse group — the main national distribution corridor. Colombo and </w:t>
            </w:r>
            <w:proofErr w:type="spellStart"/>
            <w:r>
              <w:rPr>
                <w:sz w:val="20"/>
                <w:szCs w:val="20"/>
              </w:rPr>
              <w:t>Meegoda</w:t>
            </w:r>
            <w:proofErr w:type="spellEnd"/>
            <w:r>
              <w:rPr>
                <w:sz w:val="20"/>
                <w:szCs w:val="20"/>
              </w:rPr>
              <w:t xml:space="preserve"> anchor this cluster.</w:t>
            </w:r>
          </w:p>
        </w:tc>
      </w:tr>
      <w:tr w:rsidR="004D4F5B" w14:paraId="7F7723D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6397FB49" w14:textId="77777777" w:rsidR="004D4F5B" w:rsidRDefault="00000000">
            <w:r>
              <w:rPr>
                <w:sz w:val="20"/>
                <w:szCs w:val="20"/>
              </w:rPr>
              <w:t>Cluster 3</w:t>
            </w:r>
          </w:p>
        </w:tc>
        <w:tc>
          <w:tcPr>
            <w:tcW w:w="406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58900067" w14:textId="77777777" w:rsidR="004D4F5B" w:rsidRDefault="00000000">
            <w:r>
              <w:rPr>
                <w:sz w:val="20"/>
                <w:szCs w:val="20"/>
              </w:rPr>
              <w:t xml:space="preserve">Badulla, Kandy, </w:t>
            </w:r>
            <w:proofErr w:type="spellStart"/>
            <w:r>
              <w:rPr>
                <w:sz w:val="20"/>
                <w:szCs w:val="20"/>
              </w:rPr>
              <w:t>Nuwaraeliya</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276C43F0" w14:textId="77777777" w:rsidR="004D4F5B" w:rsidRDefault="00000000">
            <w:r>
              <w:rPr>
                <w:sz w:val="20"/>
                <w:szCs w:val="20"/>
              </w:rPr>
              <w:t xml:space="preserve">Highland and near-highland markets. Closest to the </w:t>
            </w:r>
            <w:proofErr w:type="gramStart"/>
            <w:r>
              <w:rPr>
                <w:sz w:val="20"/>
                <w:szCs w:val="20"/>
              </w:rPr>
              <w:t>UP Country</w:t>
            </w:r>
            <w:proofErr w:type="gramEnd"/>
            <w:r>
              <w:rPr>
                <w:sz w:val="20"/>
                <w:szCs w:val="20"/>
              </w:rPr>
              <w:t xml:space="preserve"> growing areas. Prices move differently from the rest of the country.</w:t>
            </w:r>
          </w:p>
        </w:tc>
      </w:tr>
    </w:tbl>
    <w:p w14:paraId="18A66D76" w14:textId="77777777" w:rsidR="004D4F5B" w:rsidRDefault="004D4F5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4F5B" w14:paraId="0C0D2522" w14:textId="77777777">
        <w:tblPrEx>
          <w:tblCellMar>
            <w:top w:w="0" w:type="dxa"/>
            <w:bottom w:w="0" w:type="dxa"/>
          </w:tblCellMar>
        </w:tblPrEx>
        <w:tc>
          <w:tcPr>
            <w:tcW w:w="9360" w:type="dxa"/>
            <w:tcBorders>
              <w:left w:val="single" w:sz="14" w:space="0" w:color="1D9E75"/>
            </w:tcBorders>
            <w:shd w:val="clear" w:color="auto" w:fill="F0FAF6"/>
            <w:tcMar>
              <w:top w:w="100" w:type="dxa"/>
              <w:left w:w="200" w:type="dxa"/>
              <w:bottom w:w="100" w:type="dxa"/>
              <w:right w:w="140" w:type="dxa"/>
            </w:tcMar>
          </w:tcPr>
          <w:p w14:paraId="43C1FBA5" w14:textId="77777777" w:rsidR="004D4F5B" w:rsidRDefault="00000000">
            <w:pPr>
              <w:spacing w:after="80"/>
            </w:pPr>
            <w:r>
              <w:rPr>
                <w:i/>
                <w:iCs/>
                <w:color w:val="0F6E56"/>
                <w:sz w:val="20"/>
                <w:szCs w:val="20"/>
              </w:rPr>
              <w:t xml:space="preserve">Cluster 3 (Badulla, Kandy, </w:t>
            </w:r>
            <w:proofErr w:type="spellStart"/>
            <w:r>
              <w:rPr>
                <w:i/>
                <w:iCs/>
                <w:color w:val="0F6E56"/>
                <w:sz w:val="20"/>
                <w:szCs w:val="20"/>
              </w:rPr>
              <w:t>Nuwaraeliya</w:t>
            </w:r>
            <w:proofErr w:type="spellEnd"/>
            <w:r>
              <w:rPr>
                <w:i/>
                <w:iCs/>
                <w:color w:val="0F6E56"/>
                <w:sz w:val="20"/>
                <w:szCs w:val="20"/>
              </w:rPr>
              <w:t>) makes strong geographic sense — all three are in or near the central highlands where UP Country vegetables are grown.</w:t>
            </w:r>
          </w:p>
          <w:p w14:paraId="03DFB021" w14:textId="77777777" w:rsidR="004D4F5B" w:rsidRDefault="00000000">
            <w:pPr>
              <w:spacing w:after="80"/>
            </w:pPr>
            <w:r>
              <w:rPr>
                <w:i/>
                <w:iCs/>
                <w:color w:val="0F6E56"/>
                <w:sz w:val="20"/>
                <w:szCs w:val="20"/>
              </w:rPr>
              <w:t xml:space="preserve">Kandy joining Badulla and </w:t>
            </w:r>
            <w:proofErr w:type="spellStart"/>
            <w:r>
              <w:rPr>
                <w:i/>
                <w:iCs/>
                <w:color w:val="0F6E56"/>
                <w:sz w:val="20"/>
                <w:szCs w:val="20"/>
              </w:rPr>
              <w:t>Nuwaraeliya</w:t>
            </w:r>
            <w:proofErr w:type="spellEnd"/>
            <w:r>
              <w:rPr>
                <w:i/>
                <w:iCs/>
                <w:color w:val="0F6E56"/>
                <w:sz w:val="20"/>
                <w:szCs w:val="20"/>
              </w:rPr>
              <w:t xml:space="preserve"> for UP Country produce is noteworthy — for highland vegetables, Kandy behaves more like its highland </w:t>
            </w:r>
            <w:proofErr w:type="spellStart"/>
            <w:r>
              <w:rPr>
                <w:i/>
                <w:iCs/>
                <w:color w:val="0F6E56"/>
                <w:sz w:val="20"/>
                <w:szCs w:val="20"/>
              </w:rPr>
              <w:t>neighbours</w:t>
            </w:r>
            <w:proofErr w:type="spellEnd"/>
            <w:r>
              <w:rPr>
                <w:i/>
                <w:iCs/>
                <w:color w:val="0F6E56"/>
                <w:sz w:val="20"/>
                <w:szCs w:val="20"/>
              </w:rPr>
              <w:t xml:space="preserve"> than like the lowland urban markets.</w:t>
            </w:r>
          </w:p>
          <w:p w14:paraId="37748488" w14:textId="77777777" w:rsidR="004D4F5B" w:rsidRDefault="00000000">
            <w:pPr>
              <w:spacing w:after="80"/>
            </w:pPr>
            <w:r>
              <w:rPr>
                <w:i/>
                <w:iCs/>
                <w:color w:val="0F6E56"/>
                <w:sz w:val="20"/>
                <w:szCs w:val="20"/>
              </w:rPr>
              <w:t xml:space="preserve">Colombo and </w:t>
            </w:r>
            <w:proofErr w:type="spellStart"/>
            <w:r>
              <w:rPr>
                <w:i/>
                <w:iCs/>
                <w:color w:val="0F6E56"/>
                <w:sz w:val="20"/>
                <w:szCs w:val="20"/>
              </w:rPr>
              <w:t>Meegoda</w:t>
            </w:r>
            <w:proofErr w:type="spellEnd"/>
            <w:r>
              <w:rPr>
                <w:i/>
                <w:iCs/>
                <w:color w:val="0F6E56"/>
                <w:sz w:val="20"/>
                <w:szCs w:val="20"/>
              </w:rPr>
              <w:t xml:space="preserve"> remain together in Cluster 2, consistent with earlier correlation findings (r = 0.97).</w:t>
            </w:r>
          </w:p>
        </w:tc>
      </w:tr>
    </w:tbl>
    <w:p w14:paraId="6F564704" w14:textId="77777777" w:rsidR="004D4F5B" w:rsidRDefault="004D4F5B">
      <w:pPr>
        <w:spacing w:after="140"/>
      </w:pPr>
    </w:p>
    <w:p w14:paraId="5BEF5119" w14:textId="77777777" w:rsidR="004D4F5B" w:rsidRDefault="00000000">
      <w:pPr>
        <w:pStyle w:val="Heading2"/>
      </w:pPr>
      <w:r>
        <w:t>5.3 Final Cluster Assignments — LOW Country</w:t>
      </w:r>
    </w:p>
    <w:p w14:paraId="0707149C" w14:textId="77777777" w:rsidR="004D4F5B" w:rsidRDefault="00000000">
      <w:pPr>
        <w:spacing w:after="120"/>
      </w:pPr>
      <w:r>
        <w:t>With k = 3 applied to the LOW Country data, the market groupings shift compared to UP Country.</w:t>
      </w:r>
    </w:p>
    <w:p w14:paraId="35AE670F" w14:textId="77777777" w:rsidR="004D4F5B" w:rsidRDefault="004D4F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260"/>
        <w:gridCol w:w="4000"/>
      </w:tblGrid>
      <w:tr w:rsidR="004D4F5B" w14:paraId="67E8FA39" w14:textId="77777777">
        <w:tblPrEx>
          <w:tblCellMar>
            <w:top w:w="0" w:type="dxa"/>
            <w:bottom w:w="0" w:type="dxa"/>
          </w:tblCellMar>
        </w:tblPrEx>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7EB481BD" w14:textId="77777777" w:rsidR="004D4F5B" w:rsidRDefault="00000000">
            <w:r>
              <w:rPr>
                <w:b/>
                <w:bCs/>
                <w:color w:val="FFFFFF"/>
                <w:sz w:val="20"/>
                <w:szCs w:val="20"/>
              </w:rPr>
              <w:t>Cluster</w:t>
            </w:r>
          </w:p>
        </w:tc>
        <w:tc>
          <w:tcPr>
            <w:tcW w:w="42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6DE220F3" w14:textId="77777777" w:rsidR="004D4F5B" w:rsidRDefault="00000000">
            <w:r>
              <w:rPr>
                <w:b/>
                <w:bCs/>
                <w:color w:val="FFFFFF"/>
                <w:sz w:val="20"/>
                <w:szCs w:val="20"/>
              </w:rPr>
              <w:t>Markets</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1716FCB2" w14:textId="77777777" w:rsidR="004D4F5B" w:rsidRDefault="00000000">
            <w:r>
              <w:rPr>
                <w:b/>
                <w:bCs/>
                <w:color w:val="FFFFFF"/>
                <w:sz w:val="20"/>
                <w:szCs w:val="20"/>
              </w:rPr>
              <w:t>Interpretation</w:t>
            </w:r>
          </w:p>
        </w:tc>
      </w:tr>
      <w:tr w:rsidR="004D4F5B" w14:paraId="01209D5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6FD45A6F" w14:textId="77777777" w:rsidR="004D4F5B" w:rsidRDefault="00000000">
            <w:r>
              <w:rPr>
                <w:sz w:val="20"/>
                <w:szCs w:val="20"/>
              </w:rPr>
              <w:t>Cluster 1</w:t>
            </w:r>
          </w:p>
        </w:tc>
        <w:tc>
          <w:tcPr>
            <w:tcW w:w="426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409E4C96" w14:textId="77777777" w:rsidR="004D4F5B" w:rsidRDefault="00000000">
            <w:r>
              <w:rPr>
                <w:sz w:val="20"/>
                <w:szCs w:val="20"/>
              </w:rPr>
              <w:t xml:space="preserve">Anuradhapura, Badulla, Colombo, </w:t>
            </w:r>
            <w:proofErr w:type="spellStart"/>
            <w:r>
              <w:rPr>
                <w:sz w:val="20"/>
                <w:szCs w:val="20"/>
              </w:rPr>
              <w:t>Kaluthara</w:t>
            </w:r>
            <w:proofErr w:type="spellEnd"/>
            <w:r>
              <w:rPr>
                <w:sz w:val="20"/>
                <w:szCs w:val="20"/>
              </w:rPr>
              <w:t>, Kurunegala</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13ECDE80" w14:textId="77777777" w:rsidR="004D4F5B" w:rsidRDefault="00000000">
            <w:r>
              <w:rPr>
                <w:sz w:val="20"/>
                <w:szCs w:val="20"/>
              </w:rPr>
              <w:t>A mixed group spanning north, west, and up-country. For LOW Country vegetables, Badulla joins the mainstream rather than sitting alone.</w:t>
            </w:r>
          </w:p>
        </w:tc>
      </w:tr>
      <w:tr w:rsidR="004D4F5B" w14:paraId="71A0782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B408EA2" w14:textId="77777777" w:rsidR="004D4F5B" w:rsidRDefault="00000000">
            <w:r>
              <w:rPr>
                <w:sz w:val="20"/>
                <w:szCs w:val="20"/>
              </w:rPr>
              <w:t>Cluster 2</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6ACC501" w14:textId="77777777" w:rsidR="004D4F5B" w:rsidRDefault="00000000">
            <w:r>
              <w:rPr>
                <w:sz w:val="20"/>
                <w:szCs w:val="20"/>
              </w:rPr>
              <w:t xml:space="preserve">Dambulla, </w:t>
            </w:r>
            <w:proofErr w:type="spellStart"/>
            <w:r>
              <w:rPr>
                <w:sz w:val="20"/>
                <w:szCs w:val="20"/>
              </w:rPr>
              <w:t>Embilipitiya</w:t>
            </w:r>
            <w:proofErr w:type="spellEnd"/>
            <w:r>
              <w:rPr>
                <w:sz w:val="20"/>
                <w:szCs w:val="20"/>
              </w:rPr>
              <w:t xml:space="preserve">, Kandy, </w:t>
            </w:r>
            <w:proofErr w:type="spellStart"/>
            <w:r>
              <w:rPr>
                <w:sz w:val="20"/>
                <w:szCs w:val="20"/>
              </w:rPr>
              <w:t>Mathara</w:t>
            </w:r>
            <w:proofErr w:type="spellEnd"/>
            <w:r>
              <w:rPr>
                <w:sz w:val="20"/>
                <w:szCs w:val="20"/>
              </w:rPr>
              <w:t xml:space="preserve">, </w:t>
            </w:r>
            <w:proofErr w:type="spellStart"/>
            <w:r>
              <w:rPr>
                <w:sz w:val="20"/>
                <w:szCs w:val="20"/>
              </w:rPr>
              <w:t>Meegoda</w:t>
            </w:r>
            <w:proofErr w:type="spellEnd"/>
            <w:r>
              <w:rPr>
                <w:sz w:val="20"/>
                <w:szCs w:val="20"/>
              </w:rPr>
              <w:t xml:space="preserve">, </w:t>
            </w:r>
            <w:proofErr w:type="spellStart"/>
            <w:r>
              <w:rPr>
                <w:sz w:val="20"/>
                <w:szCs w:val="20"/>
              </w:rPr>
              <w:t>Nuwaraeliya</w:t>
            </w:r>
            <w:proofErr w:type="spellEnd"/>
            <w:r>
              <w:rPr>
                <w:sz w:val="20"/>
                <w:szCs w:val="20"/>
              </w:rPr>
              <w:t>, Puttalam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D0E88BC" w14:textId="77777777" w:rsidR="004D4F5B" w:rsidRDefault="00000000">
            <w:r>
              <w:rPr>
                <w:sz w:val="20"/>
                <w:szCs w:val="20"/>
              </w:rPr>
              <w:t>Central and southern markets. Strong integration around the Dambulla wholesale hub.</w:t>
            </w:r>
          </w:p>
        </w:tc>
      </w:tr>
      <w:tr w:rsidR="004D4F5B" w14:paraId="06AF09B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342F350F" w14:textId="77777777" w:rsidR="004D4F5B" w:rsidRDefault="00000000">
            <w:r>
              <w:rPr>
                <w:sz w:val="20"/>
                <w:szCs w:val="20"/>
              </w:rPr>
              <w:t>Cluster 3</w:t>
            </w:r>
          </w:p>
        </w:tc>
        <w:tc>
          <w:tcPr>
            <w:tcW w:w="426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12134AB5" w14:textId="77777777" w:rsidR="004D4F5B" w:rsidRDefault="00000000">
            <w:proofErr w:type="spellStart"/>
            <w:r>
              <w:rPr>
                <w:sz w:val="20"/>
                <w:szCs w:val="20"/>
              </w:rPr>
              <w:t>Hambanthota</w:t>
            </w:r>
            <w:proofErr w:type="spellEnd"/>
            <w:r>
              <w:rPr>
                <w:sz w:val="20"/>
                <w:szCs w:val="20"/>
              </w:rPr>
              <w:t xml:space="preserve">, </w:t>
            </w:r>
            <w:proofErr w:type="spellStart"/>
            <w:r>
              <w:rPr>
                <w:sz w:val="20"/>
                <w:szCs w:val="20"/>
              </w:rPr>
              <w:t>Thambuththegama</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0925B575" w14:textId="77777777" w:rsidR="004D4F5B" w:rsidRDefault="00000000">
            <w:r>
              <w:rPr>
                <w:sz w:val="20"/>
                <w:szCs w:val="20"/>
              </w:rPr>
              <w:t>The most geographically isolated markets — far from the main supply routes. Form their own distinct pair for LOW Country prices.</w:t>
            </w:r>
          </w:p>
        </w:tc>
      </w:tr>
    </w:tbl>
    <w:p w14:paraId="0414A4E0" w14:textId="77777777" w:rsidR="004D4F5B" w:rsidRDefault="004D4F5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4F5B" w14:paraId="50A6EB78" w14:textId="77777777">
        <w:tblPrEx>
          <w:tblCellMar>
            <w:top w:w="0" w:type="dxa"/>
            <w:bottom w:w="0" w:type="dxa"/>
          </w:tblCellMar>
        </w:tblPrEx>
        <w:tc>
          <w:tcPr>
            <w:tcW w:w="9360" w:type="dxa"/>
            <w:tcBorders>
              <w:left w:val="single" w:sz="14" w:space="0" w:color="1D9E75"/>
            </w:tcBorders>
            <w:shd w:val="clear" w:color="auto" w:fill="F0FAF6"/>
            <w:tcMar>
              <w:top w:w="100" w:type="dxa"/>
              <w:left w:w="200" w:type="dxa"/>
              <w:bottom w:w="100" w:type="dxa"/>
              <w:right w:w="140" w:type="dxa"/>
            </w:tcMar>
          </w:tcPr>
          <w:p w14:paraId="2705CE5D" w14:textId="77777777" w:rsidR="004D4F5B" w:rsidRDefault="00000000">
            <w:pPr>
              <w:spacing w:after="80"/>
            </w:pPr>
            <w:r>
              <w:rPr>
                <w:i/>
                <w:iCs/>
                <w:color w:val="0F6E56"/>
                <w:sz w:val="20"/>
                <w:szCs w:val="20"/>
              </w:rPr>
              <w:lastRenderedPageBreak/>
              <w:t>The biggest change: Badulla moves from its own highland cluster (UP Country) into the mainstream Cluster 1 (LOW Country). This is because Badulla is not a growing area for LOW Country vegetables — it behaves like any other consumer market for these crops.</w:t>
            </w:r>
          </w:p>
          <w:p w14:paraId="24CA86FA" w14:textId="77777777" w:rsidR="004D4F5B" w:rsidRDefault="00000000">
            <w:pPr>
              <w:spacing w:after="80"/>
            </w:pPr>
            <w:r>
              <w:rPr>
                <w:i/>
                <w:iCs/>
                <w:color w:val="0F6E56"/>
                <w:sz w:val="20"/>
                <w:szCs w:val="20"/>
              </w:rPr>
              <w:t xml:space="preserve">Kandy moves from Cluster 3 to Cluster 2 — without the highland vegetable supply chain driving its </w:t>
            </w:r>
            <w:proofErr w:type="spellStart"/>
            <w:r>
              <w:rPr>
                <w:i/>
                <w:iCs/>
                <w:color w:val="0F6E56"/>
                <w:sz w:val="20"/>
                <w:szCs w:val="20"/>
              </w:rPr>
              <w:t>behaviour</w:t>
            </w:r>
            <w:proofErr w:type="spellEnd"/>
            <w:r>
              <w:rPr>
                <w:i/>
                <w:iCs/>
                <w:color w:val="0F6E56"/>
                <w:sz w:val="20"/>
                <w:szCs w:val="20"/>
              </w:rPr>
              <w:t>, it aligns with mid-country distribution markets.</w:t>
            </w:r>
          </w:p>
          <w:p w14:paraId="08A8D959" w14:textId="77777777" w:rsidR="004D4F5B" w:rsidRDefault="00000000">
            <w:pPr>
              <w:spacing w:after="80"/>
            </w:pPr>
            <w:proofErr w:type="spellStart"/>
            <w:r>
              <w:rPr>
                <w:i/>
                <w:iCs/>
                <w:color w:val="0F6E56"/>
                <w:sz w:val="20"/>
                <w:szCs w:val="20"/>
              </w:rPr>
              <w:t>Hambanthota</w:t>
            </w:r>
            <w:proofErr w:type="spellEnd"/>
            <w:r>
              <w:rPr>
                <w:i/>
                <w:iCs/>
                <w:color w:val="0F6E56"/>
                <w:sz w:val="20"/>
                <w:szCs w:val="20"/>
              </w:rPr>
              <w:t xml:space="preserve"> and </w:t>
            </w:r>
            <w:proofErr w:type="spellStart"/>
            <w:r>
              <w:rPr>
                <w:i/>
                <w:iCs/>
                <w:color w:val="0F6E56"/>
                <w:sz w:val="20"/>
                <w:szCs w:val="20"/>
              </w:rPr>
              <w:t>Thambuththegama</w:t>
            </w:r>
            <w:proofErr w:type="spellEnd"/>
            <w:r>
              <w:rPr>
                <w:i/>
                <w:iCs/>
                <w:color w:val="0F6E56"/>
                <w:sz w:val="20"/>
                <w:szCs w:val="20"/>
              </w:rPr>
              <w:t xml:space="preserve"> form a new isolated pair in Cluster 3 — both are remote markets that receive LOW Country vegetables last in the supply chain.</w:t>
            </w:r>
          </w:p>
        </w:tc>
      </w:tr>
    </w:tbl>
    <w:p w14:paraId="2EA44704" w14:textId="77777777" w:rsidR="004D4F5B" w:rsidRDefault="004D4F5B">
      <w:pPr>
        <w:spacing w:after="140"/>
      </w:pPr>
    </w:p>
    <w:p w14:paraId="6F4537EC" w14:textId="77777777" w:rsidR="004D4F5B" w:rsidRDefault="00000000">
      <w:pPr>
        <w:pStyle w:val="Heading1"/>
      </w:pPr>
      <w:r>
        <w:t xml:space="preserve">6. Badulla — Zone-Specific </w:t>
      </w:r>
      <w:proofErr w:type="spellStart"/>
      <w:r>
        <w:t>Behaviour</w:t>
      </w:r>
      <w:proofErr w:type="spellEnd"/>
    </w:p>
    <w:p w14:paraId="4D7F3FE9" w14:textId="77777777" w:rsidR="004D4F5B" w:rsidRDefault="00000000">
      <w:pPr>
        <w:spacing w:after="120"/>
      </w:pPr>
      <w:r>
        <w:t xml:space="preserve">Badulla has been identified in earlier analyses as the most unusual market in the dataset. This section examines how its </w:t>
      </w:r>
      <w:proofErr w:type="spellStart"/>
      <w:r>
        <w:t>behaviour</w:t>
      </w:r>
      <w:proofErr w:type="spellEnd"/>
      <w:r>
        <w:t xml:space="preserve"> specifically changes between UP Country and LOW Country vegetables.</w:t>
      </w:r>
    </w:p>
    <w:p w14:paraId="25C3AC22" w14:textId="77777777" w:rsidR="004D4F5B" w:rsidRDefault="004D4F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4D4F5B" w14:paraId="1587CD99"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BF3FB"/>
            <w:tcMar>
              <w:top w:w="160" w:type="dxa"/>
              <w:left w:w="200" w:type="dxa"/>
              <w:bottom w:w="160" w:type="dxa"/>
              <w:right w:w="200" w:type="dxa"/>
            </w:tcMar>
          </w:tcPr>
          <w:p w14:paraId="05AB3E75" w14:textId="18370BA6" w:rsidR="004D4F5B" w:rsidRDefault="00527375">
            <w:pPr>
              <w:jc w:val="center"/>
            </w:pPr>
            <w:r w:rsidRPr="00527375">
              <w:drawing>
                <wp:inline distT="0" distB="0" distL="0" distR="0" wp14:anchorId="12C6A8E3" wp14:editId="6A49CE2D">
                  <wp:extent cx="5943600" cy="2292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292350"/>
                          </a:xfrm>
                          <a:prstGeom prst="rect">
                            <a:avLst/>
                          </a:prstGeom>
                        </pic:spPr>
                      </pic:pic>
                    </a:graphicData>
                  </a:graphic>
                </wp:inline>
              </w:drawing>
            </w:r>
          </w:p>
        </w:tc>
      </w:tr>
    </w:tbl>
    <w:p w14:paraId="15E717D0" w14:textId="77777777" w:rsidR="004D4F5B" w:rsidRDefault="004D4F5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D4F5B" w14:paraId="1B780F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30" w:type="dxa"/>
              <w:bottom w:w="90" w:type="dxa"/>
              <w:right w:w="130" w:type="dxa"/>
            </w:tcMar>
          </w:tcPr>
          <w:p w14:paraId="5D894700" w14:textId="77777777" w:rsidR="004D4F5B" w:rsidRDefault="00000000">
            <w:r>
              <w:rPr>
                <w:b/>
                <w:bCs/>
                <w:sz w:val="20"/>
                <w:szCs w:val="20"/>
              </w:rPr>
              <w:t>Badulla mean correlation — UP Country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675ACEE" w14:textId="77777777" w:rsidR="004D4F5B" w:rsidRDefault="00000000">
            <w:r>
              <w:rPr>
                <w:sz w:val="20"/>
                <w:szCs w:val="20"/>
              </w:rPr>
              <w:t>~0.88 with other markets</w:t>
            </w:r>
          </w:p>
        </w:tc>
      </w:tr>
      <w:tr w:rsidR="004D4F5B" w14:paraId="027A12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30" w:type="dxa"/>
              <w:bottom w:w="90" w:type="dxa"/>
              <w:right w:w="130" w:type="dxa"/>
            </w:tcMar>
          </w:tcPr>
          <w:p w14:paraId="68036106" w14:textId="77777777" w:rsidR="004D4F5B" w:rsidRDefault="00000000">
            <w:r>
              <w:rPr>
                <w:b/>
                <w:bCs/>
                <w:sz w:val="20"/>
                <w:szCs w:val="20"/>
              </w:rPr>
              <w:t>Badulla mean correlation — LOW Country</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30" w:type="dxa"/>
              <w:bottom w:w="90" w:type="dxa"/>
              <w:right w:w="130" w:type="dxa"/>
            </w:tcMar>
          </w:tcPr>
          <w:p w14:paraId="64AE0170" w14:textId="77777777" w:rsidR="004D4F5B" w:rsidRDefault="00000000">
            <w:r>
              <w:rPr>
                <w:sz w:val="20"/>
                <w:szCs w:val="20"/>
              </w:rPr>
              <w:t>~0.78 with other markets — notably weaker</w:t>
            </w:r>
          </w:p>
        </w:tc>
      </w:tr>
      <w:tr w:rsidR="004D4F5B" w14:paraId="755E9C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30" w:type="dxa"/>
              <w:bottom w:w="90" w:type="dxa"/>
              <w:right w:w="130" w:type="dxa"/>
            </w:tcMar>
          </w:tcPr>
          <w:p w14:paraId="20324E5A" w14:textId="77777777" w:rsidR="004D4F5B" w:rsidRDefault="00000000">
            <w:r>
              <w:rPr>
                <w:b/>
                <w:bCs/>
                <w:sz w:val="20"/>
                <w:szCs w:val="20"/>
              </w:rPr>
              <w:t>Badulla UP Country cluster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4F490AA" w14:textId="77777777" w:rsidR="004D4F5B" w:rsidRDefault="00000000">
            <w:r>
              <w:rPr>
                <w:sz w:val="20"/>
                <w:szCs w:val="20"/>
              </w:rPr>
              <w:t xml:space="preserve">Cluster 3 — highland group with Kandy and </w:t>
            </w:r>
            <w:proofErr w:type="spellStart"/>
            <w:r>
              <w:rPr>
                <w:sz w:val="20"/>
                <w:szCs w:val="20"/>
              </w:rPr>
              <w:t>Nuwaraeliya</w:t>
            </w:r>
            <w:proofErr w:type="spellEnd"/>
          </w:p>
        </w:tc>
      </w:tr>
      <w:tr w:rsidR="004D4F5B" w14:paraId="5DEB828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30" w:type="dxa"/>
              <w:bottom w:w="90" w:type="dxa"/>
              <w:right w:w="130" w:type="dxa"/>
            </w:tcMar>
          </w:tcPr>
          <w:p w14:paraId="49A8C269" w14:textId="77777777" w:rsidR="004D4F5B" w:rsidRDefault="00000000">
            <w:r>
              <w:rPr>
                <w:b/>
                <w:bCs/>
                <w:sz w:val="20"/>
                <w:szCs w:val="20"/>
              </w:rPr>
              <w:t>Badulla LOW Country cluster</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90" w:type="dxa"/>
              <w:left w:w="130" w:type="dxa"/>
              <w:bottom w:w="90" w:type="dxa"/>
              <w:right w:w="130" w:type="dxa"/>
            </w:tcMar>
          </w:tcPr>
          <w:p w14:paraId="6A371347" w14:textId="77777777" w:rsidR="004D4F5B" w:rsidRDefault="00000000">
            <w:r>
              <w:rPr>
                <w:sz w:val="20"/>
                <w:szCs w:val="20"/>
              </w:rPr>
              <w:t>Cluster 1 — joins the mainstream consumer markets</w:t>
            </w:r>
          </w:p>
        </w:tc>
      </w:tr>
    </w:tbl>
    <w:p w14:paraId="2EFB58EC" w14:textId="77777777" w:rsidR="004D4F5B" w:rsidRDefault="004D4F5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4F5B" w14:paraId="0DB03E86" w14:textId="77777777">
        <w:tblPrEx>
          <w:tblCellMar>
            <w:top w:w="0" w:type="dxa"/>
            <w:bottom w:w="0" w:type="dxa"/>
          </w:tblCellMar>
        </w:tblPrEx>
        <w:tc>
          <w:tcPr>
            <w:tcW w:w="9360" w:type="dxa"/>
            <w:tcBorders>
              <w:left w:val="single" w:sz="14" w:space="0" w:color="1D9E75"/>
            </w:tcBorders>
            <w:shd w:val="clear" w:color="auto" w:fill="F0FAF6"/>
            <w:tcMar>
              <w:top w:w="100" w:type="dxa"/>
              <w:left w:w="200" w:type="dxa"/>
              <w:bottom w:w="100" w:type="dxa"/>
              <w:right w:w="140" w:type="dxa"/>
            </w:tcMar>
          </w:tcPr>
          <w:p w14:paraId="7B8F3471" w14:textId="77777777" w:rsidR="004D4F5B" w:rsidRDefault="00000000">
            <w:pPr>
              <w:spacing w:after="80"/>
            </w:pPr>
            <w:r>
              <w:rPr>
                <w:i/>
                <w:iCs/>
                <w:color w:val="0F6E56"/>
                <w:sz w:val="20"/>
                <w:szCs w:val="20"/>
              </w:rPr>
              <w:t>Badulla is not universally isolated — it is specifically isolated for LOW Country vegetables, where it is furthest from the supply origin.</w:t>
            </w:r>
          </w:p>
          <w:p w14:paraId="3FDBC3AB" w14:textId="77777777" w:rsidR="004D4F5B" w:rsidRDefault="00000000">
            <w:pPr>
              <w:spacing w:after="80"/>
            </w:pPr>
            <w:r>
              <w:rPr>
                <w:i/>
                <w:iCs/>
                <w:color w:val="0F6E56"/>
                <w:sz w:val="20"/>
                <w:szCs w:val="20"/>
              </w:rPr>
              <w:t xml:space="preserve">For UP Country vegetables, Badulla is geographically close to the growing areas. Its correlations are higher and </w:t>
            </w:r>
            <w:proofErr w:type="gramStart"/>
            <w:r>
              <w:rPr>
                <w:i/>
                <w:iCs/>
                <w:color w:val="0F6E56"/>
                <w:sz w:val="20"/>
                <w:szCs w:val="20"/>
              </w:rPr>
              <w:t>it</w:t>
            </w:r>
            <w:proofErr w:type="gramEnd"/>
            <w:r>
              <w:rPr>
                <w:i/>
                <w:iCs/>
                <w:color w:val="0F6E56"/>
                <w:sz w:val="20"/>
                <w:szCs w:val="20"/>
              </w:rPr>
              <w:t xml:space="preserve"> clusters with other highland markets.</w:t>
            </w:r>
          </w:p>
          <w:p w14:paraId="6CEE5142" w14:textId="77777777" w:rsidR="004D4F5B" w:rsidRDefault="00000000">
            <w:pPr>
              <w:spacing w:after="80"/>
            </w:pPr>
            <w:r>
              <w:rPr>
                <w:i/>
                <w:iCs/>
                <w:color w:val="0F6E56"/>
                <w:sz w:val="20"/>
                <w:szCs w:val="20"/>
              </w:rPr>
              <w:t xml:space="preserve">This zone-specific </w:t>
            </w:r>
            <w:proofErr w:type="spellStart"/>
            <w:r>
              <w:rPr>
                <w:i/>
                <w:iCs/>
                <w:color w:val="0F6E56"/>
                <w:sz w:val="20"/>
                <w:szCs w:val="20"/>
              </w:rPr>
              <w:t>behaviour</w:t>
            </w:r>
            <w:proofErr w:type="spellEnd"/>
            <w:r>
              <w:rPr>
                <w:i/>
                <w:iCs/>
                <w:color w:val="0F6E56"/>
                <w:sz w:val="20"/>
                <w:szCs w:val="20"/>
              </w:rPr>
              <w:t xml:space="preserve"> is an important finding: treating Badulla as simply "the anomalous market" oversimplifies the picture. Its role depends on the vegetable zone.</w:t>
            </w:r>
          </w:p>
        </w:tc>
      </w:tr>
    </w:tbl>
    <w:p w14:paraId="3D5B63BC" w14:textId="77777777" w:rsidR="004D4F5B" w:rsidRDefault="004D4F5B">
      <w:pPr>
        <w:spacing w:after="140"/>
      </w:pPr>
    </w:p>
    <w:p w14:paraId="760E00F4" w14:textId="77777777" w:rsidR="004D4F5B" w:rsidRDefault="00000000">
      <w:pPr>
        <w:pStyle w:val="Heading1"/>
      </w:pPr>
      <w:r>
        <w:t>7. Full Market Cluster Comparison</w:t>
      </w:r>
    </w:p>
    <w:p w14:paraId="124792CB" w14:textId="77777777" w:rsidR="004D4F5B" w:rsidRDefault="00000000">
      <w:pPr>
        <w:spacing w:after="120"/>
      </w:pPr>
      <w:r>
        <w:t xml:space="preserve">The table below </w:t>
      </w:r>
      <w:proofErr w:type="spellStart"/>
      <w:r>
        <w:t>summarises</w:t>
      </w:r>
      <w:proofErr w:type="spellEnd"/>
      <w:r>
        <w:t xml:space="preserve"> each market's cluster assignment across three analyses: the earlier overall clustering (all vegetables combined), UP Country only, and LOW Country only. Markets where the cluster label changes between UP and LOW Country are the zone-sensitive markets.</w:t>
      </w:r>
    </w:p>
    <w:p w14:paraId="5ED73CDA" w14:textId="77777777" w:rsidR="004D4F5B" w:rsidRDefault="004D4F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1900"/>
        <w:gridCol w:w="1900"/>
        <w:gridCol w:w="1660"/>
      </w:tblGrid>
      <w:tr w:rsidR="004D4F5B" w14:paraId="4C9F03B6"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02465F80" w14:textId="77777777" w:rsidR="004D4F5B" w:rsidRDefault="00000000">
            <w:r>
              <w:rPr>
                <w:b/>
                <w:bCs/>
                <w:color w:val="FFFFFF"/>
                <w:sz w:val="20"/>
                <w:szCs w:val="20"/>
              </w:rPr>
              <w:t>Market</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60CA5EFB" w14:textId="77777777" w:rsidR="004D4F5B" w:rsidRDefault="00000000">
            <w:r>
              <w:rPr>
                <w:b/>
                <w:bCs/>
                <w:color w:val="FFFFFF"/>
                <w:sz w:val="20"/>
                <w:szCs w:val="20"/>
              </w:rPr>
              <w:t>Overall cluster</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4EAAA6D7" w14:textId="77777777" w:rsidR="004D4F5B" w:rsidRDefault="00000000">
            <w:r>
              <w:rPr>
                <w:b/>
                <w:bCs/>
                <w:color w:val="FFFFFF"/>
                <w:sz w:val="20"/>
                <w:szCs w:val="20"/>
              </w:rPr>
              <w:t>UP Country cluster</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03CF66EB" w14:textId="77777777" w:rsidR="004D4F5B" w:rsidRDefault="00000000">
            <w:r>
              <w:rPr>
                <w:b/>
                <w:bCs/>
                <w:color w:val="FFFFFF"/>
                <w:sz w:val="20"/>
                <w:szCs w:val="20"/>
              </w:rPr>
              <w:t>LOW Country cluster</w:t>
            </w:r>
          </w:p>
        </w:tc>
        <w:tc>
          <w:tcPr>
            <w:tcW w:w="16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46ABEC8F" w14:textId="77777777" w:rsidR="004D4F5B" w:rsidRDefault="00000000">
            <w:r>
              <w:rPr>
                <w:b/>
                <w:bCs/>
                <w:color w:val="FFFFFF"/>
                <w:sz w:val="20"/>
                <w:szCs w:val="20"/>
              </w:rPr>
              <w:t>Changed?</w:t>
            </w:r>
          </w:p>
        </w:tc>
      </w:tr>
      <w:tr w:rsidR="004D4F5B" w14:paraId="4F4BC6E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0B5E4E30" w14:textId="77777777" w:rsidR="004D4F5B" w:rsidRDefault="00000000">
            <w:r>
              <w:rPr>
                <w:sz w:val="20"/>
                <w:szCs w:val="20"/>
              </w:rPr>
              <w:t>Anuradhapura</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3BEA3E96" w14:textId="77777777" w:rsidR="004D4F5B" w:rsidRDefault="00000000">
            <w:r>
              <w:rPr>
                <w:sz w:val="20"/>
                <w:szCs w:val="20"/>
              </w:rPr>
              <w:t>Cluster 1</w:t>
            </w:r>
          </w:p>
        </w:tc>
        <w:tc>
          <w:tcPr>
            <w:tcW w:w="19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246FCE58" w14:textId="77777777" w:rsidR="004D4F5B" w:rsidRDefault="00000000">
            <w:r>
              <w:rPr>
                <w:sz w:val="20"/>
                <w:szCs w:val="20"/>
              </w:rPr>
              <w:t>Cluster 1</w:t>
            </w:r>
          </w:p>
        </w:tc>
        <w:tc>
          <w:tcPr>
            <w:tcW w:w="19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704BD53E" w14:textId="77777777" w:rsidR="004D4F5B" w:rsidRDefault="00000000">
            <w:r>
              <w:rPr>
                <w:sz w:val="20"/>
                <w:szCs w:val="20"/>
              </w:rPr>
              <w:t>Cluster 1</w:t>
            </w:r>
          </w:p>
        </w:tc>
        <w:tc>
          <w:tcPr>
            <w:tcW w:w="166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28408C1C" w14:textId="77777777" w:rsidR="004D4F5B" w:rsidRDefault="00000000">
            <w:r>
              <w:rPr>
                <w:sz w:val="20"/>
                <w:szCs w:val="20"/>
              </w:rPr>
              <w:t>No</w:t>
            </w:r>
          </w:p>
        </w:tc>
      </w:tr>
      <w:tr w:rsidR="004D4F5B" w14:paraId="027A5C4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1A05ED" w14:textId="77777777" w:rsidR="004D4F5B" w:rsidRDefault="00000000">
            <w:r>
              <w:rPr>
                <w:sz w:val="20"/>
                <w:szCs w:val="20"/>
              </w:rPr>
              <w:t>Badulla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621A8E" w14:textId="77777777" w:rsidR="004D4F5B" w:rsidRDefault="00000000">
            <w:r>
              <w:rPr>
                <w:sz w:val="20"/>
                <w:szCs w:val="20"/>
              </w:rPr>
              <w:t>Cluster 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A1A209" w14:textId="77777777" w:rsidR="004D4F5B" w:rsidRDefault="00000000">
            <w:r>
              <w:rPr>
                <w:sz w:val="20"/>
                <w:szCs w:val="20"/>
              </w:rPr>
              <w:t>Cluster 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FD2150D" w14:textId="77777777" w:rsidR="004D4F5B" w:rsidRDefault="00000000">
            <w:r>
              <w:rPr>
                <w:sz w:val="20"/>
                <w:szCs w:val="20"/>
              </w:rPr>
              <w:t>Cluster 1</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97E6F22" w14:textId="77777777" w:rsidR="004D4F5B" w:rsidRDefault="00000000">
            <w:r>
              <w:rPr>
                <w:sz w:val="20"/>
                <w:szCs w:val="20"/>
              </w:rPr>
              <w:t>YES</w:t>
            </w:r>
          </w:p>
        </w:tc>
      </w:tr>
      <w:tr w:rsidR="004D4F5B" w14:paraId="12523AC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2B3292B7" w14:textId="77777777" w:rsidR="004D4F5B" w:rsidRDefault="00000000">
            <w:r>
              <w:rPr>
                <w:sz w:val="20"/>
                <w:szCs w:val="20"/>
              </w:rPr>
              <w:t>Colombo</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4E33538B" w14:textId="77777777" w:rsidR="004D4F5B" w:rsidRDefault="00000000">
            <w:r>
              <w:rPr>
                <w:sz w:val="20"/>
                <w:szCs w:val="20"/>
              </w:rPr>
              <w:t>Cluster 1</w:t>
            </w:r>
          </w:p>
        </w:tc>
        <w:tc>
          <w:tcPr>
            <w:tcW w:w="19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2218DCE8" w14:textId="77777777" w:rsidR="004D4F5B" w:rsidRDefault="00000000">
            <w:r>
              <w:rPr>
                <w:sz w:val="20"/>
                <w:szCs w:val="20"/>
              </w:rPr>
              <w:t>Cluster 2</w:t>
            </w:r>
          </w:p>
        </w:tc>
        <w:tc>
          <w:tcPr>
            <w:tcW w:w="19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2EDF68DA" w14:textId="77777777" w:rsidR="004D4F5B" w:rsidRDefault="00000000">
            <w:r>
              <w:rPr>
                <w:sz w:val="20"/>
                <w:szCs w:val="20"/>
              </w:rPr>
              <w:t>Cluster 1</w:t>
            </w:r>
          </w:p>
        </w:tc>
        <w:tc>
          <w:tcPr>
            <w:tcW w:w="166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4BC6525B" w14:textId="77777777" w:rsidR="004D4F5B" w:rsidRDefault="00000000">
            <w:r>
              <w:rPr>
                <w:sz w:val="20"/>
                <w:szCs w:val="20"/>
              </w:rPr>
              <w:t>Yes</w:t>
            </w:r>
          </w:p>
        </w:tc>
      </w:tr>
      <w:tr w:rsidR="004D4F5B" w14:paraId="0D1F8BE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7A50C2D" w14:textId="77777777" w:rsidR="004D4F5B" w:rsidRDefault="00000000">
            <w:r>
              <w:rPr>
                <w:sz w:val="20"/>
                <w:szCs w:val="20"/>
              </w:rPr>
              <w:t>Dambulla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D1032D" w14:textId="77777777" w:rsidR="004D4F5B" w:rsidRDefault="00000000">
            <w:r>
              <w:rPr>
                <w:sz w:val="20"/>
                <w:szCs w:val="20"/>
              </w:rPr>
              <w:t>Cluster 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738D52" w14:textId="77777777" w:rsidR="004D4F5B" w:rsidRDefault="00000000">
            <w:r>
              <w:rPr>
                <w:sz w:val="20"/>
                <w:szCs w:val="20"/>
              </w:rPr>
              <w:t>Cluster 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E015090" w14:textId="77777777" w:rsidR="004D4F5B" w:rsidRDefault="00000000">
            <w:r>
              <w:rPr>
                <w:sz w:val="20"/>
                <w:szCs w:val="20"/>
              </w:rPr>
              <w:t>Cluster 2</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37C92FB" w14:textId="77777777" w:rsidR="004D4F5B" w:rsidRDefault="00000000">
            <w:r>
              <w:rPr>
                <w:sz w:val="20"/>
                <w:szCs w:val="20"/>
              </w:rPr>
              <w:t>No</w:t>
            </w:r>
          </w:p>
        </w:tc>
      </w:tr>
      <w:tr w:rsidR="004D4F5B" w14:paraId="139A584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0E46621A" w14:textId="77777777" w:rsidR="004D4F5B" w:rsidRDefault="00000000">
            <w:proofErr w:type="spellStart"/>
            <w:r>
              <w:rPr>
                <w:sz w:val="20"/>
                <w:szCs w:val="20"/>
              </w:rPr>
              <w:t>Embilipitiya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3D2E42BB" w14:textId="77777777" w:rsidR="004D4F5B" w:rsidRDefault="00000000">
            <w:r>
              <w:rPr>
                <w:sz w:val="20"/>
                <w:szCs w:val="20"/>
              </w:rPr>
              <w:t>Cluster 1</w:t>
            </w:r>
          </w:p>
        </w:tc>
        <w:tc>
          <w:tcPr>
            <w:tcW w:w="19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32C2DE1F" w14:textId="77777777" w:rsidR="004D4F5B" w:rsidRDefault="00000000">
            <w:r>
              <w:rPr>
                <w:sz w:val="20"/>
                <w:szCs w:val="20"/>
              </w:rPr>
              <w:t>Cluster 2</w:t>
            </w:r>
          </w:p>
        </w:tc>
        <w:tc>
          <w:tcPr>
            <w:tcW w:w="19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78D00B19" w14:textId="77777777" w:rsidR="004D4F5B" w:rsidRDefault="00000000">
            <w:r>
              <w:rPr>
                <w:sz w:val="20"/>
                <w:szCs w:val="20"/>
              </w:rPr>
              <w:t>Cluster 2</w:t>
            </w:r>
          </w:p>
        </w:tc>
        <w:tc>
          <w:tcPr>
            <w:tcW w:w="166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6046B4FE" w14:textId="77777777" w:rsidR="004D4F5B" w:rsidRDefault="00000000">
            <w:r>
              <w:rPr>
                <w:sz w:val="20"/>
                <w:szCs w:val="20"/>
              </w:rPr>
              <w:t>No</w:t>
            </w:r>
          </w:p>
        </w:tc>
      </w:tr>
      <w:tr w:rsidR="004D4F5B" w14:paraId="09734E1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33A6E9F" w14:textId="77777777" w:rsidR="004D4F5B" w:rsidRDefault="00000000">
            <w:proofErr w:type="spellStart"/>
            <w:r>
              <w:rPr>
                <w:sz w:val="20"/>
                <w:szCs w:val="20"/>
              </w:rPr>
              <w:t>Hambanthota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3B28BC7" w14:textId="77777777" w:rsidR="004D4F5B" w:rsidRDefault="00000000">
            <w:r>
              <w:rPr>
                <w:sz w:val="20"/>
                <w:szCs w:val="20"/>
              </w:rPr>
              <w:t>Cluster 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3A905BE" w14:textId="77777777" w:rsidR="004D4F5B" w:rsidRDefault="00000000">
            <w:r>
              <w:rPr>
                <w:sz w:val="20"/>
                <w:szCs w:val="20"/>
              </w:rPr>
              <w:t>Cluster 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4E298F" w14:textId="77777777" w:rsidR="004D4F5B" w:rsidRDefault="00000000">
            <w:r>
              <w:rPr>
                <w:sz w:val="20"/>
                <w:szCs w:val="20"/>
              </w:rPr>
              <w:t>Cluster 3</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F9D1D21" w14:textId="77777777" w:rsidR="004D4F5B" w:rsidRDefault="00000000">
            <w:r>
              <w:rPr>
                <w:sz w:val="20"/>
                <w:szCs w:val="20"/>
              </w:rPr>
              <w:t>Yes</w:t>
            </w:r>
          </w:p>
        </w:tc>
      </w:tr>
      <w:tr w:rsidR="004D4F5B" w14:paraId="09DB030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27876654" w14:textId="77777777" w:rsidR="004D4F5B" w:rsidRDefault="00000000">
            <w:proofErr w:type="spellStart"/>
            <w:r>
              <w:rPr>
                <w:sz w:val="20"/>
                <w:szCs w:val="20"/>
              </w:rPr>
              <w:t>Kaluthara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106D712C" w14:textId="77777777" w:rsidR="004D4F5B" w:rsidRDefault="00000000">
            <w:r>
              <w:rPr>
                <w:sz w:val="20"/>
                <w:szCs w:val="20"/>
              </w:rPr>
              <w:t>Cluster 2</w:t>
            </w:r>
          </w:p>
        </w:tc>
        <w:tc>
          <w:tcPr>
            <w:tcW w:w="19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519B517E" w14:textId="77777777" w:rsidR="004D4F5B" w:rsidRDefault="00000000">
            <w:r>
              <w:rPr>
                <w:sz w:val="20"/>
                <w:szCs w:val="20"/>
              </w:rPr>
              <w:t>Cluster 2</w:t>
            </w:r>
          </w:p>
        </w:tc>
        <w:tc>
          <w:tcPr>
            <w:tcW w:w="19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4E922491" w14:textId="77777777" w:rsidR="004D4F5B" w:rsidRDefault="00000000">
            <w:r>
              <w:rPr>
                <w:sz w:val="20"/>
                <w:szCs w:val="20"/>
              </w:rPr>
              <w:t>Cluster 1</w:t>
            </w:r>
          </w:p>
        </w:tc>
        <w:tc>
          <w:tcPr>
            <w:tcW w:w="166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5791A7B1" w14:textId="77777777" w:rsidR="004D4F5B" w:rsidRDefault="00000000">
            <w:r>
              <w:rPr>
                <w:sz w:val="20"/>
                <w:szCs w:val="20"/>
              </w:rPr>
              <w:t>Yes</w:t>
            </w:r>
          </w:p>
        </w:tc>
      </w:tr>
      <w:tr w:rsidR="004D4F5B" w14:paraId="28374E1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210C3B8" w14:textId="77777777" w:rsidR="004D4F5B" w:rsidRDefault="00000000">
            <w:r>
              <w:rPr>
                <w:sz w:val="20"/>
                <w:szCs w:val="20"/>
              </w:rPr>
              <w:t>Kandy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83133F3" w14:textId="77777777" w:rsidR="004D4F5B" w:rsidRDefault="00000000">
            <w:r>
              <w:rPr>
                <w:sz w:val="20"/>
                <w:szCs w:val="20"/>
              </w:rPr>
              <w:t>Cluster 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2A2BD68" w14:textId="77777777" w:rsidR="004D4F5B" w:rsidRDefault="00000000">
            <w:r>
              <w:rPr>
                <w:sz w:val="20"/>
                <w:szCs w:val="20"/>
              </w:rPr>
              <w:t>Cluster 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849073C" w14:textId="77777777" w:rsidR="004D4F5B" w:rsidRDefault="00000000">
            <w:r>
              <w:rPr>
                <w:sz w:val="20"/>
                <w:szCs w:val="20"/>
              </w:rPr>
              <w:t>Cluster 2</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4A77B71" w14:textId="77777777" w:rsidR="004D4F5B" w:rsidRDefault="00000000">
            <w:r>
              <w:rPr>
                <w:sz w:val="20"/>
                <w:szCs w:val="20"/>
              </w:rPr>
              <w:t>YES</w:t>
            </w:r>
          </w:p>
        </w:tc>
      </w:tr>
      <w:tr w:rsidR="004D4F5B" w14:paraId="602C778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6CBB3FA9" w14:textId="77777777" w:rsidR="004D4F5B" w:rsidRDefault="00000000">
            <w:r>
              <w:rPr>
                <w:sz w:val="20"/>
                <w:szCs w:val="20"/>
              </w:rPr>
              <w:t>Kurunegala</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668633E6" w14:textId="77777777" w:rsidR="004D4F5B" w:rsidRDefault="00000000">
            <w:r>
              <w:rPr>
                <w:sz w:val="20"/>
                <w:szCs w:val="20"/>
              </w:rPr>
              <w:t>Cluster 2</w:t>
            </w:r>
          </w:p>
        </w:tc>
        <w:tc>
          <w:tcPr>
            <w:tcW w:w="19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4581E1FC" w14:textId="77777777" w:rsidR="004D4F5B" w:rsidRDefault="00000000">
            <w:r>
              <w:rPr>
                <w:sz w:val="20"/>
                <w:szCs w:val="20"/>
              </w:rPr>
              <w:t>Cluster 1</w:t>
            </w:r>
          </w:p>
        </w:tc>
        <w:tc>
          <w:tcPr>
            <w:tcW w:w="19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22C75BD0" w14:textId="77777777" w:rsidR="004D4F5B" w:rsidRDefault="00000000">
            <w:r>
              <w:rPr>
                <w:sz w:val="20"/>
                <w:szCs w:val="20"/>
              </w:rPr>
              <w:t>Cluster 1</w:t>
            </w:r>
          </w:p>
        </w:tc>
        <w:tc>
          <w:tcPr>
            <w:tcW w:w="166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5519F72E" w14:textId="77777777" w:rsidR="004D4F5B" w:rsidRDefault="00000000">
            <w:r>
              <w:rPr>
                <w:sz w:val="20"/>
                <w:szCs w:val="20"/>
              </w:rPr>
              <w:t>No</w:t>
            </w:r>
          </w:p>
        </w:tc>
      </w:tr>
      <w:tr w:rsidR="004D4F5B" w14:paraId="28449CB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4F24B63" w14:textId="77777777" w:rsidR="004D4F5B" w:rsidRDefault="00000000">
            <w:proofErr w:type="spellStart"/>
            <w:r>
              <w:rPr>
                <w:sz w:val="20"/>
                <w:szCs w:val="20"/>
              </w:rPr>
              <w:t>Mathara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E42EA88" w14:textId="77777777" w:rsidR="004D4F5B" w:rsidRDefault="00000000">
            <w:r>
              <w:rPr>
                <w:sz w:val="20"/>
                <w:szCs w:val="20"/>
              </w:rPr>
              <w:t>Cluster 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82C4DE1" w14:textId="77777777" w:rsidR="004D4F5B" w:rsidRDefault="00000000">
            <w:r>
              <w:rPr>
                <w:sz w:val="20"/>
                <w:szCs w:val="20"/>
              </w:rPr>
              <w:t>Cluster 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6B48EED" w14:textId="77777777" w:rsidR="004D4F5B" w:rsidRDefault="00000000">
            <w:r>
              <w:rPr>
                <w:sz w:val="20"/>
                <w:szCs w:val="20"/>
              </w:rPr>
              <w:t>Cluster 2</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7DBD9EF" w14:textId="77777777" w:rsidR="004D4F5B" w:rsidRDefault="00000000">
            <w:r>
              <w:rPr>
                <w:sz w:val="20"/>
                <w:szCs w:val="20"/>
              </w:rPr>
              <w:t>No</w:t>
            </w:r>
          </w:p>
        </w:tc>
      </w:tr>
      <w:tr w:rsidR="004D4F5B" w14:paraId="1C4F2BF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6B3DBC40" w14:textId="77777777" w:rsidR="004D4F5B" w:rsidRDefault="00000000">
            <w:proofErr w:type="spellStart"/>
            <w:r>
              <w:rPr>
                <w:sz w:val="20"/>
                <w:szCs w:val="20"/>
              </w:rPr>
              <w:t>Meegoda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3A6BC8EE" w14:textId="77777777" w:rsidR="004D4F5B" w:rsidRDefault="00000000">
            <w:r>
              <w:rPr>
                <w:sz w:val="20"/>
                <w:szCs w:val="20"/>
              </w:rPr>
              <w:t>Cluster 1</w:t>
            </w:r>
          </w:p>
        </w:tc>
        <w:tc>
          <w:tcPr>
            <w:tcW w:w="19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540818AB" w14:textId="77777777" w:rsidR="004D4F5B" w:rsidRDefault="00000000">
            <w:r>
              <w:rPr>
                <w:sz w:val="20"/>
                <w:szCs w:val="20"/>
              </w:rPr>
              <w:t>Cluster 2</w:t>
            </w:r>
          </w:p>
        </w:tc>
        <w:tc>
          <w:tcPr>
            <w:tcW w:w="19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55A73987" w14:textId="77777777" w:rsidR="004D4F5B" w:rsidRDefault="00000000">
            <w:r>
              <w:rPr>
                <w:sz w:val="20"/>
                <w:szCs w:val="20"/>
              </w:rPr>
              <w:t>Cluster 2</w:t>
            </w:r>
          </w:p>
        </w:tc>
        <w:tc>
          <w:tcPr>
            <w:tcW w:w="166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0B56CEFB" w14:textId="77777777" w:rsidR="004D4F5B" w:rsidRDefault="00000000">
            <w:r>
              <w:rPr>
                <w:sz w:val="20"/>
                <w:szCs w:val="20"/>
              </w:rPr>
              <w:t>No</w:t>
            </w:r>
          </w:p>
        </w:tc>
      </w:tr>
      <w:tr w:rsidR="004D4F5B" w14:paraId="238B298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45709E3" w14:textId="77777777" w:rsidR="004D4F5B" w:rsidRDefault="00000000">
            <w:proofErr w:type="spellStart"/>
            <w:r>
              <w:rPr>
                <w:sz w:val="20"/>
                <w:szCs w:val="20"/>
              </w:rPr>
              <w:t>Nuwaraeliya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230ACE" w14:textId="77777777" w:rsidR="004D4F5B" w:rsidRDefault="00000000">
            <w:r>
              <w:rPr>
                <w:sz w:val="20"/>
                <w:szCs w:val="20"/>
              </w:rPr>
              <w:t>Cluster 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62434B" w14:textId="77777777" w:rsidR="004D4F5B" w:rsidRDefault="00000000">
            <w:r>
              <w:rPr>
                <w:sz w:val="20"/>
                <w:szCs w:val="20"/>
              </w:rPr>
              <w:t>Cluster 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BC98DE" w14:textId="77777777" w:rsidR="004D4F5B" w:rsidRDefault="00000000">
            <w:r>
              <w:rPr>
                <w:sz w:val="20"/>
                <w:szCs w:val="20"/>
              </w:rPr>
              <w:t>Cluster 2</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74169F7" w14:textId="77777777" w:rsidR="004D4F5B" w:rsidRDefault="00000000">
            <w:r>
              <w:rPr>
                <w:sz w:val="20"/>
                <w:szCs w:val="20"/>
              </w:rPr>
              <w:t>Yes</w:t>
            </w:r>
          </w:p>
        </w:tc>
      </w:tr>
      <w:tr w:rsidR="004D4F5B" w14:paraId="0EE37BB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2CC5298A" w14:textId="77777777" w:rsidR="004D4F5B" w:rsidRDefault="00000000">
            <w:r>
              <w:rPr>
                <w:sz w:val="20"/>
                <w:szCs w:val="20"/>
              </w:rPr>
              <w:t>Puttalam</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22D75286" w14:textId="77777777" w:rsidR="004D4F5B" w:rsidRDefault="00000000">
            <w:r>
              <w:rPr>
                <w:sz w:val="20"/>
                <w:szCs w:val="20"/>
              </w:rPr>
              <w:t>Cluster 2</w:t>
            </w:r>
          </w:p>
        </w:tc>
        <w:tc>
          <w:tcPr>
            <w:tcW w:w="19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3985ABC8" w14:textId="77777777" w:rsidR="004D4F5B" w:rsidRDefault="00000000">
            <w:r>
              <w:rPr>
                <w:sz w:val="20"/>
                <w:szCs w:val="20"/>
              </w:rPr>
              <w:t>Cluster 1</w:t>
            </w:r>
          </w:p>
        </w:tc>
        <w:tc>
          <w:tcPr>
            <w:tcW w:w="190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581BEDF9" w14:textId="77777777" w:rsidR="004D4F5B" w:rsidRDefault="00000000">
            <w:r>
              <w:rPr>
                <w:sz w:val="20"/>
                <w:szCs w:val="20"/>
              </w:rPr>
              <w:t>Cluster 2</w:t>
            </w:r>
          </w:p>
        </w:tc>
        <w:tc>
          <w:tcPr>
            <w:tcW w:w="1660" w:type="dxa"/>
            <w:tcBorders>
              <w:top w:val="single" w:sz="1" w:space="0" w:color="CCCCCC"/>
              <w:left w:val="single" w:sz="1" w:space="0" w:color="CCCCCC"/>
              <w:bottom w:val="single" w:sz="1" w:space="0" w:color="CCCCCC"/>
              <w:right w:val="single" w:sz="1" w:space="0" w:color="CCCCCC"/>
            </w:tcBorders>
            <w:shd w:val="clear" w:color="auto" w:fill="F5F9FF"/>
            <w:tcMar>
              <w:top w:w="90" w:type="dxa"/>
              <w:left w:w="130" w:type="dxa"/>
              <w:bottom w:w="90" w:type="dxa"/>
              <w:right w:w="130" w:type="dxa"/>
            </w:tcMar>
          </w:tcPr>
          <w:p w14:paraId="42854CE3" w14:textId="77777777" w:rsidR="004D4F5B" w:rsidRDefault="00000000">
            <w:r>
              <w:rPr>
                <w:sz w:val="20"/>
                <w:szCs w:val="20"/>
              </w:rPr>
              <w:t>Yes</w:t>
            </w:r>
          </w:p>
        </w:tc>
      </w:tr>
      <w:tr w:rsidR="004D4F5B" w14:paraId="36C006B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80E718D" w14:textId="77777777" w:rsidR="004D4F5B" w:rsidRDefault="00000000">
            <w:proofErr w:type="spellStart"/>
            <w:r>
              <w:rPr>
                <w:sz w:val="20"/>
                <w:szCs w:val="20"/>
              </w:rPr>
              <w:t>Thambuththegama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270609" w14:textId="77777777" w:rsidR="004D4F5B" w:rsidRDefault="00000000">
            <w:r>
              <w:rPr>
                <w:sz w:val="20"/>
                <w:szCs w:val="20"/>
              </w:rPr>
              <w:t>Cluster 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D1F82FB" w14:textId="77777777" w:rsidR="004D4F5B" w:rsidRDefault="00000000">
            <w:r>
              <w:rPr>
                <w:sz w:val="20"/>
                <w:szCs w:val="20"/>
              </w:rPr>
              <w:t>Cluster 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CF08677" w14:textId="77777777" w:rsidR="004D4F5B" w:rsidRDefault="00000000">
            <w:r>
              <w:rPr>
                <w:sz w:val="20"/>
                <w:szCs w:val="20"/>
              </w:rPr>
              <w:t>Cluster 3</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2634E50" w14:textId="77777777" w:rsidR="004D4F5B" w:rsidRDefault="00000000">
            <w:r>
              <w:rPr>
                <w:sz w:val="20"/>
                <w:szCs w:val="20"/>
              </w:rPr>
              <w:t>Yes</w:t>
            </w:r>
          </w:p>
        </w:tc>
      </w:tr>
    </w:tbl>
    <w:p w14:paraId="7FCD6D8B" w14:textId="77777777" w:rsidR="004D4F5B" w:rsidRDefault="004D4F5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4F5B" w14:paraId="6F98E29A" w14:textId="77777777">
        <w:tblPrEx>
          <w:tblCellMar>
            <w:top w:w="0" w:type="dxa"/>
            <w:bottom w:w="0" w:type="dxa"/>
          </w:tblCellMar>
        </w:tblPrEx>
        <w:tc>
          <w:tcPr>
            <w:tcW w:w="9360" w:type="dxa"/>
            <w:tcBorders>
              <w:left w:val="single" w:sz="14" w:space="0" w:color="1D9E75"/>
            </w:tcBorders>
            <w:shd w:val="clear" w:color="auto" w:fill="F0FAF6"/>
            <w:tcMar>
              <w:top w:w="100" w:type="dxa"/>
              <w:left w:w="200" w:type="dxa"/>
              <w:bottom w:w="100" w:type="dxa"/>
              <w:right w:w="140" w:type="dxa"/>
            </w:tcMar>
          </w:tcPr>
          <w:p w14:paraId="06F07C03" w14:textId="77777777" w:rsidR="004D4F5B" w:rsidRDefault="00000000">
            <w:pPr>
              <w:spacing w:after="80"/>
            </w:pPr>
            <w:r>
              <w:rPr>
                <w:i/>
                <w:iCs/>
                <w:color w:val="0F6E56"/>
                <w:sz w:val="20"/>
                <w:szCs w:val="20"/>
              </w:rPr>
              <w:t>Markets with "YES" (Badulla and Kandy) show the largest shifts — they move between fundamentally different cluster types depending on zone.</w:t>
            </w:r>
          </w:p>
          <w:p w14:paraId="52D24526" w14:textId="77777777" w:rsidR="004D4F5B" w:rsidRDefault="00000000">
            <w:pPr>
              <w:spacing w:after="80"/>
            </w:pPr>
            <w:r>
              <w:rPr>
                <w:i/>
                <w:iCs/>
                <w:color w:val="0F6E56"/>
                <w:sz w:val="20"/>
                <w:szCs w:val="20"/>
              </w:rPr>
              <w:t xml:space="preserve">Markets that stay stable (Dambulla, </w:t>
            </w:r>
            <w:proofErr w:type="spellStart"/>
            <w:r>
              <w:rPr>
                <w:i/>
                <w:iCs/>
                <w:color w:val="0F6E56"/>
                <w:sz w:val="20"/>
                <w:szCs w:val="20"/>
              </w:rPr>
              <w:t>Embilipitiya</w:t>
            </w:r>
            <w:proofErr w:type="spellEnd"/>
            <w:r>
              <w:rPr>
                <w:i/>
                <w:iCs/>
                <w:color w:val="0F6E56"/>
                <w:sz w:val="20"/>
                <w:szCs w:val="20"/>
              </w:rPr>
              <w:t xml:space="preserve">, </w:t>
            </w:r>
            <w:proofErr w:type="spellStart"/>
            <w:r>
              <w:rPr>
                <w:i/>
                <w:iCs/>
                <w:color w:val="0F6E56"/>
                <w:sz w:val="20"/>
                <w:szCs w:val="20"/>
              </w:rPr>
              <w:t>Mathara</w:t>
            </w:r>
            <w:proofErr w:type="spellEnd"/>
            <w:r>
              <w:rPr>
                <w:i/>
                <w:iCs/>
                <w:color w:val="0F6E56"/>
                <w:sz w:val="20"/>
                <w:szCs w:val="20"/>
              </w:rPr>
              <w:t xml:space="preserve">, </w:t>
            </w:r>
            <w:proofErr w:type="spellStart"/>
            <w:r>
              <w:rPr>
                <w:i/>
                <w:iCs/>
                <w:color w:val="0F6E56"/>
                <w:sz w:val="20"/>
                <w:szCs w:val="20"/>
              </w:rPr>
              <w:t>Meegoda</w:t>
            </w:r>
            <w:proofErr w:type="spellEnd"/>
            <w:r>
              <w:rPr>
                <w:i/>
                <w:iCs/>
                <w:color w:val="0F6E56"/>
                <w:sz w:val="20"/>
                <w:szCs w:val="20"/>
              </w:rPr>
              <w:t>, Anuradhapura, Kurunegala) are zone-independent — they behave the same regardless of vegetable type.</w:t>
            </w:r>
          </w:p>
          <w:p w14:paraId="67B39646" w14:textId="77777777" w:rsidR="004D4F5B" w:rsidRDefault="00000000">
            <w:pPr>
              <w:spacing w:after="80"/>
            </w:pPr>
            <w:r>
              <w:rPr>
                <w:i/>
                <w:iCs/>
                <w:color w:val="0F6E56"/>
                <w:sz w:val="20"/>
                <w:szCs w:val="20"/>
              </w:rPr>
              <w:t>Stable markets are strong candidates for a single fixed cluster feature in the model. Zone-sensitive markets need a zone-specific cluster feature.</w:t>
            </w:r>
          </w:p>
        </w:tc>
      </w:tr>
    </w:tbl>
    <w:p w14:paraId="573A32B8" w14:textId="77777777" w:rsidR="004D4F5B" w:rsidRDefault="004D4F5B">
      <w:pPr>
        <w:spacing w:after="140"/>
      </w:pPr>
    </w:p>
    <w:p w14:paraId="7E82C552" w14:textId="77777777" w:rsidR="00527375" w:rsidRDefault="00527375">
      <w:pPr>
        <w:pStyle w:val="Heading1"/>
      </w:pPr>
    </w:p>
    <w:p w14:paraId="0CC3D1B7" w14:textId="77777777" w:rsidR="00527375" w:rsidRDefault="00527375">
      <w:pPr>
        <w:pStyle w:val="Heading1"/>
      </w:pPr>
    </w:p>
    <w:p w14:paraId="6EB89196" w14:textId="79D8C9D4" w:rsidR="004D4F5B" w:rsidRDefault="00000000">
      <w:pPr>
        <w:pStyle w:val="Heading1"/>
      </w:pPr>
      <w:r>
        <w:lastRenderedPageBreak/>
        <w:t xml:space="preserve">8. Price </w:t>
      </w:r>
      <w:proofErr w:type="spellStart"/>
      <w:r>
        <w:t>Behaviour</w:t>
      </w:r>
      <w:proofErr w:type="spellEnd"/>
      <w:r>
        <w:t xml:space="preserve"> Over Time by Cluster</w:t>
      </w:r>
    </w:p>
    <w:p w14:paraId="39B6120A" w14:textId="77777777" w:rsidR="004D4F5B" w:rsidRDefault="00000000">
      <w:pPr>
        <w:spacing w:after="120"/>
      </w:pPr>
      <w:r>
        <w:t>The final validation step is to plot average retail price over time for each cluster. If the clusters are meaningful, each group's price line should follow a distinctly different pattern from the others.</w:t>
      </w:r>
    </w:p>
    <w:p w14:paraId="18DEEEDD" w14:textId="77777777" w:rsidR="004D4F5B" w:rsidRDefault="004D4F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4D4F5B" w14:paraId="1248D3C9"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BF3FB"/>
            <w:tcMar>
              <w:top w:w="160" w:type="dxa"/>
              <w:left w:w="200" w:type="dxa"/>
              <w:bottom w:w="160" w:type="dxa"/>
              <w:right w:w="200" w:type="dxa"/>
            </w:tcMar>
          </w:tcPr>
          <w:p w14:paraId="78DB5B41" w14:textId="4D19A407" w:rsidR="004D4F5B" w:rsidRDefault="00527375">
            <w:pPr>
              <w:jc w:val="center"/>
            </w:pPr>
            <w:r w:rsidRPr="00527375">
              <w:drawing>
                <wp:inline distT="0" distB="0" distL="0" distR="0" wp14:anchorId="6BB66F24" wp14:editId="50D2A6AC">
                  <wp:extent cx="5943600" cy="44596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459605"/>
                          </a:xfrm>
                          <a:prstGeom prst="rect">
                            <a:avLst/>
                          </a:prstGeom>
                        </pic:spPr>
                      </pic:pic>
                    </a:graphicData>
                  </a:graphic>
                </wp:inline>
              </w:drawing>
            </w:r>
          </w:p>
        </w:tc>
      </w:tr>
    </w:tbl>
    <w:p w14:paraId="0EF19393" w14:textId="77777777" w:rsidR="004D4F5B" w:rsidRDefault="004D4F5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4F5B" w14:paraId="555F5CCA" w14:textId="77777777">
        <w:tblPrEx>
          <w:tblCellMar>
            <w:top w:w="0" w:type="dxa"/>
            <w:bottom w:w="0" w:type="dxa"/>
          </w:tblCellMar>
        </w:tblPrEx>
        <w:tc>
          <w:tcPr>
            <w:tcW w:w="9360" w:type="dxa"/>
            <w:tcBorders>
              <w:left w:val="single" w:sz="14" w:space="0" w:color="1D9E75"/>
            </w:tcBorders>
            <w:shd w:val="clear" w:color="auto" w:fill="F0FAF6"/>
            <w:tcMar>
              <w:top w:w="100" w:type="dxa"/>
              <w:left w:w="200" w:type="dxa"/>
              <w:bottom w:w="100" w:type="dxa"/>
              <w:right w:w="140" w:type="dxa"/>
            </w:tcMar>
          </w:tcPr>
          <w:p w14:paraId="64B721CD" w14:textId="77777777" w:rsidR="004D4F5B" w:rsidRDefault="00000000">
            <w:pPr>
              <w:spacing w:after="80"/>
            </w:pPr>
            <w:r>
              <w:rPr>
                <w:i/>
                <w:iCs/>
                <w:color w:val="0F6E56"/>
                <w:sz w:val="20"/>
                <w:szCs w:val="20"/>
              </w:rPr>
              <w:t xml:space="preserve">Note: If the y-axis shows values above 10,000, the </w:t>
            </w:r>
            <w:proofErr w:type="spellStart"/>
            <w:r>
              <w:rPr>
                <w:i/>
                <w:iCs/>
                <w:color w:val="0F6E56"/>
                <w:sz w:val="20"/>
                <w:szCs w:val="20"/>
              </w:rPr>
              <w:t>groupby</w:t>
            </w:r>
            <w:proofErr w:type="spellEnd"/>
            <w:r>
              <w:rPr>
                <w:i/>
                <w:iCs/>
                <w:color w:val="0F6E56"/>
                <w:sz w:val="20"/>
                <w:szCs w:val="20"/>
              </w:rPr>
              <w:t xml:space="preserve"> calculation may be using </w:t>
            </w:r>
            <w:proofErr w:type="gramStart"/>
            <w:r>
              <w:rPr>
                <w:i/>
                <w:iCs/>
                <w:color w:val="0F6E56"/>
                <w:sz w:val="20"/>
                <w:szCs w:val="20"/>
              </w:rPr>
              <w:t>sum(</w:t>
            </w:r>
            <w:proofErr w:type="gramEnd"/>
            <w:r>
              <w:rPr>
                <w:i/>
                <w:iCs/>
                <w:color w:val="0F6E56"/>
                <w:sz w:val="20"/>
                <w:szCs w:val="20"/>
              </w:rPr>
              <w:t xml:space="preserve">) instead of mean(). Verify that the </w:t>
            </w:r>
            <w:proofErr w:type="spellStart"/>
            <w:r>
              <w:rPr>
                <w:i/>
                <w:iCs/>
                <w:color w:val="0F6E56"/>
                <w:sz w:val="20"/>
                <w:szCs w:val="20"/>
              </w:rPr>
              <w:t>groupby</w:t>
            </w:r>
            <w:proofErr w:type="spellEnd"/>
            <w:r>
              <w:rPr>
                <w:i/>
                <w:iCs/>
                <w:color w:val="0F6E56"/>
                <w:sz w:val="20"/>
                <w:szCs w:val="20"/>
              </w:rPr>
              <w:t xml:space="preserve"> in the notebook </w:t>
            </w:r>
            <w:proofErr w:type="gramStart"/>
            <w:r>
              <w:rPr>
                <w:i/>
                <w:iCs/>
                <w:color w:val="0F6E56"/>
                <w:sz w:val="20"/>
                <w:szCs w:val="20"/>
              </w:rPr>
              <w:t>uses .mean</w:t>
            </w:r>
            <w:proofErr w:type="gramEnd"/>
            <w:r>
              <w:rPr>
                <w:i/>
                <w:iCs/>
                <w:color w:val="0F6E56"/>
                <w:sz w:val="20"/>
                <w:szCs w:val="20"/>
              </w:rPr>
              <w:t>() — the correct range should be approximately LKR 80 to LKR 400.</w:t>
            </w:r>
          </w:p>
          <w:p w14:paraId="6098A68A" w14:textId="77777777" w:rsidR="004D4F5B" w:rsidRDefault="00000000">
            <w:pPr>
              <w:spacing w:after="80"/>
            </w:pPr>
            <w:r>
              <w:rPr>
                <w:i/>
                <w:iCs/>
                <w:color w:val="0F6E56"/>
                <w:sz w:val="20"/>
                <w:szCs w:val="20"/>
              </w:rPr>
              <w:t xml:space="preserve">When corrected, distinct price levels should be visible between clusters — the highland cluster (Badulla, Kandy, </w:t>
            </w:r>
            <w:proofErr w:type="spellStart"/>
            <w:r>
              <w:rPr>
                <w:i/>
                <w:iCs/>
                <w:color w:val="0F6E56"/>
                <w:sz w:val="20"/>
                <w:szCs w:val="20"/>
              </w:rPr>
              <w:t>Nuwaraeliya</w:t>
            </w:r>
            <w:proofErr w:type="spellEnd"/>
            <w:r>
              <w:rPr>
                <w:i/>
                <w:iCs/>
                <w:color w:val="0F6E56"/>
                <w:sz w:val="20"/>
                <w:szCs w:val="20"/>
              </w:rPr>
              <w:t xml:space="preserve">) is expected to show higher </w:t>
            </w:r>
            <w:proofErr w:type="gramStart"/>
            <w:r>
              <w:rPr>
                <w:i/>
                <w:iCs/>
                <w:color w:val="0F6E56"/>
                <w:sz w:val="20"/>
                <w:szCs w:val="20"/>
              </w:rPr>
              <w:t>UP Country</w:t>
            </w:r>
            <w:proofErr w:type="gramEnd"/>
            <w:r>
              <w:rPr>
                <w:i/>
                <w:iCs/>
                <w:color w:val="0F6E56"/>
                <w:sz w:val="20"/>
                <w:szCs w:val="20"/>
              </w:rPr>
              <w:t xml:space="preserve"> prices due to proximity to growing areas and different supply dynamics.</w:t>
            </w:r>
          </w:p>
          <w:p w14:paraId="5B39D9A4" w14:textId="77777777" w:rsidR="004D4F5B" w:rsidRDefault="00000000">
            <w:pPr>
              <w:spacing w:after="80"/>
            </w:pPr>
            <w:r>
              <w:rPr>
                <w:i/>
                <w:iCs/>
                <w:color w:val="0F6E56"/>
                <w:sz w:val="20"/>
                <w:szCs w:val="20"/>
              </w:rPr>
              <w:t xml:space="preserve">For LOW Country, </w:t>
            </w:r>
            <w:proofErr w:type="spellStart"/>
            <w:r>
              <w:rPr>
                <w:i/>
                <w:iCs/>
                <w:color w:val="0F6E56"/>
                <w:sz w:val="20"/>
                <w:szCs w:val="20"/>
              </w:rPr>
              <w:t>Hambanthota</w:t>
            </w:r>
            <w:proofErr w:type="spellEnd"/>
            <w:r>
              <w:rPr>
                <w:i/>
                <w:iCs/>
                <w:color w:val="0F6E56"/>
                <w:sz w:val="20"/>
                <w:szCs w:val="20"/>
              </w:rPr>
              <w:t xml:space="preserve"> and </w:t>
            </w:r>
            <w:proofErr w:type="spellStart"/>
            <w:r>
              <w:rPr>
                <w:i/>
                <w:iCs/>
                <w:color w:val="0F6E56"/>
                <w:sz w:val="20"/>
                <w:szCs w:val="20"/>
              </w:rPr>
              <w:t>Thambuththegama</w:t>
            </w:r>
            <w:proofErr w:type="spellEnd"/>
            <w:r>
              <w:rPr>
                <w:i/>
                <w:iCs/>
                <w:color w:val="0F6E56"/>
                <w:sz w:val="20"/>
                <w:szCs w:val="20"/>
              </w:rPr>
              <w:t xml:space="preserve"> (Cluster 3) are expected to show delayed or dampened price responses relative to the main urban cluster.</w:t>
            </w:r>
          </w:p>
        </w:tc>
      </w:tr>
    </w:tbl>
    <w:p w14:paraId="4677A705" w14:textId="77777777" w:rsidR="004D4F5B" w:rsidRDefault="004D4F5B">
      <w:pPr>
        <w:spacing w:after="140"/>
      </w:pPr>
    </w:p>
    <w:p w14:paraId="0869311A" w14:textId="77777777" w:rsidR="00527375" w:rsidRDefault="00527375">
      <w:pPr>
        <w:pStyle w:val="Heading1"/>
      </w:pPr>
    </w:p>
    <w:p w14:paraId="774F4B65" w14:textId="3C50F238" w:rsidR="004D4F5B" w:rsidRDefault="00000000">
      <w:pPr>
        <w:pStyle w:val="Heading1"/>
      </w:pPr>
      <w:r>
        <w:lastRenderedPageBreak/>
        <w:t>9. Key Findings and Recommendations</w:t>
      </w:r>
    </w:p>
    <w:p w14:paraId="380C6711" w14:textId="77777777" w:rsidR="004D4F5B" w:rsidRDefault="00000000">
      <w:pPr>
        <w:pStyle w:val="Heading2"/>
      </w:pPr>
      <w:r>
        <w:t>9.1 Summary of Findings</w:t>
      </w:r>
    </w:p>
    <w:p w14:paraId="4EDAB6F0" w14:textId="77777777" w:rsidR="004D4F5B" w:rsidRDefault="00000000">
      <w:pPr>
        <w:pStyle w:val="ListParagraph"/>
        <w:numPr>
          <w:ilvl w:val="0"/>
          <w:numId w:val="2"/>
        </w:numPr>
        <w:spacing w:after="80"/>
      </w:pPr>
      <w:r>
        <w:rPr>
          <w:b/>
          <w:bCs/>
        </w:rPr>
        <w:t xml:space="preserve">3 clusters work well for both zones. </w:t>
      </w:r>
      <w:r>
        <w:t>The elbow method confirms k = 3 as the best choice for both UP and LOW Country data.</w:t>
      </w:r>
    </w:p>
    <w:p w14:paraId="37A90522" w14:textId="77777777" w:rsidR="004D4F5B" w:rsidRDefault="00000000">
      <w:pPr>
        <w:pStyle w:val="ListParagraph"/>
        <w:numPr>
          <w:ilvl w:val="0"/>
          <w:numId w:val="2"/>
        </w:numPr>
        <w:spacing w:after="80"/>
      </w:pPr>
      <w:r>
        <w:rPr>
          <w:b/>
          <w:bCs/>
        </w:rPr>
        <w:t xml:space="preserve">Most markets stay stable across zones. </w:t>
      </w:r>
      <w:r>
        <w:t xml:space="preserve">Dambulla, </w:t>
      </w:r>
      <w:proofErr w:type="spellStart"/>
      <w:r>
        <w:t>Embilipitiya</w:t>
      </w:r>
      <w:proofErr w:type="spellEnd"/>
      <w:r>
        <w:t xml:space="preserve">, </w:t>
      </w:r>
      <w:proofErr w:type="spellStart"/>
      <w:r>
        <w:t>Mathara</w:t>
      </w:r>
      <w:proofErr w:type="spellEnd"/>
      <w:r>
        <w:t xml:space="preserve">, </w:t>
      </w:r>
      <w:proofErr w:type="spellStart"/>
      <w:r>
        <w:t>Meegoda</w:t>
      </w:r>
      <w:proofErr w:type="spellEnd"/>
      <w:r>
        <w:t>, Anuradhapura, and Kurunegala keep the same cluster regardless of vegetable zone.</w:t>
      </w:r>
    </w:p>
    <w:p w14:paraId="6A36AB10" w14:textId="77777777" w:rsidR="004D4F5B" w:rsidRDefault="00000000">
      <w:pPr>
        <w:pStyle w:val="ListParagraph"/>
        <w:numPr>
          <w:ilvl w:val="0"/>
          <w:numId w:val="2"/>
        </w:numPr>
        <w:spacing w:after="80"/>
      </w:pPr>
      <w:r>
        <w:rPr>
          <w:b/>
          <w:bCs/>
        </w:rPr>
        <w:t xml:space="preserve">Badulla is zone-sensitive. </w:t>
      </w:r>
      <w:proofErr w:type="gramStart"/>
      <w:r>
        <w:t>It</w:t>
      </w:r>
      <w:proofErr w:type="gramEnd"/>
      <w:r>
        <w:t xml:space="preserve"> clusters with highland markets (Kandy, </w:t>
      </w:r>
      <w:proofErr w:type="spellStart"/>
      <w:r>
        <w:t>Nuwaraeliya</w:t>
      </w:r>
      <w:proofErr w:type="spellEnd"/>
      <w:r>
        <w:t>) for UP Country vegetables, but joins the mainstream for LOW Country vegetables.</w:t>
      </w:r>
    </w:p>
    <w:p w14:paraId="4E4D6A1D" w14:textId="77777777" w:rsidR="004D4F5B" w:rsidRDefault="00000000">
      <w:pPr>
        <w:pStyle w:val="ListParagraph"/>
        <w:numPr>
          <w:ilvl w:val="0"/>
          <w:numId w:val="2"/>
        </w:numPr>
        <w:spacing w:after="80"/>
      </w:pPr>
      <w:r>
        <w:rPr>
          <w:b/>
          <w:bCs/>
        </w:rPr>
        <w:t xml:space="preserve">Kandy is also zone-sensitive. </w:t>
      </w:r>
      <w:r>
        <w:t>It behaves like a highland market for UP Country produce but aligns with mid-country distribution markets for LOW Country produce.</w:t>
      </w:r>
    </w:p>
    <w:p w14:paraId="0AECCA8E" w14:textId="77777777" w:rsidR="004D4F5B" w:rsidRDefault="00000000">
      <w:pPr>
        <w:pStyle w:val="ListParagraph"/>
        <w:numPr>
          <w:ilvl w:val="0"/>
          <w:numId w:val="2"/>
        </w:numPr>
        <w:spacing w:after="80"/>
      </w:pPr>
      <w:proofErr w:type="spellStart"/>
      <w:r>
        <w:rPr>
          <w:b/>
          <w:bCs/>
        </w:rPr>
        <w:t>Hambanthota</w:t>
      </w:r>
      <w:proofErr w:type="spellEnd"/>
      <w:r>
        <w:rPr>
          <w:b/>
          <w:bCs/>
        </w:rPr>
        <w:t xml:space="preserve"> and </w:t>
      </w:r>
      <w:proofErr w:type="spellStart"/>
      <w:r>
        <w:rPr>
          <w:b/>
          <w:bCs/>
        </w:rPr>
        <w:t>Thambuththegama</w:t>
      </w:r>
      <w:proofErr w:type="spellEnd"/>
      <w:r>
        <w:rPr>
          <w:b/>
          <w:bCs/>
        </w:rPr>
        <w:t xml:space="preserve"> form an isolated pair for LOW Country. </w:t>
      </w:r>
      <w:r>
        <w:t>These two remote southern markets behave distinctly from the rest for lowland vegetables.</w:t>
      </w:r>
    </w:p>
    <w:p w14:paraId="39237244" w14:textId="77777777" w:rsidR="004D4F5B" w:rsidRDefault="00000000">
      <w:pPr>
        <w:pStyle w:val="ListParagraph"/>
        <w:numPr>
          <w:ilvl w:val="0"/>
          <w:numId w:val="2"/>
        </w:numPr>
        <w:spacing w:after="80"/>
      </w:pPr>
      <w:r>
        <w:rPr>
          <w:b/>
          <w:bCs/>
        </w:rPr>
        <w:t xml:space="preserve">LOW Country correlations are weaker and more spread. </w:t>
      </w:r>
      <w:r>
        <w:t>There is more regional price variation for lowland vegetables, making the cluster structure slightly less tight.</w:t>
      </w:r>
    </w:p>
    <w:p w14:paraId="1FE37BE3" w14:textId="77777777" w:rsidR="004D4F5B" w:rsidRDefault="004D4F5B">
      <w:pPr>
        <w:spacing w:after="140"/>
      </w:pPr>
    </w:p>
    <w:p w14:paraId="75147D7E" w14:textId="77777777" w:rsidR="004D4F5B" w:rsidRDefault="00000000">
      <w:pPr>
        <w:pStyle w:val="Heading2"/>
      </w:pPr>
      <w:r>
        <w:t>9.2 Modeling Recommendations</w:t>
      </w:r>
    </w:p>
    <w:p w14:paraId="2E1F364C" w14:textId="77777777" w:rsidR="004D4F5B" w:rsidRDefault="00000000">
      <w:pPr>
        <w:pStyle w:val="ListParagraph"/>
        <w:numPr>
          <w:ilvl w:val="0"/>
          <w:numId w:val="2"/>
        </w:numPr>
        <w:spacing w:after="80"/>
      </w:pPr>
      <w:r>
        <w:rPr>
          <w:b/>
          <w:bCs/>
        </w:rPr>
        <w:t xml:space="preserve">Add a zone-aware cluster feature. </w:t>
      </w:r>
      <w:r>
        <w:t xml:space="preserve">Create a column called </w:t>
      </w:r>
      <w:proofErr w:type="spellStart"/>
      <w:r>
        <w:t>market_cluster</w:t>
      </w:r>
      <w:proofErr w:type="spellEnd"/>
      <w:r>
        <w:t xml:space="preserve"> that assigns the </w:t>
      </w:r>
      <w:proofErr w:type="gramStart"/>
      <w:r>
        <w:t>UP Country</w:t>
      </w:r>
      <w:proofErr w:type="gramEnd"/>
      <w:r>
        <w:t xml:space="preserve"> cluster label when the vegetable is UP Country, and the LOW Country cluster label when it is LOW Country. This single column encodes both geographic and supply-chain context.</w:t>
      </w:r>
    </w:p>
    <w:p w14:paraId="7E72CE42" w14:textId="77777777" w:rsidR="004D4F5B" w:rsidRDefault="00000000">
      <w:pPr>
        <w:pStyle w:val="ListParagraph"/>
        <w:numPr>
          <w:ilvl w:val="0"/>
          <w:numId w:val="2"/>
        </w:numPr>
        <w:spacing w:after="80"/>
      </w:pPr>
      <w:r>
        <w:rPr>
          <w:b/>
          <w:bCs/>
        </w:rPr>
        <w:t xml:space="preserve">Do not use raw market names as a feature. </w:t>
      </w:r>
      <w:r>
        <w:t xml:space="preserve">14 individual market dummy variables </w:t>
      </w:r>
      <w:proofErr w:type="gramStart"/>
      <w:r>
        <w:t>adds</w:t>
      </w:r>
      <w:proofErr w:type="gramEnd"/>
      <w:r>
        <w:t xml:space="preserve"> noise. The 3-cluster label is more meaningful and </w:t>
      </w:r>
      <w:proofErr w:type="spellStart"/>
      <w:r>
        <w:t>generalises</w:t>
      </w:r>
      <w:proofErr w:type="spellEnd"/>
      <w:r>
        <w:t xml:space="preserve"> better.</w:t>
      </w:r>
    </w:p>
    <w:p w14:paraId="155FB337" w14:textId="77777777" w:rsidR="004D4F5B" w:rsidRDefault="00000000">
      <w:pPr>
        <w:pStyle w:val="ListParagraph"/>
        <w:numPr>
          <w:ilvl w:val="0"/>
          <w:numId w:val="2"/>
        </w:numPr>
        <w:spacing w:after="80"/>
      </w:pPr>
      <w:r>
        <w:rPr>
          <w:b/>
          <w:bCs/>
        </w:rPr>
        <w:t xml:space="preserve">Treat Badulla with extra care. </w:t>
      </w:r>
      <w:r>
        <w:t>Because Badulla's cluster changes between zones, the zone-aware cluster feature already handles this automatically — no need for a separate Badulla model if the zone-aware feature is included.</w:t>
      </w:r>
    </w:p>
    <w:p w14:paraId="136AF490" w14:textId="77777777" w:rsidR="004D4F5B" w:rsidRDefault="00000000">
      <w:pPr>
        <w:pStyle w:val="ListParagraph"/>
        <w:numPr>
          <w:ilvl w:val="0"/>
          <w:numId w:val="2"/>
        </w:numPr>
        <w:spacing w:after="80"/>
      </w:pPr>
      <w:r>
        <w:rPr>
          <w:b/>
          <w:bCs/>
        </w:rPr>
        <w:t xml:space="preserve">Consider testing two separate models. </w:t>
      </w:r>
      <w:r>
        <w:t xml:space="preserve">One </w:t>
      </w:r>
      <w:proofErr w:type="spellStart"/>
      <w:r>
        <w:t>XGBoost</w:t>
      </w:r>
      <w:proofErr w:type="spellEnd"/>
      <w:r>
        <w:t xml:space="preserve"> model trained on UP Country data only, and one on LOW Country data only. This fully captures the different supply chain dynamics rather than relying on a cluster feature to bridge them.</w:t>
      </w:r>
    </w:p>
    <w:p w14:paraId="0934F8E8" w14:textId="77777777" w:rsidR="004D4F5B" w:rsidRDefault="004D4F5B">
      <w:pPr>
        <w:spacing w:after="140"/>
      </w:pPr>
    </w:p>
    <w:sectPr w:rsidR="004D4F5B" w:rsidSect="00527375">
      <w:headerReference w:type="default" r:id="rId13"/>
      <w:footerReference w:type="default" r:id="rId14"/>
      <w:pgSz w:w="12240" w:h="15840"/>
      <w:pgMar w:top="144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6E939" w14:textId="77777777" w:rsidR="004D1E1E" w:rsidRDefault="004D1E1E">
      <w:r>
        <w:separator/>
      </w:r>
    </w:p>
  </w:endnote>
  <w:endnote w:type="continuationSeparator" w:id="0">
    <w:p w14:paraId="271E9316" w14:textId="77777777" w:rsidR="004D1E1E" w:rsidRDefault="004D1E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AFC3F" w14:textId="77777777" w:rsidR="004D4F5B" w:rsidRDefault="00000000">
    <w:pPr>
      <w:pBdr>
        <w:top w:val="single" w:sz="4" w:space="4" w:color="2E75B6"/>
      </w:pBdr>
      <w:jc w:val="right"/>
    </w:pPr>
    <w:r>
      <w:rPr>
        <w:color w:val="888780"/>
        <w:sz w:val="18"/>
        <w:szCs w:val="18"/>
      </w:rPr>
      <w:t xml:space="preserve">Page </w:t>
    </w:r>
    <w:r>
      <w:rPr>
        <w:color w:val="888780"/>
        <w:sz w:val="18"/>
        <w:szCs w:val="18"/>
      </w:rPr>
      <w:fldChar w:fldCharType="begin"/>
    </w:r>
    <w:r>
      <w:rPr>
        <w:color w:val="888780"/>
        <w:sz w:val="18"/>
        <w:szCs w:val="18"/>
      </w:rPr>
      <w:instrText>PAGE</w:instrText>
    </w:r>
    <w:r>
      <w:rPr>
        <w:color w:val="888780"/>
        <w:sz w:val="18"/>
        <w:szCs w:val="18"/>
      </w:rPr>
      <w:fldChar w:fldCharType="separate"/>
    </w:r>
    <w:r w:rsidR="00527375">
      <w:rPr>
        <w:noProof/>
        <w:color w:val="888780"/>
        <w:sz w:val="18"/>
        <w:szCs w:val="18"/>
      </w:rPr>
      <w:t>1</w:t>
    </w:r>
    <w:r>
      <w:rPr>
        <w:color w:val="888780"/>
        <w:sz w:val="18"/>
        <w:szCs w:val="18"/>
      </w:rPr>
      <w:fldChar w:fldCharType="end"/>
    </w:r>
    <w:r>
      <w:rPr>
        <w:color w:val="888780"/>
        <w:sz w:val="18"/>
        <w:szCs w:val="18"/>
      </w:rPr>
      <w:t xml:space="preserve"> of </w:t>
    </w:r>
    <w:r>
      <w:rPr>
        <w:color w:val="888780"/>
        <w:sz w:val="18"/>
        <w:szCs w:val="18"/>
      </w:rPr>
      <w:fldChar w:fldCharType="begin"/>
    </w:r>
    <w:r>
      <w:rPr>
        <w:color w:val="888780"/>
        <w:sz w:val="18"/>
        <w:szCs w:val="18"/>
      </w:rPr>
      <w:instrText>NUMPAGES</w:instrText>
    </w:r>
    <w:r>
      <w:rPr>
        <w:color w:val="888780"/>
        <w:sz w:val="18"/>
        <w:szCs w:val="18"/>
      </w:rPr>
      <w:fldChar w:fldCharType="separate"/>
    </w:r>
    <w:r w:rsidR="00527375">
      <w:rPr>
        <w:noProof/>
        <w:color w:val="888780"/>
        <w:sz w:val="18"/>
        <w:szCs w:val="18"/>
      </w:rPr>
      <w:t>2</w:t>
    </w:r>
    <w:r>
      <w:rPr>
        <w:color w:val="8887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0D9895" w14:textId="77777777" w:rsidR="004D1E1E" w:rsidRDefault="004D1E1E">
      <w:r>
        <w:separator/>
      </w:r>
    </w:p>
  </w:footnote>
  <w:footnote w:type="continuationSeparator" w:id="0">
    <w:p w14:paraId="13A5B71D" w14:textId="77777777" w:rsidR="004D1E1E" w:rsidRDefault="004D1E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5DC3F" w14:textId="77777777" w:rsidR="004D4F5B" w:rsidRDefault="00000000">
    <w:pPr>
      <w:pBdr>
        <w:bottom w:val="single" w:sz="4" w:space="4" w:color="2E75B6"/>
      </w:pBdr>
    </w:pPr>
    <w:r>
      <w:rPr>
        <w:color w:val="888780"/>
        <w:sz w:val="17"/>
        <w:szCs w:val="17"/>
      </w:rPr>
      <w:t>EDA Report — Market Clustering by Vegetable Zone | Sri Lanka Vegetable Price Prediction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201788"/>
    <w:multiLevelType w:val="hybridMultilevel"/>
    <w:tmpl w:val="D832A38A"/>
    <w:lvl w:ilvl="0" w:tplc="4CC0CFC0">
      <w:start w:val="1"/>
      <w:numFmt w:val="bullet"/>
      <w:lvlText w:val="•"/>
      <w:lvlJc w:val="left"/>
      <w:pPr>
        <w:ind w:left="720" w:hanging="360"/>
      </w:pPr>
    </w:lvl>
    <w:lvl w:ilvl="1" w:tplc="A1B2923C">
      <w:numFmt w:val="decimal"/>
      <w:lvlText w:val=""/>
      <w:lvlJc w:val="left"/>
    </w:lvl>
    <w:lvl w:ilvl="2" w:tplc="6BA61DFC">
      <w:numFmt w:val="decimal"/>
      <w:lvlText w:val=""/>
      <w:lvlJc w:val="left"/>
    </w:lvl>
    <w:lvl w:ilvl="3" w:tplc="9778558E">
      <w:numFmt w:val="decimal"/>
      <w:lvlText w:val=""/>
      <w:lvlJc w:val="left"/>
    </w:lvl>
    <w:lvl w:ilvl="4" w:tplc="A748E2AE">
      <w:numFmt w:val="decimal"/>
      <w:lvlText w:val=""/>
      <w:lvlJc w:val="left"/>
    </w:lvl>
    <w:lvl w:ilvl="5" w:tplc="A9B4DCE0">
      <w:numFmt w:val="decimal"/>
      <w:lvlText w:val=""/>
      <w:lvlJc w:val="left"/>
    </w:lvl>
    <w:lvl w:ilvl="6" w:tplc="0180D5A0">
      <w:numFmt w:val="decimal"/>
      <w:lvlText w:val=""/>
      <w:lvlJc w:val="left"/>
    </w:lvl>
    <w:lvl w:ilvl="7" w:tplc="DFA2FC74">
      <w:numFmt w:val="decimal"/>
      <w:lvlText w:val=""/>
      <w:lvlJc w:val="left"/>
    </w:lvl>
    <w:lvl w:ilvl="8" w:tplc="B57A8348">
      <w:numFmt w:val="decimal"/>
      <w:lvlText w:val=""/>
      <w:lvlJc w:val="left"/>
    </w:lvl>
  </w:abstractNum>
  <w:abstractNum w:abstractNumId="1" w15:restartNumberingAfterBreak="0">
    <w:nsid w:val="560F3253"/>
    <w:multiLevelType w:val="hybridMultilevel"/>
    <w:tmpl w:val="8CE8424C"/>
    <w:lvl w:ilvl="0" w:tplc="B574D090">
      <w:start w:val="1"/>
      <w:numFmt w:val="bullet"/>
      <w:lvlText w:val="●"/>
      <w:lvlJc w:val="left"/>
      <w:pPr>
        <w:ind w:left="720" w:hanging="360"/>
      </w:pPr>
    </w:lvl>
    <w:lvl w:ilvl="1" w:tplc="C25A681C">
      <w:start w:val="1"/>
      <w:numFmt w:val="bullet"/>
      <w:lvlText w:val="○"/>
      <w:lvlJc w:val="left"/>
      <w:pPr>
        <w:ind w:left="1440" w:hanging="360"/>
      </w:pPr>
    </w:lvl>
    <w:lvl w:ilvl="2" w:tplc="9AAAE226">
      <w:start w:val="1"/>
      <w:numFmt w:val="bullet"/>
      <w:lvlText w:val="■"/>
      <w:lvlJc w:val="left"/>
      <w:pPr>
        <w:ind w:left="2160" w:hanging="360"/>
      </w:pPr>
    </w:lvl>
    <w:lvl w:ilvl="3" w:tplc="536827BC">
      <w:start w:val="1"/>
      <w:numFmt w:val="bullet"/>
      <w:lvlText w:val="●"/>
      <w:lvlJc w:val="left"/>
      <w:pPr>
        <w:ind w:left="2880" w:hanging="360"/>
      </w:pPr>
    </w:lvl>
    <w:lvl w:ilvl="4" w:tplc="E118E1DE">
      <w:start w:val="1"/>
      <w:numFmt w:val="bullet"/>
      <w:lvlText w:val="○"/>
      <w:lvlJc w:val="left"/>
      <w:pPr>
        <w:ind w:left="3600" w:hanging="360"/>
      </w:pPr>
    </w:lvl>
    <w:lvl w:ilvl="5" w:tplc="A814AE6E">
      <w:start w:val="1"/>
      <w:numFmt w:val="bullet"/>
      <w:lvlText w:val="■"/>
      <w:lvlJc w:val="left"/>
      <w:pPr>
        <w:ind w:left="4320" w:hanging="360"/>
      </w:pPr>
    </w:lvl>
    <w:lvl w:ilvl="6" w:tplc="1E76E0D2">
      <w:start w:val="1"/>
      <w:numFmt w:val="bullet"/>
      <w:lvlText w:val="●"/>
      <w:lvlJc w:val="left"/>
      <w:pPr>
        <w:ind w:left="5040" w:hanging="360"/>
      </w:pPr>
    </w:lvl>
    <w:lvl w:ilvl="7" w:tplc="65E80DFA">
      <w:start w:val="1"/>
      <w:numFmt w:val="bullet"/>
      <w:lvlText w:val="●"/>
      <w:lvlJc w:val="left"/>
      <w:pPr>
        <w:ind w:left="5760" w:hanging="360"/>
      </w:pPr>
    </w:lvl>
    <w:lvl w:ilvl="8" w:tplc="99586618">
      <w:start w:val="1"/>
      <w:numFmt w:val="bullet"/>
      <w:lvlText w:val="●"/>
      <w:lvlJc w:val="left"/>
      <w:pPr>
        <w:ind w:left="6480" w:hanging="360"/>
      </w:pPr>
    </w:lvl>
  </w:abstractNum>
  <w:num w:numId="1" w16cid:durableId="1360088515">
    <w:abstractNumId w:val="1"/>
    <w:lvlOverride w:ilvl="0">
      <w:startOverride w:val="1"/>
    </w:lvlOverride>
  </w:num>
  <w:num w:numId="2" w16cid:durableId="5480791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F5B"/>
    <w:rsid w:val="004D1E1E"/>
    <w:rsid w:val="004D4F5B"/>
    <w:rsid w:val="00527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B5AC3"/>
  <w15:docId w15:val="{5938786D-EE4B-45D3-91CE-2FA1480E9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75B6"/>
      </w:pBdr>
      <w:spacing w:before="300" w:after="160"/>
      <w:outlineLvl w:val="0"/>
    </w:pPr>
    <w:rPr>
      <w:b/>
      <w:bCs/>
      <w:color w:val="1A3A5C"/>
      <w:sz w:val="36"/>
      <w:szCs w:val="36"/>
    </w:rPr>
  </w:style>
  <w:style w:type="paragraph" w:styleId="Heading2">
    <w:name w:val="heading 2"/>
    <w:uiPriority w:val="9"/>
    <w:unhideWhenUsed/>
    <w:qFormat/>
    <w:pPr>
      <w:spacing w:before="220" w:after="100"/>
      <w:outlineLvl w:val="1"/>
    </w:pPr>
    <w:rPr>
      <w:b/>
      <w:bCs/>
      <w:color w:val="2E75B6"/>
      <w:sz w:val="28"/>
      <w:szCs w:val="28"/>
    </w:rPr>
  </w:style>
  <w:style w:type="paragraph" w:styleId="Heading3">
    <w:name w:val="heading 3"/>
    <w:uiPriority w:val="9"/>
    <w:semiHidden/>
    <w:unhideWhenUsed/>
    <w:qFormat/>
    <w:pPr>
      <w:spacing w:before="180" w:after="80"/>
      <w:outlineLvl w:val="2"/>
    </w:pPr>
    <w:rPr>
      <w:b/>
      <w:bCs/>
      <w:color w:val="1A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2073</Words>
  <Characters>11817</Characters>
  <Application>Microsoft Office Word</Application>
  <DocSecurity>0</DocSecurity>
  <Lines>98</Lines>
  <Paragraphs>27</Paragraphs>
  <ScaleCrop>false</ScaleCrop>
  <Company/>
  <LinksUpToDate>false</LinksUpToDate>
  <CharactersWithSpaces>13863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Manuja Ranathunga</cp:lastModifiedBy>
  <cp:revision>2</cp:revision>
  <dcterms:created xsi:type="dcterms:W3CDTF">2026-03-29T04:53:00Z</dcterms:created>
  <dcterms:modified xsi:type="dcterms:W3CDTF">2026-03-29T06:20:00Z</dcterms:modified>
</cp:coreProperties>
</file>