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Hospital</w:t>
      </w:r>
      <w:r>
        <w:rPr>
          <w:spacing w:val="-16"/>
        </w:rPr>
        <w:t> </w:t>
      </w:r>
      <w:r>
        <w:rPr/>
        <w:t>Readmission</w:t>
      </w:r>
      <w:r>
        <w:rPr>
          <w:spacing w:val="-11"/>
        </w:rPr>
        <w:t> </w:t>
      </w:r>
      <w:r>
        <w:rPr/>
        <w:t>&amp;</w:t>
      </w:r>
      <w:r>
        <w:rPr>
          <w:spacing w:val="-15"/>
        </w:rPr>
        <w:t> </w:t>
      </w:r>
      <w:r>
        <w:rPr/>
        <w:t>Risk</w:t>
      </w:r>
      <w:r>
        <w:rPr>
          <w:spacing w:val="-19"/>
        </w:rPr>
        <w:t> </w:t>
      </w:r>
      <w:r>
        <w:rPr/>
        <w:t>Analysis</w:t>
      </w:r>
      <w:r>
        <w:rPr>
          <w:spacing w:val="-11"/>
        </w:rPr>
        <w:t> </w:t>
      </w:r>
      <w:r>
        <w:rPr>
          <w:spacing w:val="-2"/>
        </w:rPr>
        <w:t>Report</w:t>
      </w: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896721</wp:posOffset>
                </wp:positionH>
                <wp:positionV relativeFrom="paragraph">
                  <wp:posOffset>144941</wp:posOffset>
                </wp:positionV>
                <wp:extent cx="577342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73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3420" h="18415">
                              <a:moveTo>
                                <a:pt x="577316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73166" y="18288"/>
                              </a:lnTo>
                              <a:lnTo>
                                <a:pt x="5773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08002pt;margin-top:11.412734pt;width:454.58pt;height:1.44pt;mso-position-horizontal-relative:page;mso-position-vertical-relative:paragraph;z-index:-15728640;mso-wrap-distance-left:0;mso-wrap-distance-right:0" id="docshape1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8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295"/>
        <w:jc w:val="left"/>
      </w:pPr>
      <w:r>
        <w:rPr>
          <w:color w:val="000000"/>
          <w:highlight w:val="yellow"/>
        </w:rPr>
        <w:t>Problem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&amp;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spacing w:val="-2"/>
          <w:highlight w:val="yellow"/>
        </w:rPr>
        <w:t>Background</w:t>
      </w:r>
    </w:p>
    <w:p>
      <w:pPr>
        <w:spacing w:before="255"/>
        <w:ind w:left="165" w:right="289" w:firstLine="0"/>
        <w:jc w:val="left"/>
        <w:rPr>
          <w:sz w:val="22"/>
        </w:rPr>
      </w:pPr>
      <w:r>
        <w:rPr>
          <w:b/>
          <w:sz w:val="22"/>
        </w:rPr>
        <w:t>Scenario</w:t>
      </w:r>
      <w:r>
        <w:rPr>
          <w:sz w:val="22"/>
        </w:rPr>
        <w:t>: You are a data analyst in a large hospital's administration department in Novartis, focusing on improving patient care while reducing unnecessary readmissions. Recently, the hospital has seen a spike in readmission rates, leading to increased healthcare costs and indicating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quality of</w:t>
      </w:r>
      <w:r>
        <w:rPr>
          <w:spacing w:val="-3"/>
          <w:sz w:val="22"/>
        </w:rPr>
        <w:t> </w:t>
      </w:r>
      <w:r>
        <w:rPr>
          <w:sz w:val="22"/>
        </w:rPr>
        <w:t>care</w:t>
      </w:r>
      <w:r>
        <w:rPr>
          <w:spacing w:val="-7"/>
          <w:sz w:val="22"/>
        </w:rPr>
        <w:t> </w:t>
      </w:r>
      <w:r>
        <w:rPr>
          <w:sz w:val="22"/>
        </w:rPr>
        <w:t>issues.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administration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concerned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on patient outcomes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hospital's reputation. Your</w:t>
      </w:r>
      <w:r>
        <w:rPr>
          <w:spacing w:val="-1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 analyze</w:t>
      </w:r>
      <w:r>
        <w:rPr>
          <w:spacing w:val="-3"/>
          <w:sz w:val="22"/>
        </w:rPr>
        <w:t> </w:t>
      </w:r>
      <w:r>
        <w:rPr>
          <w:sz w:val="22"/>
        </w:rPr>
        <w:t>hospital admission</w:t>
      </w:r>
      <w:r>
        <w:rPr>
          <w:spacing w:val="-4"/>
          <w:sz w:val="22"/>
        </w:rPr>
        <w:t> </w:t>
      </w:r>
      <w:r>
        <w:rPr>
          <w:sz w:val="22"/>
        </w:rPr>
        <w:t>data to identify patterns and factors associated with high readmission rates.</w:t>
      </w:r>
    </w:p>
    <w:p>
      <w:pPr>
        <w:pStyle w:val="BodyText"/>
        <w:spacing w:before="45"/>
        <w:rPr>
          <w:sz w:val="22"/>
        </w:rPr>
      </w:pPr>
    </w:p>
    <w:p>
      <w:pPr>
        <w:spacing w:line="240" w:lineRule="auto" w:before="0"/>
        <w:ind w:left="165" w:right="205" w:firstLine="0"/>
        <w:jc w:val="left"/>
        <w:rPr>
          <w:sz w:val="22"/>
        </w:rPr>
      </w:pPr>
      <w:r>
        <w:rPr>
          <w:sz w:val="22"/>
        </w:rPr>
        <w:t>Addressing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readmission</w:t>
      </w:r>
      <w:r>
        <w:rPr>
          <w:spacing w:val="-4"/>
          <w:sz w:val="22"/>
        </w:rPr>
        <w:t> </w:t>
      </w:r>
      <w:r>
        <w:rPr>
          <w:sz w:val="22"/>
        </w:rPr>
        <w:t>rates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crucial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enhancing</w:t>
      </w:r>
      <w:r>
        <w:rPr>
          <w:spacing w:val="-10"/>
          <w:sz w:val="22"/>
        </w:rPr>
        <w:t> </w:t>
      </w:r>
      <w:r>
        <w:rPr>
          <w:sz w:val="22"/>
        </w:rPr>
        <w:t>patient care</w:t>
      </w:r>
      <w:r>
        <w:rPr>
          <w:spacing w:val="-3"/>
          <w:sz w:val="22"/>
        </w:rPr>
        <w:t> </w:t>
      </w:r>
      <w:r>
        <w:rPr>
          <w:sz w:val="22"/>
        </w:rPr>
        <w:t>quality,</w:t>
      </w:r>
      <w:r>
        <w:rPr>
          <w:spacing w:val="-4"/>
          <w:sz w:val="22"/>
        </w:rPr>
        <w:t> </w:t>
      </w:r>
      <w:r>
        <w:rPr>
          <w:sz w:val="22"/>
        </w:rPr>
        <w:t>optimizing hospital resource allocation, and complying with healthcare regulations. Identifying the underlying causes can lead to targeted interventions, improved patient outcomes, and potentially significant cost savings.</w:t>
      </w:r>
    </w:p>
    <w:p>
      <w:pPr>
        <w:pStyle w:val="BodyText"/>
        <w:spacing w:before="3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spacing w:val="-2"/>
          <w:highlight w:val="yellow"/>
        </w:rPr>
        <w:t>Solution</w:t>
      </w:r>
    </w:p>
    <w:p>
      <w:pPr>
        <w:pStyle w:val="BodyText"/>
        <w:spacing w:line="273" w:lineRule="auto" w:before="295"/>
        <w:ind w:left="165" w:right="205"/>
      </w:pP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leverages</w:t>
      </w:r>
      <w:r>
        <w:rPr>
          <w:spacing w:val="-1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mitigate</w:t>
      </w:r>
      <w:r>
        <w:rPr>
          <w:spacing w:val="-1"/>
        </w:rPr>
        <w:t> </w:t>
      </w:r>
      <w:r>
        <w:rPr/>
        <w:t>readmission risk by: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6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Segmenting</w:t>
      </w:r>
      <w:r>
        <w:rPr>
          <w:spacing w:val="-12"/>
          <w:sz w:val="20"/>
        </w:rPr>
        <w:t> </w:t>
      </w:r>
      <w:r>
        <w:rPr>
          <w:sz w:val="20"/>
        </w:rPr>
        <w:t>patients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b/>
          <w:sz w:val="20"/>
        </w:rPr>
        <w:t>risk-based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scoring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model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Identifying</w:t>
      </w:r>
      <w:r>
        <w:rPr>
          <w:spacing w:val="-14"/>
          <w:sz w:val="20"/>
        </w:rPr>
        <w:t> </w:t>
      </w:r>
      <w:r>
        <w:rPr>
          <w:b/>
          <w:sz w:val="20"/>
        </w:rPr>
        <w:t>clinical,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demographic,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departmental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drivers</w:t>
      </w:r>
      <w:r>
        <w:rPr>
          <w:b/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readmission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9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Recommending</w:t>
      </w:r>
      <w:r>
        <w:rPr>
          <w:spacing w:val="-14"/>
          <w:sz w:val="20"/>
        </w:rPr>
        <w:t> </w:t>
      </w:r>
      <w:r>
        <w:rPr>
          <w:sz w:val="20"/>
        </w:rPr>
        <w:t>evidence-based</w:t>
      </w:r>
      <w:r>
        <w:rPr>
          <w:spacing w:val="-11"/>
          <w:sz w:val="20"/>
        </w:rPr>
        <w:t> </w:t>
      </w:r>
      <w:r>
        <w:rPr>
          <w:sz w:val="20"/>
        </w:rPr>
        <w:t>strategies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high-risk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patients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3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Equipping</w:t>
      </w:r>
      <w:r>
        <w:rPr>
          <w:spacing w:val="-12"/>
          <w:sz w:val="20"/>
        </w:rPr>
        <w:t> </w:t>
      </w:r>
      <w:r>
        <w:rPr>
          <w:sz w:val="20"/>
        </w:rPr>
        <w:t>hospital</w:t>
      </w:r>
      <w:r>
        <w:rPr>
          <w:spacing w:val="-11"/>
          <w:sz w:val="20"/>
        </w:rPr>
        <w:t> </w:t>
      </w:r>
      <w:r>
        <w:rPr>
          <w:sz w:val="20"/>
        </w:rPr>
        <w:t>leadership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clinical</w:t>
      </w:r>
      <w:r>
        <w:rPr>
          <w:spacing w:val="-7"/>
          <w:sz w:val="20"/>
        </w:rPr>
        <w:t> </w:t>
      </w:r>
      <w:r>
        <w:rPr>
          <w:sz w:val="20"/>
        </w:rPr>
        <w:t>teams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b/>
          <w:sz w:val="20"/>
        </w:rPr>
        <w:t>real-time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dashboards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KPIs</w:t>
      </w:r>
    </w:p>
    <w:p>
      <w:pPr>
        <w:pStyle w:val="BodyText"/>
        <w:spacing w:before="71"/>
      </w:pPr>
    </w:p>
    <w:p>
      <w:pPr>
        <w:pStyle w:val="BodyText"/>
        <w:spacing w:line="276" w:lineRule="auto" w:before="0"/>
        <w:ind w:left="165" w:right="205"/>
      </w:pPr>
      <w:r>
        <w:rPr/>
        <w:t>By analyzing encounter data and creating stratified </w:t>
      </w:r>
      <w:r>
        <w:rPr>
          <w:b/>
        </w:rPr>
        <w:t>RiskCategories (High, Moderate, Low)</w:t>
      </w:r>
      <w:r>
        <w:rPr/>
        <w:t>, stakeholders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take</w:t>
      </w:r>
      <w:r>
        <w:rPr>
          <w:spacing w:val="-8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2"/>
        </w:rPr>
        <w:t> </w:t>
      </w:r>
      <w:r>
        <w:rPr/>
        <w:t>readmission</w:t>
      </w:r>
      <w:r>
        <w:rPr>
          <w:spacing w:val="-8"/>
        </w:rPr>
        <w:t> </w:t>
      </w:r>
      <w:r>
        <w:rPr/>
        <w:t>rates,</w:t>
      </w:r>
      <w:r>
        <w:rPr>
          <w:spacing w:val="-9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/>
        <w:t>vulnerable </w:t>
      </w:r>
      <w:r>
        <w:rPr>
          <w:spacing w:val="-2"/>
        </w:rPr>
        <w:t>populations.</w:t>
      </w:r>
    </w:p>
    <w:p>
      <w:pPr>
        <w:pStyle w:val="BodyText"/>
        <w:spacing w:before="4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highlight w:val="yellow"/>
        </w:rPr>
        <w:t>Project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4"/>
          <w:highlight w:val="yellow"/>
        </w:rPr>
        <w:t>Scope</w:t>
      </w:r>
    </w:p>
    <w:p>
      <w:pPr>
        <w:pStyle w:val="BodyText"/>
        <w:spacing w:line="278" w:lineRule="auto" w:before="326"/>
        <w:ind w:left="165"/>
      </w:pPr>
      <w:r>
        <w:rPr>
          <w:b/>
          <w:sz w:val="22"/>
        </w:rPr>
        <w:t>Objective: </w:t>
      </w:r>
      <w:r>
        <w:rPr>
          <w:color w:val="434343"/>
        </w:rPr>
        <w:t>Identify</w:t>
      </w:r>
      <w:r>
        <w:rPr>
          <w:color w:val="434343"/>
          <w:spacing w:val="-11"/>
        </w:rPr>
        <w:t> </w:t>
      </w:r>
      <w:r>
        <w:rPr>
          <w:color w:val="434343"/>
        </w:rPr>
        <w:t>factors</w:t>
      </w:r>
      <w:r>
        <w:rPr>
          <w:color w:val="434343"/>
          <w:spacing w:val="-4"/>
        </w:rPr>
        <w:t> </w:t>
      </w:r>
      <w:r>
        <w:rPr>
          <w:color w:val="434343"/>
        </w:rPr>
        <w:t>contributing</w:t>
      </w:r>
      <w:r>
        <w:rPr>
          <w:color w:val="434343"/>
          <w:spacing w:val="-2"/>
        </w:rPr>
        <w:t> </w:t>
      </w:r>
      <w:r>
        <w:rPr>
          <w:color w:val="434343"/>
        </w:rPr>
        <w:t>to</w:t>
      </w:r>
      <w:r>
        <w:rPr>
          <w:color w:val="434343"/>
          <w:spacing w:val="-3"/>
        </w:rPr>
        <w:t> </w:t>
      </w:r>
      <w:r>
        <w:rPr>
          <w:color w:val="434343"/>
        </w:rPr>
        <w:t>hospital</w:t>
      </w:r>
      <w:r>
        <w:rPr>
          <w:color w:val="434343"/>
          <w:spacing w:val="-8"/>
        </w:rPr>
        <w:t> </w:t>
      </w:r>
      <w:r>
        <w:rPr>
          <w:color w:val="434343"/>
        </w:rPr>
        <w:t>readmissions</w:t>
      </w:r>
      <w:r>
        <w:rPr>
          <w:color w:val="434343"/>
          <w:spacing w:val="-4"/>
        </w:rPr>
        <w:t> </w:t>
      </w:r>
      <w:r>
        <w:rPr>
          <w:color w:val="434343"/>
        </w:rPr>
        <w:t>and</w:t>
      </w:r>
      <w:r>
        <w:rPr>
          <w:color w:val="434343"/>
          <w:spacing w:val="-7"/>
        </w:rPr>
        <w:t> </w:t>
      </w:r>
      <w:r>
        <w:rPr>
          <w:color w:val="434343"/>
        </w:rPr>
        <w:t>develop</w:t>
      </w:r>
      <w:r>
        <w:rPr>
          <w:color w:val="434343"/>
          <w:spacing w:val="-1"/>
        </w:rPr>
        <w:t> </w:t>
      </w:r>
      <w:r>
        <w:rPr>
          <w:color w:val="434343"/>
        </w:rPr>
        <w:t>strategies</w:t>
      </w:r>
      <w:r>
        <w:rPr>
          <w:color w:val="434343"/>
          <w:spacing w:val="-4"/>
        </w:rPr>
        <w:t> </w:t>
      </w:r>
      <w:r>
        <w:rPr>
          <w:color w:val="434343"/>
        </w:rPr>
        <w:t>to</w:t>
      </w:r>
      <w:r>
        <w:rPr>
          <w:color w:val="434343"/>
          <w:spacing w:val="-3"/>
        </w:rPr>
        <w:t> </w:t>
      </w:r>
      <w:r>
        <w:rPr>
          <w:color w:val="434343"/>
        </w:rPr>
        <w:t>reduce</w:t>
      </w:r>
      <w:r>
        <w:rPr>
          <w:color w:val="434343"/>
          <w:spacing w:val="-1"/>
        </w:rPr>
        <w:t> </w:t>
      </w:r>
      <w:r>
        <w:rPr>
          <w:color w:val="434343"/>
        </w:rPr>
        <w:t>them through data-driven insights.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</w:rPr>
        <w:t>Process: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104" w:after="0"/>
        <w:ind w:left="1246" w:right="0" w:hanging="360"/>
        <w:jc w:val="left"/>
        <w:rPr>
          <w:rFonts w:ascii="Tahoma" w:hAnsi="Tahoma"/>
          <w:b w:val="0"/>
        </w:rPr>
      </w:pPr>
      <w:r>
        <w:rPr/>
        <w:t>Data</w:t>
      </w:r>
      <w:r>
        <w:rPr>
          <w:spacing w:val="-5"/>
        </w:rPr>
        <w:t> </w:t>
      </w:r>
      <w:r>
        <w:rPr>
          <w:spacing w:val="-2"/>
        </w:rPr>
        <w:t>Collection:</w:t>
      </w:r>
    </w:p>
    <w:p>
      <w:pPr>
        <w:pStyle w:val="BodyText"/>
        <w:spacing w:line="280" w:lineRule="auto"/>
        <w:ind w:left="1246" w:firstLine="43"/>
      </w:pPr>
      <w:r>
        <w:rPr/>
        <w:t>Extract</w:t>
      </w:r>
      <w:r>
        <w:rPr>
          <w:spacing w:val="-5"/>
        </w:rPr>
        <w:t> </w:t>
      </w:r>
      <w:r>
        <w:rPr/>
        <w:t>patient encounter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 Electronic</w:t>
      </w:r>
      <w:r>
        <w:rPr>
          <w:spacing w:val="-4"/>
        </w:rPr>
        <w:t> </w:t>
      </w:r>
      <w:r>
        <w:rPr/>
        <w:t>Health</w:t>
      </w:r>
      <w:r>
        <w:rPr>
          <w:spacing w:val="-5"/>
        </w:rPr>
        <w:t> </w:t>
      </w:r>
      <w:r>
        <w:rPr/>
        <w:t>Records</w:t>
      </w:r>
      <w:r>
        <w:rPr>
          <w:spacing w:val="-2"/>
        </w:rPr>
        <w:t> </w:t>
      </w:r>
      <w:r>
        <w:rPr/>
        <w:t>(EHR) system, including demographics, clinical variables, hospital stay details, and readmission status.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26" w:lineRule="exact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Data</w:t>
      </w:r>
      <w:r>
        <w:rPr>
          <w:spacing w:val="-3"/>
        </w:rPr>
        <w:t> </w:t>
      </w:r>
      <w:r>
        <w:rPr>
          <w:spacing w:val="-2"/>
        </w:rPr>
        <w:t>Cleaning:</w:t>
      </w:r>
    </w:p>
    <w:p>
      <w:pPr>
        <w:pStyle w:val="BodyText"/>
        <w:spacing w:line="273" w:lineRule="auto" w:before="39"/>
        <w:ind w:left="1246" w:right="205" w:firstLine="43"/>
      </w:pPr>
      <w:r>
        <w:rPr/>
        <w:t>Preprocess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values,</w:t>
      </w:r>
      <w:r>
        <w:rPr>
          <w:spacing w:val="-8"/>
        </w:rPr>
        <w:t> </w:t>
      </w:r>
      <w:r>
        <w:rPr/>
        <w:t>normalize</w:t>
      </w:r>
      <w:r>
        <w:rPr>
          <w:spacing w:val="-7"/>
        </w:rPr>
        <w:t> </w:t>
      </w:r>
      <w:r>
        <w:rPr/>
        <w:t>formats,</w:t>
      </w:r>
      <w:r>
        <w:rPr>
          <w:spacing w:val="-1"/>
        </w:rPr>
        <w:t> </w:t>
      </w:r>
      <w:r>
        <w:rPr/>
        <w:t>and create</w:t>
      </w:r>
      <w:r>
        <w:rPr>
          <w:spacing w:val="-7"/>
        </w:rPr>
        <w:t> </w:t>
      </w:r>
      <w:r>
        <w:rPr/>
        <w:t>derived fields (e.g., RiskScore, RiskCategory).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exact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Exploratory</w:t>
      </w:r>
      <w:r>
        <w:rPr>
          <w:spacing w:val="-12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Analysis</w:t>
      </w:r>
      <w:r>
        <w:rPr>
          <w:spacing w:val="-7"/>
        </w:rPr>
        <w:t> </w:t>
      </w:r>
      <w:r>
        <w:rPr>
          <w:spacing w:val="-2"/>
        </w:rPr>
        <w:t>(EDA):</w:t>
      </w:r>
    </w:p>
    <w:p>
      <w:pPr>
        <w:pStyle w:val="BodyText"/>
        <w:spacing w:line="273" w:lineRule="auto"/>
        <w:ind w:left="1246" w:firstLine="43"/>
      </w:pPr>
      <w:r>
        <w:rPr/>
        <w:t>Analyze trends</w:t>
      </w:r>
      <w:r>
        <w:rPr>
          <w:spacing w:val="-10"/>
        </w:rPr>
        <w:t> </w:t>
      </w:r>
      <w:r>
        <w:rPr/>
        <w:t>in readmission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age,</w:t>
      </w:r>
      <w:r>
        <w:rPr>
          <w:spacing w:val="-1"/>
        </w:rPr>
        <w:t> </w:t>
      </w:r>
      <w:r>
        <w:rPr/>
        <w:t>gender,</w:t>
      </w:r>
      <w:r>
        <w:rPr>
          <w:spacing w:val="-8"/>
        </w:rPr>
        <w:t> </w:t>
      </w:r>
      <w:r>
        <w:rPr/>
        <w:t>race,</w:t>
      </w:r>
      <w:r>
        <w:rPr>
          <w:spacing w:val="-1"/>
        </w:rPr>
        <w:t> </w:t>
      </w:r>
      <w:r>
        <w:rPr/>
        <w:t>department,</w:t>
      </w:r>
      <w:r>
        <w:rPr>
          <w:spacing w:val="-8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visits,</w:t>
      </w:r>
      <w:r>
        <w:rPr>
          <w:spacing w:val="-1"/>
        </w:rPr>
        <w:t> </w:t>
      </w:r>
      <w:r>
        <w:rPr/>
        <w:t>lab procedures, and medication count.</w:t>
      </w:r>
    </w:p>
    <w:p>
      <w:pPr>
        <w:pStyle w:val="BodyText"/>
        <w:spacing w:after="0" w:line="273" w:lineRule="auto"/>
        <w:sectPr>
          <w:type w:val="continuous"/>
          <w:pgSz w:w="11910" w:h="16840"/>
          <w:pgMar w:top="1820" w:bottom="280" w:left="1275" w:right="1275"/>
        </w:sectPr>
      </w:pP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74" w:after="0"/>
        <w:ind w:left="1246" w:right="0" w:hanging="360"/>
        <w:jc w:val="left"/>
        <w:rPr>
          <w:rFonts w:ascii="Tahoma" w:hAnsi="Tahoma"/>
          <w:b w:val="0"/>
        </w:rPr>
      </w:pPr>
      <w:r>
        <w:rPr/>
        <w:t>Predictive</w:t>
      </w:r>
      <w:r>
        <w:rPr>
          <w:spacing w:val="-10"/>
        </w:rPr>
        <w:t> </w:t>
      </w:r>
      <w:r>
        <w:rPr>
          <w:spacing w:val="-2"/>
        </w:rPr>
        <w:t>Modeling:</w:t>
      </w:r>
    </w:p>
    <w:p>
      <w:pPr>
        <w:pStyle w:val="BodyText"/>
        <w:spacing w:line="280" w:lineRule="auto"/>
        <w:ind w:left="1246" w:right="205" w:firstLine="43"/>
      </w:pPr>
      <w:r>
        <w:rPr/>
        <w:t>Apply</w:t>
      </w:r>
      <w:r>
        <w:rPr>
          <w:spacing w:val="-10"/>
        </w:rPr>
        <w:t> </w:t>
      </w:r>
      <w:r>
        <w:rPr/>
        <w:t>rule-based stratification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categorize</w:t>
      </w:r>
      <w:r>
        <w:rPr>
          <w:spacing w:val="-7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Low, Moderate,</w:t>
      </w:r>
      <w:r>
        <w:rPr>
          <w:spacing w:val="-8"/>
        </w:rPr>
        <w:t> </w:t>
      </w:r>
      <w:r>
        <w:rPr/>
        <w:t>and High</w:t>
      </w:r>
      <w:r>
        <w:rPr>
          <w:spacing w:val="-6"/>
        </w:rPr>
        <w:t> </w:t>
      </w:r>
      <w:r>
        <w:rPr/>
        <w:t>Risk based on clinical indicators.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26" w:lineRule="exact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Strategy</w:t>
      </w:r>
      <w:r>
        <w:rPr>
          <w:spacing w:val="-6"/>
        </w:rPr>
        <w:t> </w:t>
      </w:r>
      <w:r>
        <w:rPr>
          <w:spacing w:val="-2"/>
        </w:rPr>
        <w:t>Development:</w:t>
      </w:r>
    </w:p>
    <w:p>
      <w:pPr>
        <w:pStyle w:val="BodyText"/>
        <w:spacing w:line="273" w:lineRule="auto" w:before="40"/>
        <w:ind w:left="1246" w:right="205" w:firstLine="43"/>
      </w:pPr>
      <w:r>
        <w:rPr/>
        <w:t>Generate</w:t>
      </w:r>
      <w:r>
        <w:rPr>
          <w:spacing w:val="-9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readmissions</w:t>
      </w:r>
      <w:r>
        <w:rPr>
          <w:spacing w:val="-12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discharge planning, follow-up care, medication management, and departmental intervention.</w:t>
      </w:r>
    </w:p>
    <w:p>
      <w:pPr>
        <w:pStyle w:val="BodyText"/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1354200</wp:posOffset>
                </wp:positionH>
                <wp:positionV relativeFrom="paragraph">
                  <wp:posOffset>174370</wp:posOffset>
                </wp:positionV>
                <wp:extent cx="531622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15712" y="18288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3.729922pt;width:418.56pt;height:1.44pt;mso-position-horizontal-relative:page;mso-position-vertical-relative:paragraph;z-index:-15728128;mso-wrap-distance-left:0;mso-wrap-distance-right:0" id="docshape2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"/>
        <w:rPr>
          <w:sz w:val="22"/>
        </w:rPr>
      </w:pPr>
    </w:p>
    <w:p>
      <w:pPr>
        <w:pStyle w:val="Heading2"/>
      </w:pPr>
      <w:r>
        <w:rPr>
          <w:spacing w:val="-2"/>
        </w:rPr>
        <w:t>Timeline: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11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Week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1–2:</w:t>
      </w:r>
      <w:r>
        <w:rPr>
          <w:b/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extraction,</w:t>
      </w:r>
      <w:r>
        <w:rPr>
          <w:spacing w:val="-7"/>
          <w:sz w:val="20"/>
        </w:rPr>
        <w:t> </w:t>
      </w:r>
      <w:r>
        <w:rPr>
          <w:sz w:val="20"/>
        </w:rPr>
        <w:t>integration,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cleaning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Week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3–4:</w:t>
      </w:r>
      <w:r>
        <w:rPr>
          <w:b/>
          <w:spacing w:val="-7"/>
          <w:sz w:val="20"/>
        </w:rPr>
        <w:t> </w:t>
      </w:r>
      <w:r>
        <w:rPr>
          <w:sz w:val="20"/>
        </w:rPr>
        <w:t>Exploratory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patterns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Week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5–6:</w:t>
      </w:r>
      <w:r>
        <w:rPr>
          <w:b/>
          <w:spacing w:val="-7"/>
          <w:sz w:val="20"/>
        </w:rPr>
        <w:t> </w:t>
      </w:r>
      <w:r>
        <w:rPr>
          <w:sz w:val="20"/>
        </w:rPr>
        <w:t>Risk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patient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segmentation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31" w:after="0"/>
        <w:ind w:left="1246" w:right="0" w:hanging="360"/>
        <w:jc w:val="left"/>
        <w:rPr>
          <w:rFonts w:ascii="Tahoma" w:hAnsi="Tahoma"/>
          <w:sz w:val="22"/>
        </w:rPr>
      </w:pPr>
      <w:r>
        <w:rPr>
          <w:b/>
          <w:sz w:val="20"/>
        </w:rPr>
        <w:t>Week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7:</w:t>
      </w:r>
      <w:r>
        <w:rPr>
          <w:b/>
          <w:spacing w:val="-8"/>
          <w:sz w:val="20"/>
        </w:rPr>
        <w:t> </w:t>
      </w:r>
      <w:r>
        <w:rPr>
          <w:sz w:val="20"/>
        </w:rPr>
        <w:t>Strategy</w:t>
      </w:r>
      <w:r>
        <w:rPr>
          <w:spacing w:val="-11"/>
          <w:sz w:val="20"/>
        </w:rPr>
        <w:t> </w:t>
      </w:r>
      <w:r>
        <w:rPr>
          <w:sz w:val="20"/>
        </w:rPr>
        <w:t>development,</w:t>
      </w:r>
      <w:r>
        <w:rPr>
          <w:spacing w:val="-8"/>
          <w:sz w:val="20"/>
        </w:rPr>
        <w:t> </w:t>
      </w: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z w:val="20"/>
        </w:rPr>
        <w:t>deployment,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final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BodyText"/>
        <w:spacing w:before="94"/>
      </w:pPr>
    </w:p>
    <w:p>
      <w:pPr>
        <w:pStyle w:val="Heading2"/>
      </w:pPr>
      <w:r>
        <w:rPr>
          <w:spacing w:val="-2"/>
        </w:rPr>
        <w:t>Stakeholders: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25" w:after="0"/>
        <w:ind w:left="1246" w:right="0" w:hanging="360"/>
        <w:jc w:val="left"/>
        <w:rPr>
          <w:rFonts w:ascii="Tahoma" w:hAnsi="Tahoma"/>
          <w:b w:val="0"/>
        </w:rPr>
      </w:pPr>
      <w:r>
        <w:rPr>
          <w:spacing w:val="-2"/>
        </w:rPr>
        <w:t>Internal:</w:t>
      </w:r>
    </w:p>
    <w:p>
      <w:pPr>
        <w:pStyle w:val="BodyText"/>
        <w:spacing w:line="273" w:lineRule="auto" w:before="39"/>
        <w:ind w:left="1246" w:firstLine="43"/>
      </w:pPr>
      <w:r>
        <w:rPr/>
        <w:t>Data</w:t>
      </w:r>
      <w:r>
        <w:rPr>
          <w:spacing w:val="-4"/>
        </w:rPr>
        <w:t> </w:t>
      </w:r>
      <w:r>
        <w:rPr/>
        <w:t>analysts,</w:t>
      </w:r>
      <w:r>
        <w:rPr>
          <w:spacing w:val="-5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quality</w:t>
      </w:r>
      <w:r>
        <w:rPr>
          <w:spacing w:val="-7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teams,</w:t>
      </w:r>
      <w:r>
        <w:rPr>
          <w:spacing w:val="-5"/>
        </w:rPr>
        <w:t> </w:t>
      </w:r>
      <w:r>
        <w:rPr/>
        <w:t>patient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coordinators,</w:t>
      </w:r>
      <w:r>
        <w:rPr>
          <w:spacing w:val="-5"/>
        </w:rPr>
        <w:t> </w:t>
      </w:r>
      <w:r>
        <w:rPr/>
        <w:t>hospital administration, and departmental leads (Internal Medicine, Emergency, etc.)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exact" w:before="0" w:after="0"/>
        <w:ind w:left="1246" w:right="0" w:hanging="360"/>
        <w:jc w:val="left"/>
        <w:rPr>
          <w:rFonts w:ascii="Tahoma" w:hAnsi="Tahoma"/>
          <w:b w:val="0"/>
        </w:rPr>
      </w:pPr>
      <w:r>
        <w:rPr>
          <w:spacing w:val="-2"/>
        </w:rPr>
        <w:t>External:</w:t>
      </w:r>
    </w:p>
    <w:p>
      <w:pPr>
        <w:pStyle w:val="BodyText"/>
        <w:spacing w:line="280" w:lineRule="auto"/>
        <w:ind w:left="1246" w:firstLine="43"/>
      </w:pPr>
      <w:r>
        <w:rPr/>
        <w:t>Patients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families,</w:t>
      </w:r>
      <w:r>
        <w:rPr>
          <w:spacing w:val="-2"/>
        </w:rPr>
        <w:t> </w:t>
      </w:r>
      <w:r>
        <w:rPr/>
        <w:t>healthcare</w:t>
      </w:r>
      <w:r>
        <w:rPr>
          <w:spacing w:val="-8"/>
        </w:rPr>
        <w:t> </w:t>
      </w:r>
      <w:r>
        <w:rPr/>
        <w:t>regulatory</w:t>
      </w:r>
      <w:r>
        <w:rPr>
          <w:spacing w:val="-4"/>
        </w:rPr>
        <w:t> </w:t>
      </w:r>
      <w:r>
        <w:rPr/>
        <w:t>bodies,</w:t>
      </w:r>
      <w:r>
        <w:rPr>
          <w:spacing w:val="-2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and hospital</w:t>
      </w:r>
      <w:r>
        <w:rPr>
          <w:spacing w:val="-8"/>
        </w:rPr>
        <w:t> </w:t>
      </w:r>
      <w:r>
        <w:rPr/>
        <w:t>board </w:t>
      </w:r>
      <w:r>
        <w:rPr>
          <w:spacing w:val="-2"/>
        </w:rPr>
        <w:t>executives</w:t>
      </w:r>
    </w:p>
    <w:p>
      <w:pPr>
        <w:pStyle w:val="BodyText"/>
        <w:spacing w:before="0"/>
      </w:pPr>
    </w:p>
    <w:p>
      <w:pPr>
        <w:pStyle w:val="BodyText"/>
        <w:spacing w:before="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896721</wp:posOffset>
                </wp:positionH>
                <wp:positionV relativeFrom="paragraph">
                  <wp:posOffset>186362</wp:posOffset>
                </wp:positionV>
                <wp:extent cx="577342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73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3420" h="18415">
                              <a:moveTo>
                                <a:pt x="577316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73166" y="18287"/>
                              </a:lnTo>
                              <a:lnTo>
                                <a:pt x="5773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08002pt;margin-top:14.674219pt;width:454.58pt;height:1.44pt;mso-position-horizontal-relative:page;mso-position-vertical-relative:paragraph;z-index:-15727616;mso-wrap-distance-left:0;mso-wrap-distance-right:0" id="docshape3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spacing w:val="-2"/>
          <w:highlight w:val="yellow"/>
        </w:rPr>
        <w:t>Methodology</w:t>
      </w:r>
    </w:p>
    <w:p>
      <w:pPr>
        <w:pStyle w:val="Heading2"/>
        <w:spacing w:before="327"/>
      </w:pPr>
      <w:r>
        <w:rPr/>
        <w:t>Data </w:t>
      </w:r>
      <w:r>
        <w:rPr>
          <w:spacing w:val="-2"/>
        </w:rPr>
        <w:t>Collection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104" w:after="0"/>
        <w:ind w:left="1246" w:right="600" w:hanging="360"/>
        <w:jc w:val="left"/>
        <w:rPr>
          <w:rFonts w:ascii="Tahoma" w:hAnsi="Tahoma"/>
          <w:sz w:val="20"/>
        </w:rPr>
      </w:pPr>
      <w:r>
        <w:rPr>
          <w:sz w:val="20"/>
        </w:rPr>
        <w:t>Patient</w:t>
      </w:r>
      <w:r>
        <w:rPr>
          <w:spacing w:val="-2"/>
          <w:sz w:val="20"/>
        </w:rPr>
        <w:t> </w:t>
      </w:r>
      <w:r>
        <w:rPr>
          <w:sz w:val="20"/>
        </w:rPr>
        <w:t>encounter</w:t>
      </w:r>
      <w:r>
        <w:rPr>
          <w:spacing w:val="-2"/>
          <w:sz w:val="20"/>
        </w:rPr>
        <w:t> </w:t>
      </w:r>
      <w:r>
        <w:rPr>
          <w:sz w:val="20"/>
        </w:rPr>
        <w:t>records</w:t>
      </w:r>
      <w:r>
        <w:rPr>
          <w:spacing w:val="-5"/>
          <w:sz w:val="20"/>
        </w:rPr>
        <w:t> </w:t>
      </w: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sourced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hospital's</w:t>
      </w:r>
      <w:r>
        <w:rPr>
          <w:spacing w:val="-3"/>
          <w:sz w:val="20"/>
        </w:rPr>
        <w:t> </w:t>
      </w:r>
      <w:r>
        <w:rPr>
          <w:b/>
          <w:sz w:val="20"/>
        </w:rPr>
        <w:t>Electronic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Records (EHR) </w:t>
      </w:r>
      <w:r>
        <w:rPr>
          <w:sz w:val="20"/>
        </w:rPr>
        <w:t>and imported into </w:t>
      </w:r>
      <w:r>
        <w:rPr>
          <w:b/>
          <w:sz w:val="20"/>
        </w:rPr>
        <w:t>Power BI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29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elements</w:t>
      </w:r>
      <w:r>
        <w:rPr>
          <w:spacing w:val="-10"/>
          <w:sz w:val="20"/>
        </w:rPr>
        <w:t> </w:t>
      </w:r>
      <w:r>
        <w:rPr>
          <w:sz w:val="20"/>
        </w:rPr>
        <w:t>included:</w:t>
      </w:r>
      <w:r>
        <w:rPr>
          <w:spacing w:val="-11"/>
          <w:sz w:val="20"/>
        </w:rPr>
        <w:t> </w:t>
      </w:r>
      <w:r>
        <w:rPr>
          <w:sz w:val="20"/>
        </w:rPr>
        <w:t>patient</w:t>
      </w:r>
      <w:r>
        <w:rPr>
          <w:spacing w:val="-6"/>
          <w:sz w:val="20"/>
        </w:rPr>
        <w:t> </w:t>
      </w:r>
      <w:r>
        <w:rPr>
          <w:sz w:val="20"/>
        </w:rPr>
        <w:t>ID,</w:t>
      </w:r>
      <w:r>
        <w:rPr>
          <w:spacing w:val="-8"/>
          <w:sz w:val="20"/>
        </w:rPr>
        <w:t> </w:t>
      </w:r>
      <w:r>
        <w:rPr>
          <w:sz w:val="20"/>
        </w:rPr>
        <w:t>age,</w:t>
      </w:r>
      <w:r>
        <w:rPr>
          <w:spacing w:val="-8"/>
          <w:sz w:val="20"/>
        </w:rPr>
        <w:t> </w:t>
      </w:r>
      <w:r>
        <w:rPr>
          <w:sz w:val="20"/>
        </w:rPr>
        <w:t>gender,</w:t>
      </w:r>
      <w:r>
        <w:rPr>
          <w:spacing w:val="-8"/>
          <w:sz w:val="20"/>
        </w:rPr>
        <w:t> </w:t>
      </w:r>
      <w:r>
        <w:rPr>
          <w:sz w:val="20"/>
        </w:rPr>
        <w:t>medications,</w:t>
      </w:r>
      <w:r>
        <w:rPr>
          <w:spacing w:val="-9"/>
          <w:sz w:val="20"/>
        </w:rPr>
        <w:t> </w:t>
      </w:r>
      <w:r>
        <w:rPr>
          <w:sz w:val="20"/>
        </w:rPr>
        <w:t>hospital</w:t>
      </w:r>
      <w:r>
        <w:rPr>
          <w:spacing w:val="-7"/>
          <w:sz w:val="20"/>
        </w:rPr>
        <w:t> </w:t>
      </w:r>
      <w:r>
        <w:rPr>
          <w:sz w:val="20"/>
        </w:rPr>
        <w:t>stay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duration,</w:t>
      </w:r>
    </w:p>
    <w:p>
      <w:pPr>
        <w:pStyle w:val="BodyText"/>
        <w:spacing w:before="39"/>
        <w:ind w:left="1246"/>
      </w:pPr>
      <w:r>
        <w:rPr/>
        <w:t>emergency</w:t>
      </w:r>
      <w:r>
        <w:rPr>
          <w:spacing w:val="-12"/>
        </w:rPr>
        <w:t> </w:t>
      </w:r>
      <w:r>
        <w:rPr/>
        <w:t>visits,</w:t>
      </w:r>
      <w:r>
        <w:rPr>
          <w:spacing w:val="-9"/>
        </w:rPr>
        <w:t> </w:t>
      </w:r>
      <w:r>
        <w:rPr/>
        <w:t>lab</w:t>
      </w:r>
      <w:r>
        <w:rPr>
          <w:spacing w:val="-11"/>
        </w:rPr>
        <w:t> </w:t>
      </w:r>
      <w:r>
        <w:rPr/>
        <w:t>procedures,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readmission</w:t>
      </w:r>
      <w:r>
        <w:rPr>
          <w:spacing w:val="-11"/>
        </w:rPr>
        <w:t> </w:t>
      </w:r>
      <w:r>
        <w:rPr>
          <w:spacing w:val="-2"/>
        </w:rPr>
        <w:t>flags.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/>
        <w:t>Data </w:t>
      </w:r>
      <w:r>
        <w:rPr>
          <w:spacing w:val="-2"/>
        </w:rPr>
        <w:t>Preparation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03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cleaned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handle: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40" w:after="0"/>
        <w:ind w:left="1966" w:right="0" w:hanging="359"/>
        <w:jc w:val="left"/>
        <w:rPr>
          <w:sz w:val="20"/>
        </w:rPr>
      </w:pPr>
      <w:r>
        <w:rPr>
          <w:sz w:val="20"/>
        </w:rPr>
        <w:t>Missing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inconsistent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values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2" w:after="0"/>
        <w:ind w:left="1966" w:right="0" w:hanging="359"/>
        <w:jc w:val="left"/>
        <w:rPr>
          <w:sz w:val="20"/>
        </w:rPr>
      </w:pPr>
      <w:r>
        <w:rPr>
          <w:sz w:val="20"/>
        </w:rPr>
        <w:t>Standardization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age</w:t>
      </w:r>
      <w:r>
        <w:rPr>
          <w:spacing w:val="-8"/>
          <w:sz w:val="20"/>
        </w:rPr>
        <w:t> </w:t>
      </w:r>
      <w:r>
        <w:rPr>
          <w:sz w:val="20"/>
        </w:rPr>
        <w:t>brackets,</w:t>
      </w:r>
      <w:r>
        <w:rPr>
          <w:spacing w:val="-9"/>
          <w:sz w:val="20"/>
        </w:rPr>
        <w:t> </w:t>
      </w:r>
      <w:r>
        <w:rPr>
          <w:sz w:val="20"/>
        </w:rPr>
        <w:t>departments,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formats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Calculated</w:t>
      </w:r>
      <w:r>
        <w:rPr>
          <w:spacing w:val="-9"/>
          <w:sz w:val="20"/>
        </w:rPr>
        <w:t> </w:t>
      </w:r>
      <w:r>
        <w:rPr>
          <w:sz w:val="20"/>
        </w:rPr>
        <w:t>fields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created: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40" w:after="0"/>
        <w:ind w:left="1966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RiskScore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1" w:after="0"/>
        <w:ind w:left="1966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RiskCategory</w:t>
      </w:r>
    </w:p>
    <w:p>
      <w:pPr>
        <w:pStyle w:val="BodyText"/>
        <w:spacing w:before="88"/>
        <w:rPr>
          <w:b/>
        </w:rPr>
      </w:pPr>
    </w:p>
    <w:p>
      <w:pPr>
        <w:pStyle w:val="Heading2"/>
        <w:spacing w:before="1"/>
      </w:pPr>
      <w:r>
        <w:rPr/>
        <w:t>Analysis</w:t>
      </w:r>
      <w:r>
        <w:rPr>
          <w:spacing w:val="-7"/>
        </w:rPr>
        <w:t> </w:t>
      </w:r>
      <w:r>
        <w:rPr>
          <w:spacing w:val="-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04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Descriptive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Analytics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Bar</w:t>
      </w:r>
      <w:r>
        <w:rPr>
          <w:spacing w:val="-6"/>
          <w:sz w:val="20"/>
        </w:rPr>
        <w:t> </w:t>
      </w:r>
      <w:r>
        <w:rPr>
          <w:sz w:val="20"/>
        </w:rPr>
        <w:t>charts,</w:t>
      </w:r>
      <w:r>
        <w:rPr>
          <w:spacing w:val="-7"/>
          <w:sz w:val="20"/>
        </w:rPr>
        <w:t> </w:t>
      </w:r>
      <w:r>
        <w:rPr>
          <w:sz w:val="20"/>
        </w:rPr>
        <w:t>histograms,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scatter</w:t>
      </w:r>
      <w:r>
        <w:rPr>
          <w:spacing w:val="-11"/>
          <w:sz w:val="20"/>
        </w:rPr>
        <w:t> </w:t>
      </w:r>
      <w:r>
        <w:rPr>
          <w:sz w:val="20"/>
        </w:rPr>
        <w:t>plots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explore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trends.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Rule-Based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Risk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Modeling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Patients</w:t>
      </w:r>
      <w:r>
        <w:rPr>
          <w:spacing w:val="-11"/>
          <w:sz w:val="20"/>
        </w:rPr>
        <w:t> </w:t>
      </w:r>
      <w:r>
        <w:rPr>
          <w:sz w:val="20"/>
        </w:rPr>
        <w:t>assigned</w:t>
      </w:r>
      <w:r>
        <w:rPr>
          <w:spacing w:val="-5"/>
          <w:sz w:val="20"/>
        </w:rPr>
        <w:t> </w:t>
      </w:r>
      <w:r>
        <w:rPr>
          <w:sz w:val="20"/>
        </w:rPr>
        <w:t>scores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binary</w:t>
      </w:r>
      <w:r>
        <w:rPr>
          <w:spacing w:val="-9"/>
          <w:sz w:val="20"/>
        </w:rPr>
        <w:t> </w:t>
      </w:r>
      <w:r>
        <w:rPr>
          <w:sz w:val="20"/>
        </w:rPr>
        <w:t>risk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(e.g.,</w:t>
      </w:r>
    </w:p>
    <w:p>
      <w:pPr>
        <w:pStyle w:val="BodyText"/>
        <w:ind w:left="1246"/>
      </w:pPr>
      <w:r>
        <w:rPr/>
        <w:t>&gt;10</w:t>
      </w:r>
      <w:r>
        <w:rPr>
          <w:spacing w:val="1"/>
        </w:rPr>
        <w:t> </w:t>
      </w:r>
      <w:r>
        <w:rPr>
          <w:spacing w:val="-2"/>
        </w:rPr>
        <w:t>medications).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3" w:lineRule="auto" w:before="31" w:after="0"/>
        <w:ind w:left="1246" w:right="564" w:hanging="360"/>
        <w:jc w:val="left"/>
        <w:rPr>
          <w:rFonts w:ascii="Tahoma" w:hAnsi="Tahoma"/>
          <w:sz w:val="22"/>
        </w:rPr>
      </w:pPr>
      <w:r>
        <w:rPr>
          <w:b/>
          <w:sz w:val="20"/>
        </w:rPr>
        <w:t>Dashboard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Visualization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BI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interactive views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demographic, specialty, and risk level.</w:t>
      </w:r>
    </w:p>
    <w:p>
      <w:pPr>
        <w:pStyle w:val="BodyText"/>
        <w:spacing w:line="28" w:lineRule="exact" w:before="0"/>
        <w:ind w:left="857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316220" cy="1841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316220" cy="18415"/>
                          <a:chExt cx="531622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316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6220" h="18415">
                                <a:moveTo>
                                  <a:pt x="5315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315712" y="18288"/>
                                </a:lnTo>
                                <a:lnTo>
                                  <a:pt x="5315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8.6pt;height:1.45pt;mso-position-horizontal-relative:char;mso-position-vertical-relative:line" id="docshapegroup4" coordorigin="0,0" coordsize="8372,29">
                <v:rect style="position:absolute;left:0;top:0;width:8372;height:29" id="docshape5" filled="true" fillcolor="#80808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after="0" w:line="28" w:lineRule="exact"/>
        <w:rPr>
          <w:position w:val="0"/>
          <w:sz w:val="2"/>
        </w:rPr>
        <w:sectPr>
          <w:pgSz w:w="11910" w:h="16840"/>
          <w:pgMar w:top="1340" w:bottom="280" w:left="1275" w:right="1275"/>
        </w:sect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87" w:after="0"/>
        <w:ind w:left="460" w:right="0" w:hanging="295"/>
        <w:jc w:val="left"/>
      </w:pPr>
      <w:r>
        <w:rPr>
          <w:color w:val="000000"/>
          <w:highlight w:val="yellow"/>
        </w:rPr>
        <w:t>Goals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4"/>
          <w:highlight w:val="yellow"/>
        </w:rPr>
        <w:t> KPIs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</w:pPr>
      <w:r>
        <w:rPr/>
        <w:t>Primary</w:t>
      </w:r>
      <w:r>
        <w:rPr>
          <w:spacing w:val="-3"/>
        </w:rPr>
        <w:t> </w:t>
      </w:r>
      <w:r>
        <w:rPr>
          <w:spacing w:val="-2"/>
        </w:rPr>
        <w:t>Goals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04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Reduce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46.2%</w:t>
      </w:r>
      <w:r>
        <w:rPr>
          <w:spacing w:val="-7"/>
          <w:sz w:val="20"/>
        </w:rPr>
        <w:t> </w:t>
      </w:r>
      <w:r>
        <w:rPr>
          <w:sz w:val="20"/>
        </w:rPr>
        <w:t>readmission</w:t>
      </w:r>
      <w:r>
        <w:rPr>
          <w:spacing w:val="-6"/>
          <w:sz w:val="20"/>
        </w:rPr>
        <w:t> </w:t>
      </w:r>
      <w:r>
        <w:rPr>
          <w:sz w:val="20"/>
        </w:rPr>
        <w:t>rate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11"/>
          <w:sz w:val="20"/>
        </w:rPr>
        <w:t> </w:t>
      </w:r>
      <w:r>
        <w:rPr>
          <w:sz w:val="20"/>
        </w:rPr>
        <w:t>data-informed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interventions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spacing w:val="-2"/>
          <w:sz w:val="20"/>
        </w:rPr>
        <w:t>Improve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departmental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accountability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through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stratified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metrics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9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Target</w:t>
      </w:r>
      <w:r>
        <w:rPr>
          <w:spacing w:val="-10"/>
          <w:sz w:val="20"/>
        </w:rPr>
        <w:t> </w:t>
      </w:r>
      <w:r>
        <w:rPr>
          <w:sz w:val="20"/>
        </w:rPr>
        <w:t>care</w:t>
      </w:r>
      <w:r>
        <w:rPr>
          <w:spacing w:val="-6"/>
          <w:sz w:val="20"/>
        </w:rPr>
        <w:t> </w:t>
      </w:r>
      <w:r>
        <w:rPr>
          <w:sz w:val="20"/>
        </w:rPr>
        <w:t>transitions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high-risk</w:t>
      </w:r>
      <w:r>
        <w:rPr>
          <w:spacing w:val="-11"/>
          <w:sz w:val="20"/>
        </w:rPr>
        <w:t> </w:t>
      </w:r>
      <w:r>
        <w:rPr>
          <w:sz w:val="20"/>
        </w:rPr>
        <w:t>patients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proactive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planning</w:t>
      </w:r>
    </w:p>
    <w:p>
      <w:pPr>
        <w:pStyle w:val="BodyText"/>
        <w:spacing w:before="0"/>
      </w:pPr>
    </w:p>
    <w:p>
      <w:pPr>
        <w:pStyle w:val="BodyText"/>
        <w:spacing w:before="113"/>
      </w:pPr>
    </w:p>
    <w:p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Key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Indicators</w:t>
      </w: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8"/>
        <w:gridCol w:w="2428"/>
      </w:tblGrid>
      <w:tr>
        <w:trPr>
          <w:trHeight w:val="710" w:hRule="atLeast"/>
        </w:trPr>
        <w:tc>
          <w:tcPr>
            <w:tcW w:w="6808" w:type="dxa"/>
          </w:tcPr>
          <w:p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pacing w:val="-5"/>
                <w:sz w:val="20"/>
              </w:rPr>
              <w:t>KPI</w:t>
            </w:r>
          </w:p>
        </w:tc>
        <w:tc>
          <w:tcPr>
            <w:tcW w:w="2428" w:type="dxa"/>
          </w:tcPr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>Value</w:t>
            </w:r>
          </w:p>
        </w:tc>
      </w:tr>
      <w:tr>
        <w:trPr>
          <w:trHeight w:val="709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Patient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Encounters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66,590</w:t>
            </w:r>
          </w:p>
        </w:tc>
      </w:tr>
      <w:tr>
        <w:trPr>
          <w:trHeight w:val="710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> Readmissions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30,760</w:t>
            </w:r>
          </w:p>
        </w:tc>
      </w:tr>
      <w:tr>
        <w:trPr>
          <w:trHeight w:val="710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Readmission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Rate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46.20%</w:t>
            </w:r>
          </w:p>
        </w:tc>
      </w:tr>
      <w:tr>
        <w:trPr>
          <w:trHeight w:val="710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Hospital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Stay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4.40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</w:tr>
      <w:tr>
        <w:trPr>
          <w:trHeight w:val="710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High-Risk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Patient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0.8%</w:t>
            </w:r>
          </w:p>
        </w:tc>
      </w:tr>
      <w:tr>
        <w:trPr>
          <w:trHeight w:val="703" w:hRule="atLeast"/>
        </w:trPr>
        <w:tc>
          <w:tcPr>
            <w:tcW w:w="6808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Avg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Medications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(High-Risk)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</w:tbl>
    <w:p>
      <w:pPr>
        <w:pStyle w:val="BodyText"/>
        <w:spacing w:before="0"/>
        <w:rPr>
          <w:b/>
          <w:sz w:val="22"/>
        </w:rPr>
      </w:pPr>
    </w:p>
    <w:p>
      <w:pPr>
        <w:pStyle w:val="BodyText"/>
        <w:spacing w:before="147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highlight w:val="yellow"/>
        </w:rPr>
        <w:t>Technical</w:t>
      </w:r>
      <w:r>
        <w:rPr>
          <w:color w:val="000000"/>
          <w:spacing w:val="-2"/>
          <w:highlight w:val="yellow"/>
        </w:rPr>
        <w:t> Processes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13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Data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Ingestion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EHR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extracted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transformed</w:t>
      </w:r>
      <w:r>
        <w:rPr>
          <w:spacing w:val="-10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structured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tables.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1" w:lineRule="auto" w:before="29" w:after="0"/>
        <w:ind w:left="1246" w:right="1177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Visualization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Power BI</w:t>
      </w:r>
      <w:r>
        <w:rPr>
          <w:spacing w:val="-3"/>
          <w:sz w:val="20"/>
        </w:rPr>
        <w:t> </w:t>
      </w:r>
      <w:r>
        <w:rPr>
          <w:sz w:val="20"/>
        </w:rPr>
        <w:t>dashboard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filters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gender,</w:t>
      </w:r>
      <w:r>
        <w:rPr>
          <w:spacing w:val="-1"/>
          <w:sz w:val="20"/>
        </w:rPr>
        <w:t> </w:t>
      </w:r>
      <w:r>
        <w:rPr>
          <w:sz w:val="20"/>
        </w:rPr>
        <w:t>race,</w:t>
      </w:r>
      <w:r>
        <w:rPr>
          <w:spacing w:val="-8"/>
          <w:sz w:val="20"/>
        </w:rPr>
        <w:t> </w:t>
      </w:r>
      <w:r>
        <w:rPr>
          <w:sz w:val="20"/>
        </w:rPr>
        <w:t>age,</w:t>
      </w:r>
      <w:r>
        <w:rPr>
          <w:spacing w:val="-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department.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36" w:lineRule="exact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RiskScore</w:t>
      </w:r>
      <w:r>
        <w:rPr>
          <w:spacing w:val="-7"/>
        </w:rPr>
        <w:t> </w:t>
      </w:r>
      <w:r>
        <w:rPr>
          <w:spacing w:val="-2"/>
        </w:rPr>
        <w:t>Logic</w:t>
      </w:r>
      <w:r>
        <w:rPr>
          <w:b w:val="0"/>
          <w:spacing w:val="-2"/>
        </w:rPr>
        <w:t>:</w:t>
      </w:r>
    </w:p>
    <w:p>
      <w:pPr>
        <w:pStyle w:val="BodyText"/>
        <w:tabs>
          <w:tab w:pos="1966" w:val="left" w:leader="none"/>
        </w:tabs>
        <w:spacing w:before="39"/>
        <w:ind w:left="1607"/>
      </w:pPr>
      <w:r>
        <w:rPr>
          <w:spacing w:val="-10"/>
        </w:rPr>
        <w:t>○</w:t>
      </w:r>
      <w:r>
        <w:rPr/>
        <w:tab/>
        <w:t>+10</w:t>
      </w:r>
      <w:r>
        <w:rPr>
          <w:spacing w:val="-2"/>
        </w:rPr>
        <w:t> </w:t>
      </w:r>
      <w:r>
        <w:rPr/>
        <w:t>points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2687" w:val="left" w:leader="none"/>
        </w:tabs>
        <w:spacing w:line="240" w:lineRule="auto" w:before="22" w:after="0"/>
        <w:ind w:left="2687" w:right="0" w:hanging="360"/>
        <w:jc w:val="left"/>
        <w:rPr>
          <w:sz w:val="20"/>
        </w:rPr>
      </w:pPr>
      <w:r>
        <w:rPr>
          <w:color w:val="178038"/>
          <w:sz w:val="20"/>
        </w:rPr>
        <w:t>num_medications</w:t>
      </w:r>
      <w:r>
        <w:rPr>
          <w:color w:val="178038"/>
          <w:spacing w:val="-12"/>
          <w:sz w:val="20"/>
        </w:rPr>
        <w:t> </w:t>
      </w:r>
      <w:r>
        <w:rPr>
          <w:color w:val="178038"/>
          <w:sz w:val="20"/>
        </w:rPr>
        <w:t>&gt;</w:t>
      </w:r>
      <w:r>
        <w:rPr>
          <w:color w:val="178038"/>
          <w:spacing w:val="-11"/>
          <w:sz w:val="20"/>
        </w:rPr>
        <w:t> </w:t>
      </w:r>
      <w:r>
        <w:rPr>
          <w:color w:val="178038"/>
          <w:spacing w:val="-5"/>
          <w:sz w:val="20"/>
        </w:rPr>
        <w:t>10</w:t>
      </w:r>
    </w:p>
    <w:p>
      <w:pPr>
        <w:pStyle w:val="ListParagraph"/>
        <w:numPr>
          <w:ilvl w:val="0"/>
          <w:numId w:val="2"/>
        </w:numPr>
        <w:tabs>
          <w:tab w:pos="2687" w:val="left" w:leader="none"/>
        </w:tabs>
        <w:spacing w:line="240" w:lineRule="auto" w:before="29" w:after="0"/>
        <w:ind w:left="2687" w:right="0" w:hanging="360"/>
        <w:jc w:val="left"/>
        <w:rPr>
          <w:sz w:val="20"/>
        </w:rPr>
      </w:pPr>
      <w:r>
        <w:rPr>
          <w:color w:val="178038"/>
          <w:sz w:val="20"/>
        </w:rPr>
        <w:t>time_in_hospital</w:t>
      </w:r>
      <w:r>
        <w:rPr>
          <w:color w:val="178038"/>
          <w:spacing w:val="-13"/>
          <w:sz w:val="20"/>
        </w:rPr>
        <w:t> </w:t>
      </w:r>
      <w:r>
        <w:rPr>
          <w:color w:val="178038"/>
          <w:sz w:val="20"/>
        </w:rPr>
        <w:t>&gt;</w:t>
      </w:r>
      <w:r>
        <w:rPr>
          <w:color w:val="178038"/>
          <w:spacing w:val="-11"/>
          <w:sz w:val="20"/>
        </w:rPr>
        <w:t> </w:t>
      </w:r>
      <w:r>
        <w:rPr>
          <w:color w:val="178038"/>
          <w:spacing w:val="-10"/>
          <w:sz w:val="20"/>
        </w:rPr>
        <w:t>5</w:t>
      </w:r>
    </w:p>
    <w:p>
      <w:pPr>
        <w:pStyle w:val="ListParagraph"/>
        <w:numPr>
          <w:ilvl w:val="0"/>
          <w:numId w:val="2"/>
        </w:numPr>
        <w:tabs>
          <w:tab w:pos="2687" w:val="left" w:leader="none"/>
        </w:tabs>
        <w:spacing w:line="240" w:lineRule="auto" w:before="22" w:after="0"/>
        <w:ind w:left="2687" w:right="0" w:hanging="360"/>
        <w:jc w:val="left"/>
        <w:rPr>
          <w:sz w:val="20"/>
        </w:rPr>
      </w:pPr>
      <w:r>
        <w:rPr>
          <w:color w:val="178038"/>
          <w:sz w:val="20"/>
        </w:rPr>
        <w:t>number_emergency</w:t>
      </w:r>
      <w:r>
        <w:rPr>
          <w:color w:val="178038"/>
          <w:spacing w:val="-14"/>
          <w:sz w:val="20"/>
        </w:rPr>
        <w:t> </w:t>
      </w:r>
      <w:r>
        <w:rPr>
          <w:color w:val="178038"/>
          <w:sz w:val="20"/>
        </w:rPr>
        <w:t>&gt;=</w:t>
      </w:r>
      <w:r>
        <w:rPr>
          <w:color w:val="178038"/>
          <w:spacing w:val="-8"/>
          <w:sz w:val="20"/>
        </w:rPr>
        <w:t> </w:t>
      </w:r>
      <w:r>
        <w:rPr>
          <w:color w:val="178038"/>
          <w:spacing w:val="-10"/>
          <w:sz w:val="20"/>
        </w:rPr>
        <w:t>2</w:t>
      </w:r>
    </w:p>
    <w:p>
      <w:pPr>
        <w:pStyle w:val="ListParagraph"/>
        <w:numPr>
          <w:ilvl w:val="0"/>
          <w:numId w:val="2"/>
        </w:numPr>
        <w:tabs>
          <w:tab w:pos="2687" w:val="left" w:leader="none"/>
        </w:tabs>
        <w:spacing w:line="240" w:lineRule="auto" w:before="30" w:after="0"/>
        <w:ind w:left="2687" w:right="0" w:hanging="360"/>
        <w:jc w:val="left"/>
        <w:rPr>
          <w:sz w:val="20"/>
        </w:rPr>
      </w:pPr>
      <w:r>
        <w:rPr>
          <w:color w:val="178038"/>
          <w:sz w:val="20"/>
        </w:rPr>
        <w:t>change</w:t>
      </w:r>
      <w:r>
        <w:rPr>
          <w:color w:val="178038"/>
          <w:spacing w:val="-8"/>
          <w:sz w:val="20"/>
        </w:rPr>
        <w:t> </w:t>
      </w:r>
      <w:r>
        <w:rPr>
          <w:color w:val="178038"/>
          <w:sz w:val="20"/>
        </w:rPr>
        <w:t>=</w:t>
      </w:r>
      <w:r>
        <w:rPr>
          <w:color w:val="178038"/>
          <w:spacing w:val="1"/>
          <w:sz w:val="20"/>
        </w:rPr>
        <w:t> </w:t>
      </w:r>
      <w:r>
        <w:rPr>
          <w:color w:val="178038"/>
          <w:spacing w:val="-5"/>
          <w:sz w:val="20"/>
        </w:rPr>
        <w:t>Yes</w:t>
      </w:r>
    </w:p>
    <w:p>
      <w:pPr>
        <w:pStyle w:val="ListParagraph"/>
        <w:numPr>
          <w:ilvl w:val="0"/>
          <w:numId w:val="2"/>
        </w:numPr>
        <w:tabs>
          <w:tab w:pos="2687" w:val="left" w:leader="none"/>
        </w:tabs>
        <w:spacing w:line="240" w:lineRule="auto" w:before="21" w:after="0"/>
        <w:ind w:left="2687" w:right="0" w:hanging="360"/>
        <w:jc w:val="left"/>
        <w:rPr>
          <w:sz w:val="20"/>
        </w:rPr>
      </w:pPr>
      <w:r>
        <w:rPr>
          <w:color w:val="178038"/>
          <w:sz w:val="20"/>
        </w:rPr>
        <w:t>diabetesMed</w:t>
      </w:r>
      <w:r>
        <w:rPr>
          <w:color w:val="178038"/>
          <w:spacing w:val="-10"/>
          <w:sz w:val="20"/>
        </w:rPr>
        <w:t> </w:t>
      </w:r>
      <w:r>
        <w:rPr>
          <w:color w:val="178038"/>
          <w:sz w:val="20"/>
        </w:rPr>
        <w:t>=</w:t>
      </w:r>
      <w:r>
        <w:rPr>
          <w:color w:val="178038"/>
          <w:spacing w:val="-3"/>
          <w:sz w:val="20"/>
        </w:rPr>
        <w:t> </w:t>
      </w:r>
      <w:r>
        <w:rPr>
          <w:color w:val="178038"/>
          <w:spacing w:val="-5"/>
          <w:sz w:val="20"/>
        </w:rPr>
        <w:t>Yes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0" w:after="0"/>
        <w:ind w:left="359" w:right="5366" w:hanging="359"/>
        <w:jc w:val="right"/>
        <w:rPr>
          <w:sz w:val="20"/>
        </w:rPr>
      </w:pPr>
      <w:r>
        <w:rPr>
          <w:sz w:val="20"/>
        </w:rPr>
        <w:t>Patients</w:t>
      </w:r>
      <w:r>
        <w:rPr>
          <w:spacing w:val="-14"/>
          <w:sz w:val="20"/>
        </w:rPr>
        <w:t> </w:t>
      </w:r>
      <w:r>
        <w:rPr>
          <w:sz w:val="20"/>
        </w:rPr>
        <w:t>categorized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as:</w:t>
      </w: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23" w:after="0"/>
        <w:ind w:left="359" w:right="5312" w:hanging="359"/>
        <w:jc w:val="right"/>
        <w:rPr>
          <w:sz w:val="20"/>
        </w:rPr>
      </w:pPr>
      <w:r>
        <w:rPr>
          <w:b/>
          <w:sz w:val="20"/>
        </w:rPr>
        <w:t>High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Risk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≥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40</w:t>
      </w:r>
    </w:p>
    <w:p>
      <w:pPr>
        <w:pStyle w:val="ListParagraph"/>
        <w:numPr>
          <w:ilvl w:val="3"/>
          <w:numId w:val="1"/>
        </w:numPr>
        <w:tabs>
          <w:tab w:pos="2687" w:val="left" w:leader="none"/>
        </w:tabs>
        <w:spacing w:line="240" w:lineRule="auto" w:before="29" w:after="0"/>
        <w:ind w:left="2687" w:right="0" w:hanging="360"/>
        <w:jc w:val="left"/>
        <w:rPr>
          <w:sz w:val="20"/>
        </w:rPr>
      </w:pPr>
      <w:r>
        <w:rPr>
          <w:b/>
          <w:sz w:val="20"/>
        </w:rPr>
        <w:t>Moderate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Risk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≥ </w:t>
      </w:r>
      <w:r>
        <w:rPr>
          <w:spacing w:val="-5"/>
          <w:sz w:val="20"/>
        </w:rPr>
        <w:t>20</w:t>
      </w:r>
    </w:p>
    <w:p>
      <w:pPr>
        <w:pStyle w:val="BodyText"/>
        <w:spacing w:before="61"/>
      </w:pP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0" w:after="0"/>
        <w:ind w:left="359" w:right="5362" w:hanging="359"/>
        <w:jc w:val="right"/>
        <w:rPr>
          <w:sz w:val="20"/>
        </w:rPr>
      </w:pPr>
      <w:r>
        <w:rPr>
          <w:b/>
          <w:sz w:val="20"/>
        </w:rPr>
        <w:t>Low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Risk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20</w:t>
      </w:r>
    </w:p>
    <w:p>
      <w:pPr>
        <w:pStyle w:val="BodyText"/>
        <w:spacing w:before="61"/>
      </w:pP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Sample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>
      <w:pPr>
        <w:pStyle w:val="Heading3"/>
        <w:spacing w:after="0" w:line="240" w:lineRule="auto"/>
        <w:jc w:val="left"/>
        <w:rPr>
          <w:rFonts w:ascii="Tahoma" w:hAnsi="Tahoma"/>
          <w:b w:val="0"/>
        </w:rPr>
        <w:sectPr>
          <w:pgSz w:w="11910" w:h="16840"/>
          <w:pgMar w:top="1340" w:bottom="280" w:left="1275" w:right="1275"/>
        </w:sectPr>
      </w:pP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84" w:after="0"/>
        <w:ind w:left="1966" w:right="0" w:hanging="359"/>
        <w:jc w:val="left"/>
        <w:rPr>
          <w:i/>
          <w:sz w:val="20"/>
        </w:rPr>
      </w:pPr>
      <w:r>
        <w:rPr>
          <w:sz w:val="20"/>
        </w:rPr>
        <w:t>Patient</w:t>
      </w:r>
      <w:r>
        <w:rPr>
          <w:spacing w:val="-10"/>
          <w:sz w:val="20"/>
        </w:rPr>
        <w:t> </w:t>
      </w:r>
      <w:r>
        <w:rPr>
          <w:sz w:val="20"/>
        </w:rPr>
        <w:t>135:</w:t>
      </w:r>
      <w:r>
        <w:rPr>
          <w:spacing w:val="-9"/>
          <w:sz w:val="20"/>
        </w:rPr>
        <w:t> </w:t>
      </w:r>
      <w:r>
        <w:rPr>
          <w:sz w:val="20"/>
        </w:rPr>
        <w:t>Female,</w:t>
      </w:r>
      <w:r>
        <w:rPr>
          <w:spacing w:val="-5"/>
          <w:sz w:val="20"/>
        </w:rPr>
        <w:t> </w:t>
      </w:r>
      <w:r>
        <w:rPr>
          <w:sz w:val="20"/>
        </w:rPr>
        <w:t>[50–60],</w:t>
      </w:r>
      <w:r>
        <w:rPr>
          <w:spacing w:val="-5"/>
          <w:sz w:val="20"/>
        </w:rPr>
        <w:t> </w:t>
      </w:r>
      <w:r>
        <w:rPr>
          <w:sz w:val="20"/>
        </w:rPr>
        <w:t>14</w:t>
      </w:r>
      <w:r>
        <w:rPr>
          <w:spacing w:val="-3"/>
          <w:sz w:val="20"/>
        </w:rPr>
        <w:t> </w:t>
      </w:r>
      <w:r>
        <w:rPr>
          <w:sz w:val="20"/>
        </w:rPr>
        <w:t>medications,</w:t>
      </w:r>
      <w:r>
        <w:rPr>
          <w:spacing w:val="-11"/>
          <w:sz w:val="20"/>
        </w:rPr>
        <w:t> </w:t>
      </w:r>
      <w:r>
        <w:rPr>
          <w:sz w:val="20"/>
        </w:rPr>
        <w:t>3-day</w:t>
      </w:r>
      <w:r>
        <w:rPr>
          <w:spacing w:val="-7"/>
          <w:sz w:val="20"/>
        </w:rPr>
        <w:t> </w:t>
      </w:r>
      <w:r>
        <w:rPr>
          <w:sz w:val="20"/>
        </w:rPr>
        <w:t>stay</w:t>
      </w:r>
      <w:r>
        <w:rPr>
          <w:spacing w:val="-7"/>
          <w:sz w:val="20"/>
        </w:rPr>
        <w:t> </w:t>
      </w:r>
      <w:r>
        <w:rPr>
          <w:sz w:val="20"/>
        </w:rPr>
        <w:t>→</w:t>
      </w:r>
      <w:r>
        <w:rPr>
          <w:spacing w:val="-1"/>
          <w:sz w:val="20"/>
        </w:rPr>
        <w:t> </w:t>
      </w:r>
      <w:r>
        <w:rPr>
          <w:i/>
          <w:sz w:val="20"/>
        </w:rPr>
        <w:t>Moderate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Risk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2" w:after="0"/>
        <w:ind w:left="1966" w:right="0" w:hanging="359"/>
        <w:jc w:val="left"/>
        <w:rPr>
          <w:i/>
          <w:sz w:val="20"/>
        </w:rPr>
      </w:pPr>
      <w:r>
        <w:rPr>
          <w:sz w:val="20"/>
        </w:rPr>
        <w:t>Patient</w:t>
      </w:r>
      <w:r>
        <w:rPr>
          <w:spacing w:val="-11"/>
          <w:sz w:val="20"/>
        </w:rPr>
        <w:t> </w:t>
      </w:r>
      <w:r>
        <w:rPr>
          <w:sz w:val="20"/>
        </w:rPr>
        <w:t>1152:</w:t>
      </w:r>
      <w:r>
        <w:rPr>
          <w:spacing w:val="-5"/>
          <w:sz w:val="20"/>
        </w:rPr>
        <w:t> </w:t>
      </w:r>
      <w:r>
        <w:rPr>
          <w:sz w:val="20"/>
        </w:rPr>
        <w:t>Female,</w:t>
      </w:r>
      <w:r>
        <w:rPr>
          <w:spacing w:val="-4"/>
          <w:sz w:val="20"/>
        </w:rPr>
        <w:t> </w:t>
      </w:r>
      <w:r>
        <w:rPr>
          <w:sz w:val="20"/>
        </w:rPr>
        <w:t>[60–70),</w:t>
      </w:r>
      <w:r>
        <w:rPr>
          <w:spacing w:val="-5"/>
          <w:sz w:val="20"/>
        </w:rPr>
        <w:t> </w:t>
      </w: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medications,</w:t>
      </w:r>
      <w:r>
        <w:rPr>
          <w:spacing w:val="-11"/>
          <w:sz w:val="20"/>
        </w:rPr>
        <w:t> </w:t>
      </w:r>
      <w:r>
        <w:rPr>
          <w:sz w:val="20"/>
        </w:rPr>
        <w:t>8-day</w:t>
      </w:r>
      <w:r>
        <w:rPr>
          <w:spacing w:val="-6"/>
          <w:sz w:val="20"/>
        </w:rPr>
        <w:t> </w:t>
      </w:r>
      <w:r>
        <w:rPr>
          <w:sz w:val="20"/>
        </w:rPr>
        <w:t>stay</w:t>
      </w:r>
      <w:r>
        <w:rPr>
          <w:spacing w:val="-11"/>
          <w:sz w:val="20"/>
        </w:rPr>
        <w:t> </w:t>
      </w:r>
      <w:r>
        <w:rPr>
          <w:sz w:val="20"/>
        </w:rPr>
        <w:t>→</w:t>
      </w:r>
      <w:r>
        <w:rPr>
          <w:spacing w:val="-1"/>
          <w:sz w:val="20"/>
        </w:rPr>
        <w:t> </w:t>
      </w:r>
      <w:r>
        <w:rPr>
          <w:i/>
          <w:sz w:val="20"/>
        </w:rPr>
        <w:t>Moderate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Risk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9" w:after="0"/>
        <w:ind w:left="1966" w:right="0" w:hanging="359"/>
        <w:jc w:val="left"/>
        <w:rPr>
          <w:sz w:val="20"/>
        </w:rPr>
      </w:pPr>
      <w:r>
        <w:rPr>
          <w:sz w:val="20"/>
        </w:rPr>
        <w:t>Risk</w:t>
      </w:r>
      <w:r>
        <w:rPr>
          <w:spacing w:val="-10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age</w:t>
      </w:r>
      <w:r>
        <w:rPr>
          <w:spacing w:val="-5"/>
          <w:sz w:val="20"/>
        </w:rPr>
        <w:t> </w:t>
      </w:r>
      <w:r>
        <w:rPr>
          <w:sz w:val="20"/>
        </w:rPr>
        <w:t>groups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visualized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target</w:t>
      </w:r>
      <w:r>
        <w:rPr>
          <w:spacing w:val="-5"/>
          <w:sz w:val="20"/>
        </w:rPr>
        <w:t> </w:t>
      </w:r>
      <w:r>
        <w:rPr>
          <w:sz w:val="20"/>
        </w:rPr>
        <w:t>high-risk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populations.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1811782</wp:posOffset>
                </wp:positionH>
                <wp:positionV relativeFrom="paragraph">
                  <wp:posOffset>196203</wp:posOffset>
                </wp:positionV>
                <wp:extent cx="4858385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583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8385" h="18415">
                              <a:moveTo>
                                <a:pt x="48582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4858258" y="18288"/>
                              </a:lnTo>
                              <a:lnTo>
                                <a:pt x="48582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660004pt;margin-top:15.449101pt;width:382.54pt;height:1.44pt;mso-position-horizontal-relative:page;mso-position-vertical-relative:paragraph;z-index:-15726592;mso-wrap-distance-left:0;mso-wrap-distance-right:0" id="docshape6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highlight w:val="yellow"/>
        </w:rPr>
        <w:t>Business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Concepts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4"/>
          <w:highlight w:val="yellow"/>
        </w:rPr>
        <w:t>Used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1" w:lineRule="auto" w:before="119" w:after="0"/>
        <w:ind w:left="1246" w:right="633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Risk Stratification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focus</w:t>
      </w:r>
      <w:r>
        <w:rPr>
          <w:spacing w:val="-3"/>
          <w:sz w:val="20"/>
        </w:rPr>
        <w:t> </w:t>
      </w:r>
      <w:r>
        <w:rPr>
          <w:sz w:val="20"/>
        </w:rPr>
        <w:t>clinical attention on patients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 high</w:t>
      </w:r>
      <w:r>
        <w:rPr>
          <w:spacing w:val="-12"/>
          <w:sz w:val="20"/>
        </w:rPr>
        <w:t> </w:t>
      </w:r>
      <w:r>
        <w:rPr>
          <w:sz w:val="20"/>
        </w:rPr>
        <w:t>likelihood</w:t>
      </w:r>
      <w:r>
        <w:rPr>
          <w:spacing w:val="-6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readmission.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0" w:after="0"/>
        <w:ind w:left="1246" w:right="508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Population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Grouping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age,</w:t>
      </w:r>
      <w:r>
        <w:rPr>
          <w:spacing w:val="-3"/>
          <w:sz w:val="20"/>
        </w:rPr>
        <w:t> </w:t>
      </w:r>
      <w:r>
        <w:rPr>
          <w:sz w:val="20"/>
        </w:rPr>
        <w:t>gender,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race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systemic </w:t>
      </w:r>
      <w:r>
        <w:rPr>
          <w:spacing w:val="-2"/>
          <w:sz w:val="20"/>
        </w:rPr>
        <w:t>disparities.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29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Service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Line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Departmental</w:t>
      </w:r>
      <w:r>
        <w:rPr>
          <w:spacing w:val="-11"/>
          <w:sz w:val="20"/>
        </w:rPr>
        <w:t> </w:t>
      </w:r>
      <w:r>
        <w:rPr>
          <w:sz w:val="20"/>
        </w:rPr>
        <w:t>readmission</w:t>
      </w:r>
      <w:r>
        <w:rPr>
          <w:spacing w:val="-4"/>
          <w:sz w:val="20"/>
        </w:rPr>
        <w:t> </w:t>
      </w:r>
      <w:r>
        <w:rPr>
          <w:sz w:val="20"/>
        </w:rPr>
        <w:t>volumes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prioritize</w:t>
      </w:r>
    </w:p>
    <w:p>
      <w:pPr>
        <w:pStyle w:val="BodyText"/>
        <w:spacing w:before="33"/>
        <w:ind w:left="1246"/>
      </w:pPr>
      <w:r>
        <w:rPr/>
        <w:t>resource</w:t>
      </w:r>
      <w:r>
        <w:rPr>
          <w:spacing w:val="-7"/>
        </w:rPr>
        <w:t> </w:t>
      </w:r>
      <w:r>
        <w:rPr>
          <w:spacing w:val="-2"/>
        </w:rPr>
        <w:t>allocation.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21" w:after="0"/>
        <w:ind w:left="1246" w:right="1053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Outcome-Based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Performance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Linking</w:t>
      </w:r>
      <w:r>
        <w:rPr>
          <w:spacing w:val="-3"/>
          <w:sz w:val="20"/>
        </w:rPr>
        <w:t> </w:t>
      </w:r>
      <w:r>
        <w:rPr>
          <w:sz w:val="20"/>
        </w:rPr>
        <w:t>readmission</w:t>
      </w:r>
      <w:r>
        <w:rPr>
          <w:spacing w:val="-2"/>
          <w:sz w:val="20"/>
        </w:rPr>
        <w:t> </w:t>
      </w:r>
      <w:r>
        <w:rPr>
          <w:sz w:val="20"/>
        </w:rPr>
        <w:t>rates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9"/>
          <w:sz w:val="20"/>
        </w:rPr>
        <w:t> </w:t>
      </w:r>
      <w:r>
        <w:rPr>
          <w:sz w:val="20"/>
        </w:rPr>
        <w:t>KPIs</w:t>
      </w:r>
      <w:r>
        <w:rPr>
          <w:spacing w:val="-5"/>
          <w:sz w:val="20"/>
        </w:rPr>
        <w:t> </w:t>
      </w:r>
      <w:r>
        <w:rPr>
          <w:sz w:val="20"/>
        </w:rPr>
        <w:t>and departmental</w:t>
      </w:r>
      <w:r>
        <w:rPr>
          <w:spacing w:val="-9"/>
          <w:sz w:val="20"/>
        </w:rPr>
        <w:t> </w:t>
      </w:r>
      <w:r>
        <w:rPr>
          <w:sz w:val="20"/>
        </w:rPr>
        <w:t>accountability.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29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Preventive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Care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Planning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Encouraging</w:t>
      </w:r>
      <w:r>
        <w:rPr>
          <w:spacing w:val="-11"/>
          <w:sz w:val="20"/>
        </w:rPr>
        <w:t> </w:t>
      </w:r>
      <w:r>
        <w:rPr>
          <w:sz w:val="20"/>
        </w:rPr>
        <w:t>early</w:t>
      </w:r>
      <w:r>
        <w:rPr>
          <w:spacing w:val="-11"/>
          <w:sz w:val="20"/>
        </w:rPr>
        <w:t> </w:t>
      </w:r>
      <w:r>
        <w:rPr>
          <w:sz w:val="20"/>
        </w:rPr>
        <w:t>discharge</w:t>
      </w:r>
      <w:r>
        <w:rPr>
          <w:spacing w:val="-6"/>
          <w:sz w:val="20"/>
        </w:rPr>
        <w:t> </w:t>
      </w:r>
      <w:r>
        <w:rPr>
          <w:sz w:val="20"/>
        </w:rPr>
        <w:t>planning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post-</w:t>
      </w:r>
      <w:r>
        <w:rPr>
          <w:spacing w:val="-2"/>
          <w:sz w:val="20"/>
        </w:rPr>
        <w:t>discharge</w:t>
      </w:r>
    </w:p>
    <w:p>
      <w:pPr>
        <w:pStyle w:val="BodyText"/>
        <w:spacing w:before="40"/>
        <w:ind w:left="1246"/>
      </w:pPr>
      <w:r>
        <w:rPr>
          <w:spacing w:val="-2"/>
        </w:rPr>
        <w:t>monitoring.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1354200</wp:posOffset>
                </wp:positionH>
                <wp:positionV relativeFrom="paragraph">
                  <wp:posOffset>195961</wp:posOffset>
                </wp:positionV>
                <wp:extent cx="5316220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15712" y="18288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5.430029pt;width:418.56pt;height:1.44pt;mso-position-horizontal-relative:page;mso-position-vertical-relative:paragraph;z-index:-15726080;mso-wrap-distance-left:0;mso-wrap-distance-right:0" id="docshape7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highlight w:val="yellow"/>
        </w:rPr>
        <w:t>Recommended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Analysis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(Key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spacing w:val="-2"/>
          <w:highlight w:val="yellow"/>
        </w:rPr>
        <w:t>Findings)</w:t>
      </w:r>
    </w:p>
    <w:p>
      <w:pPr>
        <w:pStyle w:val="Heading2"/>
        <w:spacing w:before="327"/>
      </w:pPr>
      <w:r>
        <w:rPr/>
        <w:t>Executive</w:t>
      </w:r>
      <w:r>
        <w:rPr>
          <w:spacing w:val="-7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04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46.2%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readmission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rate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far</w:t>
      </w:r>
      <w:r>
        <w:rPr>
          <w:spacing w:val="-4"/>
          <w:sz w:val="20"/>
        </w:rPr>
        <w:t> </w:t>
      </w:r>
      <w:r>
        <w:rPr>
          <w:sz w:val="20"/>
        </w:rPr>
        <w:t>above</w:t>
      </w:r>
      <w:r>
        <w:rPr>
          <w:spacing w:val="-5"/>
          <w:sz w:val="20"/>
        </w:rPr>
        <w:t> </w:t>
      </w:r>
      <w:r>
        <w:rPr>
          <w:sz w:val="20"/>
        </w:rPr>
        <w:t>acceptable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thresholds.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9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30.76K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readmissions</w:t>
      </w:r>
      <w:r>
        <w:rPr>
          <w:b/>
          <w:spacing w:val="-6"/>
          <w:sz w:val="20"/>
        </w:rPr>
        <w:t> </w:t>
      </w:r>
      <w:r>
        <w:rPr>
          <w:sz w:val="20"/>
        </w:rPr>
        <w:t>out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66.59K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encounters.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22" w:after="0"/>
        <w:ind w:left="1246" w:right="663" w:hanging="360"/>
        <w:jc w:val="left"/>
        <w:rPr>
          <w:rFonts w:ascii="Tahoma" w:hAnsi="Tahoma"/>
          <w:sz w:val="20"/>
        </w:rPr>
      </w:pPr>
      <w:r>
        <w:rPr>
          <w:sz w:val="20"/>
        </w:rPr>
        <w:t>Departments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b/>
          <w:sz w:val="20"/>
        </w:rPr>
        <w:t>Internal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Medicine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(4.2K)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b/>
          <w:sz w:val="20"/>
        </w:rPr>
        <w:t>Emergency/Trauma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(2.5K)</w:t>
      </w:r>
      <w:r>
        <w:rPr>
          <w:b/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the highest burden.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29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Older</w:t>
      </w:r>
      <w:r>
        <w:rPr>
          <w:spacing w:val="-9"/>
          <w:sz w:val="20"/>
        </w:rPr>
        <w:t> </w:t>
      </w:r>
      <w:r>
        <w:rPr>
          <w:sz w:val="20"/>
        </w:rPr>
        <w:t>adults</w:t>
      </w:r>
      <w:r>
        <w:rPr>
          <w:spacing w:val="-9"/>
          <w:sz w:val="20"/>
        </w:rPr>
        <w:t> </w:t>
      </w:r>
      <w:r>
        <w:rPr>
          <w:sz w:val="20"/>
        </w:rPr>
        <w:t>([60–90])</w:t>
      </w:r>
      <w:r>
        <w:rPr>
          <w:spacing w:val="-11"/>
          <w:sz w:val="20"/>
        </w:rPr>
        <w:t> </w:t>
      </w:r>
      <w:r>
        <w:rPr>
          <w:sz w:val="20"/>
        </w:rPr>
        <w:t>represent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largest</w:t>
      </w:r>
      <w:r>
        <w:rPr>
          <w:spacing w:val="-5"/>
          <w:sz w:val="20"/>
        </w:rPr>
        <w:t> </w:t>
      </w:r>
      <w:r>
        <w:rPr>
          <w:sz w:val="20"/>
        </w:rPr>
        <w:t>readmitted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population.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30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Key</w:t>
      </w:r>
      <w:r>
        <w:rPr>
          <w:spacing w:val="-12"/>
          <w:sz w:val="20"/>
        </w:rPr>
        <w:t> </w:t>
      </w:r>
      <w:r>
        <w:rPr>
          <w:sz w:val="20"/>
        </w:rPr>
        <w:t>drivers</w:t>
      </w:r>
      <w:r>
        <w:rPr>
          <w:spacing w:val="-7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b/>
          <w:sz w:val="20"/>
        </w:rPr>
        <w:t>multiple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medications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b/>
          <w:sz w:val="20"/>
        </w:rPr>
        <w:t>emergency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visits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b/>
          <w:sz w:val="20"/>
        </w:rPr>
        <w:t>extensive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lab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work</w:t>
      </w:r>
      <w:r>
        <w:rPr>
          <w:spacing w:val="-2"/>
          <w:sz w:val="20"/>
        </w:rPr>
        <w:t>.</w:t>
      </w:r>
    </w:p>
    <w:p>
      <w:pPr>
        <w:pStyle w:val="BodyText"/>
        <w:spacing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1354200</wp:posOffset>
                </wp:positionH>
                <wp:positionV relativeFrom="paragraph">
                  <wp:posOffset>195727</wp:posOffset>
                </wp:positionV>
                <wp:extent cx="5316220" cy="184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15712" y="18287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5.411582pt;width:418.56pt;height:1.44pt;mso-position-horizontal-relative:page;mso-position-vertical-relative:paragraph;z-index:-15725568;mso-wrap-distance-left:0;mso-wrap-distance-right:0" id="docshape8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sz w:val="22"/>
        </w:rPr>
      </w:pPr>
    </w:p>
    <w:p>
      <w:pPr>
        <w:pStyle w:val="Heading2"/>
      </w:pPr>
      <w:r>
        <w:rPr/>
        <w:t>Clinical</w:t>
      </w:r>
      <w:r>
        <w:rPr>
          <w:spacing w:val="-5"/>
        </w:rPr>
        <w:t> </w:t>
      </w:r>
      <w:r>
        <w:rPr>
          <w:spacing w:val="-2"/>
        </w:rPr>
        <w:t>Insights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105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Age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Patients</w:t>
      </w:r>
      <w:r>
        <w:rPr>
          <w:spacing w:val="-11"/>
          <w:sz w:val="20"/>
        </w:rPr>
        <w:t> </w:t>
      </w:r>
      <w:r>
        <w:rPr>
          <w:sz w:val="20"/>
        </w:rPr>
        <w:t>aged</w:t>
      </w:r>
      <w:r>
        <w:rPr>
          <w:spacing w:val="-3"/>
          <w:sz w:val="20"/>
        </w:rPr>
        <w:t> </w:t>
      </w:r>
      <w:r>
        <w:rPr>
          <w:b/>
          <w:sz w:val="20"/>
        </w:rPr>
        <w:t>[70–80]</w:t>
      </w:r>
      <w:r>
        <w:rPr>
          <w:b/>
          <w:spacing w:val="-9"/>
          <w:sz w:val="20"/>
        </w:rPr>
        <w:t> </w:t>
      </w:r>
      <w:r>
        <w:rPr>
          <w:sz w:val="20"/>
        </w:rPr>
        <w:t>had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highest</w:t>
      </w:r>
      <w:r>
        <w:rPr>
          <w:spacing w:val="-4"/>
          <w:sz w:val="20"/>
        </w:rPr>
        <w:t> </w:t>
      </w:r>
      <w:r>
        <w:rPr>
          <w:sz w:val="20"/>
        </w:rPr>
        <w:t>readmission</w:t>
      </w:r>
      <w:r>
        <w:rPr>
          <w:spacing w:val="-5"/>
          <w:sz w:val="20"/>
        </w:rPr>
        <w:t> </w:t>
      </w:r>
      <w:r>
        <w:rPr>
          <w:sz w:val="20"/>
        </w:rPr>
        <w:t>count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(8.2K).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21" w:after="0"/>
        <w:ind w:left="1246" w:right="46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Race/Gender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Caucasian</w:t>
      </w:r>
      <w:r>
        <w:rPr>
          <w:spacing w:val="-2"/>
          <w:sz w:val="20"/>
        </w:rPr>
        <w:t> </w:t>
      </w:r>
      <w:r>
        <w:rPr>
          <w:sz w:val="20"/>
        </w:rPr>
        <w:t>females</w:t>
      </w:r>
      <w:r>
        <w:rPr>
          <w:spacing w:val="-5"/>
          <w:sz w:val="20"/>
        </w:rPr>
        <w:t> </w:t>
      </w:r>
      <w:r>
        <w:rPr>
          <w:sz w:val="20"/>
        </w:rPr>
        <w:t>(12.5K)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males</w:t>
      </w:r>
      <w:r>
        <w:rPr>
          <w:spacing w:val="-5"/>
          <w:sz w:val="20"/>
        </w:rPr>
        <w:t> </w:t>
      </w:r>
      <w:r>
        <w:rPr>
          <w:sz w:val="20"/>
        </w:rPr>
        <w:t>(11.0K)</w:t>
      </w:r>
      <w:r>
        <w:rPr>
          <w:spacing w:val="-2"/>
          <w:sz w:val="20"/>
        </w:rPr>
        <w:t> </w:t>
      </w:r>
      <w:r>
        <w:rPr>
          <w:sz w:val="20"/>
        </w:rPr>
        <w:t>had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largest</w:t>
      </w:r>
      <w:r>
        <w:rPr>
          <w:spacing w:val="-8"/>
          <w:sz w:val="20"/>
        </w:rPr>
        <w:t> </w:t>
      </w:r>
      <w:r>
        <w:rPr>
          <w:sz w:val="20"/>
        </w:rPr>
        <w:t>demographic </w:t>
      </w:r>
      <w:r>
        <w:rPr>
          <w:spacing w:val="-2"/>
          <w:sz w:val="20"/>
        </w:rPr>
        <w:t>volume.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29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Lab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Procedures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Readmission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11"/>
          <w:sz w:val="20"/>
        </w:rPr>
        <w:t> </w:t>
      </w:r>
      <w:r>
        <w:rPr>
          <w:sz w:val="20"/>
        </w:rPr>
        <w:t>peaked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b/>
          <w:sz w:val="20"/>
        </w:rPr>
        <w:t>41–60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lab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procedures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30" w:after="0"/>
        <w:ind w:left="1246" w:right="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Emergency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Visits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Patients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2+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3"/>
          <w:sz w:val="20"/>
        </w:rPr>
        <w:t> </w:t>
      </w:r>
      <w:r>
        <w:rPr>
          <w:sz w:val="20"/>
        </w:rPr>
        <w:t>visits</w:t>
      </w:r>
      <w:r>
        <w:rPr>
          <w:spacing w:val="-3"/>
          <w:sz w:val="20"/>
        </w:rPr>
        <w:t> </w:t>
      </w:r>
      <w:r>
        <w:rPr>
          <w:sz w:val="20"/>
        </w:rPr>
        <w:t>contributed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most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readmissions.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1" w:lineRule="auto" w:before="22" w:after="0"/>
        <w:ind w:left="1246" w:right="270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Medication Load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Patients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10+ medications</w:t>
      </w:r>
      <w:r>
        <w:rPr>
          <w:spacing w:val="-2"/>
          <w:sz w:val="20"/>
        </w:rPr>
        <w:t> </w:t>
      </w:r>
      <w:r>
        <w:rPr>
          <w:sz w:val="20"/>
        </w:rPr>
        <w:t>and short stays</w:t>
      </w:r>
      <w:r>
        <w:rPr>
          <w:spacing w:val="-9"/>
          <w:sz w:val="20"/>
        </w:rPr>
        <w:t> </w:t>
      </w:r>
      <w:r>
        <w:rPr>
          <w:sz w:val="20"/>
        </w:rPr>
        <w:t>(1–3 days)</w:t>
      </w:r>
      <w:r>
        <w:rPr>
          <w:spacing w:val="-7"/>
          <w:sz w:val="20"/>
        </w:rPr>
        <w:t> </w:t>
      </w:r>
      <w:r>
        <w:rPr>
          <w:sz w:val="20"/>
        </w:rPr>
        <w:t>are at high</w:t>
      </w:r>
      <w:r>
        <w:rPr>
          <w:spacing w:val="-5"/>
          <w:sz w:val="20"/>
        </w:rPr>
        <w:t> </w:t>
      </w:r>
      <w:r>
        <w:rPr>
          <w:sz w:val="20"/>
        </w:rPr>
        <w:t>risk if follow-up is not managed.</w:t>
      </w: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1354200</wp:posOffset>
                </wp:positionH>
                <wp:positionV relativeFrom="paragraph">
                  <wp:posOffset>181799</wp:posOffset>
                </wp:positionV>
                <wp:extent cx="5316220" cy="184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15712" y="18287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4.314912pt;width:418.56pt;height:1.44pt;mso-position-horizontal-relative:page;mso-position-vertical-relative:paragraph;z-index:-15725056;mso-wrap-distance-left:0;mso-wrap-distance-right:0" id="docshape9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sz w:val="22"/>
        </w:rPr>
      </w:pPr>
    </w:p>
    <w:p>
      <w:pPr>
        <w:pStyle w:val="Heading2"/>
      </w:pPr>
      <w:r>
        <w:rPr/>
        <w:t>Risk</w:t>
      </w:r>
      <w:r>
        <w:rPr>
          <w:spacing w:val="-2"/>
        </w:rPr>
        <w:t> Profile</w:t>
      </w: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104" w:after="0"/>
        <w:ind w:left="1246" w:right="0" w:hanging="360"/>
        <w:jc w:val="left"/>
        <w:rPr>
          <w:rFonts w:ascii="Tahoma" w:hAnsi="Tahoma"/>
          <w:b w:val="0"/>
        </w:rPr>
      </w:pPr>
      <w:r>
        <w:rPr/>
        <w:t>High-Risk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>
          <w:spacing w:val="-2"/>
        </w:rPr>
        <w:t>Groups</w:t>
      </w:r>
      <w:r>
        <w:rPr>
          <w:b w:val="0"/>
          <w:spacing w:val="-2"/>
        </w:rPr>
        <w:t>: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1" w:after="0"/>
        <w:ind w:left="1966" w:right="0" w:hanging="359"/>
        <w:jc w:val="left"/>
        <w:rPr>
          <w:sz w:val="20"/>
        </w:rPr>
      </w:pPr>
      <w:r>
        <w:rPr>
          <w:sz w:val="20"/>
        </w:rPr>
        <w:t>[60–70):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119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2" w:after="0"/>
        <w:ind w:left="1966" w:right="0" w:hanging="359"/>
        <w:jc w:val="left"/>
        <w:rPr>
          <w:sz w:val="20"/>
        </w:rPr>
      </w:pPr>
      <w:r>
        <w:rPr>
          <w:sz w:val="20"/>
        </w:rPr>
        <w:t>[50–60):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110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9" w:after="0"/>
        <w:ind w:left="1966" w:right="0" w:hanging="359"/>
        <w:jc w:val="left"/>
        <w:rPr>
          <w:sz w:val="20"/>
        </w:rPr>
      </w:pPr>
      <w:r>
        <w:rPr>
          <w:sz w:val="20"/>
        </w:rPr>
        <w:t>[70–80):</w:t>
      </w:r>
      <w:r>
        <w:rPr>
          <w:spacing w:val="40"/>
          <w:sz w:val="20"/>
        </w:rPr>
        <w:t> </w:t>
      </w:r>
      <w:r>
        <w:rPr>
          <w:spacing w:val="-5"/>
          <w:sz w:val="20"/>
        </w:rPr>
        <w:t>88</w:t>
      </w:r>
    </w:p>
    <w:p>
      <w:pPr>
        <w:pStyle w:val="BodyText"/>
        <w:spacing w:before="54"/>
      </w:pPr>
    </w:p>
    <w:p>
      <w:pPr>
        <w:pStyle w:val="Heading3"/>
        <w:numPr>
          <w:ilvl w:val="1"/>
          <w:numId w:val="1"/>
        </w:numPr>
        <w:tabs>
          <w:tab w:pos="1246" w:val="left" w:leader="none"/>
        </w:tabs>
        <w:spacing w:line="240" w:lineRule="auto" w:before="0" w:after="0"/>
        <w:ind w:left="1246" w:right="0" w:hanging="360"/>
        <w:jc w:val="left"/>
        <w:rPr>
          <w:rFonts w:ascii="Tahoma" w:hAnsi="Tahoma"/>
          <w:b w:val="0"/>
        </w:rPr>
      </w:pPr>
      <w:r>
        <w:rPr/>
        <w:t>High-Risk</w:t>
      </w:r>
      <w:r>
        <w:rPr>
          <w:spacing w:val="-8"/>
        </w:rPr>
        <w:t> </w:t>
      </w:r>
      <w:r>
        <w:rPr>
          <w:spacing w:val="-2"/>
        </w:rPr>
        <w:t>Indicators</w:t>
      </w:r>
      <w:r>
        <w:rPr>
          <w:b w:val="0"/>
          <w:spacing w:val="-2"/>
        </w:rPr>
        <w:t>:</w:t>
      </w:r>
    </w:p>
    <w:p>
      <w:pPr>
        <w:pStyle w:val="Heading3"/>
        <w:spacing w:after="0" w:line="240" w:lineRule="auto"/>
        <w:jc w:val="left"/>
        <w:rPr>
          <w:rFonts w:ascii="Tahoma" w:hAnsi="Tahoma"/>
          <w:b w:val="0"/>
        </w:rPr>
        <w:sectPr>
          <w:pgSz w:w="11910" w:h="16840"/>
          <w:pgMar w:top="1340" w:bottom="280" w:left="1275" w:right="1275"/>
        </w:sectPr>
      </w:pP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84" w:after="0"/>
        <w:ind w:left="1966" w:right="0" w:hanging="359"/>
        <w:jc w:val="left"/>
        <w:rPr>
          <w:sz w:val="20"/>
        </w:rPr>
      </w:pP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average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medications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2" w:after="0"/>
        <w:ind w:left="1966" w:right="0" w:hanging="359"/>
        <w:jc w:val="left"/>
        <w:rPr>
          <w:sz w:val="20"/>
        </w:rPr>
      </w:pPr>
      <w:r>
        <w:rPr>
          <w:sz w:val="20"/>
        </w:rPr>
        <w:t>Prior</w:t>
      </w:r>
      <w:r>
        <w:rPr>
          <w:spacing w:val="-3"/>
          <w:sz w:val="20"/>
        </w:rPr>
        <w:t> </w:t>
      </w:r>
      <w:r>
        <w:rPr>
          <w:sz w:val="20"/>
        </w:rPr>
        <w:t>ER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use</w:t>
      </w:r>
    </w:p>
    <w:p>
      <w:pPr>
        <w:pStyle w:val="ListParagraph"/>
        <w:numPr>
          <w:ilvl w:val="2"/>
          <w:numId w:val="1"/>
        </w:numPr>
        <w:tabs>
          <w:tab w:pos="1966" w:val="left" w:leader="none"/>
        </w:tabs>
        <w:spacing w:line="240" w:lineRule="auto" w:before="39" w:after="0"/>
        <w:ind w:left="1966" w:right="0" w:hanging="359"/>
        <w:jc w:val="left"/>
        <w:rPr>
          <w:sz w:val="20"/>
        </w:rPr>
      </w:pPr>
      <w:r>
        <w:rPr>
          <w:sz w:val="20"/>
        </w:rPr>
        <w:t>Chronic</w:t>
      </w:r>
      <w:r>
        <w:rPr>
          <w:spacing w:val="-10"/>
          <w:sz w:val="20"/>
        </w:rPr>
        <w:t> </w:t>
      </w:r>
      <w:r>
        <w:rPr>
          <w:sz w:val="20"/>
        </w:rPr>
        <w:t>conditions</w:t>
      </w:r>
      <w:r>
        <w:rPr>
          <w:spacing w:val="-11"/>
          <w:sz w:val="20"/>
        </w:rPr>
        <w:t> </w:t>
      </w:r>
      <w:r>
        <w:rPr>
          <w:sz w:val="20"/>
        </w:rPr>
        <w:t>(e.g.,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diabetes)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78" w:lineRule="auto" w:before="22" w:after="0"/>
        <w:ind w:left="1246" w:right="571" w:hanging="360"/>
        <w:jc w:val="left"/>
        <w:rPr>
          <w:rFonts w:ascii="Tahoma" w:hAnsi="Tahoma"/>
          <w:sz w:val="20"/>
        </w:rPr>
      </w:pPr>
      <w:r>
        <w:rPr>
          <w:b/>
          <w:sz w:val="20"/>
        </w:rPr>
        <w:t>Readmitted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High-Risk Patients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378 out of</w:t>
      </w:r>
      <w:r>
        <w:rPr>
          <w:spacing w:val="-6"/>
          <w:sz w:val="20"/>
        </w:rPr>
        <w:t> </w:t>
      </w:r>
      <w:r>
        <w:rPr>
          <w:sz w:val="20"/>
        </w:rPr>
        <w:t>30K+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7"/>
          <w:sz w:val="20"/>
        </w:rPr>
        <w:t> </w:t>
      </w:r>
      <w:r>
        <w:rPr>
          <w:sz w:val="20"/>
        </w:rPr>
        <w:t>flagged as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6"/>
          <w:sz w:val="20"/>
        </w:rPr>
        <w:t> </w:t>
      </w:r>
      <w:r>
        <w:rPr>
          <w:sz w:val="20"/>
        </w:rPr>
        <w:t>risk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model </w:t>
      </w:r>
      <w:r>
        <w:rPr>
          <w:spacing w:val="-2"/>
          <w:sz w:val="20"/>
        </w:rPr>
        <w:t>logic.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30" w:lineRule="exact" w:before="0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Conditional</w:t>
      </w:r>
      <w:r>
        <w:rPr>
          <w:spacing w:val="-12"/>
          <w:sz w:val="20"/>
        </w:rPr>
        <w:t> </w:t>
      </w:r>
      <w:r>
        <w:rPr>
          <w:sz w:val="20"/>
        </w:rPr>
        <w:t>formatting</w:t>
      </w:r>
      <w:r>
        <w:rPr>
          <w:spacing w:val="-5"/>
          <w:sz w:val="20"/>
        </w:rPr>
        <w:t> </w:t>
      </w:r>
      <w:r>
        <w:rPr>
          <w:sz w:val="20"/>
        </w:rPr>
        <w:t>highlights</w:t>
      </w:r>
      <w:r>
        <w:rPr>
          <w:spacing w:val="-9"/>
          <w:sz w:val="20"/>
        </w:rPr>
        <w:t> </w:t>
      </w:r>
      <w:r>
        <w:rPr>
          <w:sz w:val="20"/>
        </w:rPr>
        <w:t>cases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escalation.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1354200</wp:posOffset>
                </wp:positionH>
                <wp:positionV relativeFrom="paragraph">
                  <wp:posOffset>196119</wp:posOffset>
                </wp:positionV>
                <wp:extent cx="5316220" cy="1841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315712" y="18288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5.442519pt;width:418.56pt;height:1.44pt;mso-position-horizontal-relative:page;mso-position-vertical-relative:paragraph;z-index:-15724544;mso-wrap-distance-left:0;mso-wrap-distance-right:0" id="docshape10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295"/>
        <w:jc w:val="left"/>
      </w:pPr>
      <w:r>
        <w:rPr>
          <w:color w:val="000000"/>
          <w:spacing w:val="-2"/>
          <w:highlight w:val="yellow"/>
        </w:rPr>
        <w:t>Conclusion</w:t>
      </w:r>
    </w:p>
    <w:p>
      <w:pPr>
        <w:pStyle w:val="BodyText"/>
        <w:spacing w:line="276" w:lineRule="auto" w:before="295"/>
        <w:ind w:left="165"/>
      </w:pPr>
      <w:r>
        <w:rPr/>
        <w:t>The analysis</w:t>
      </w:r>
      <w:r>
        <w:rPr>
          <w:spacing w:val="-3"/>
        </w:rPr>
        <w:t> </w:t>
      </w:r>
      <w:r>
        <w:rPr/>
        <w:t>reveals</w:t>
      </w:r>
      <w:r>
        <w:rPr>
          <w:spacing w:val="-3"/>
        </w:rPr>
        <w:t> </w:t>
      </w:r>
      <w:r>
        <w:rPr/>
        <w:t>a clear opportunity</w:t>
      </w:r>
      <w:r>
        <w:rPr>
          <w:spacing w:val="-3"/>
        </w:rPr>
        <w:t> </w:t>
      </w:r>
      <w:r>
        <w:rPr/>
        <w:t>for hospital leadership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proactively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the systemic</w:t>
      </w:r>
      <w:r>
        <w:rPr>
          <w:spacing w:val="-5"/>
        </w:rPr>
        <w:t> </w:t>
      </w:r>
      <w:r>
        <w:rPr/>
        <w:t>and clinical drivers of readmissions. With actionable insights, stratified risk models, and focused KPIs, the organization can now: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6" w:after="0"/>
        <w:ind w:left="1246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Deploy</w:t>
      </w:r>
      <w:r>
        <w:rPr>
          <w:spacing w:val="-10"/>
          <w:sz w:val="20"/>
        </w:rPr>
        <w:t> </w:t>
      </w:r>
      <w:r>
        <w:rPr>
          <w:b/>
          <w:sz w:val="20"/>
        </w:rPr>
        <w:t>targeted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discharge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planning</w:t>
      </w:r>
      <w:r>
        <w:rPr>
          <w:b/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older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adults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spacing w:val="-2"/>
          <w:sz w:val="20"/>
        </w:rPr>
        <w:t>Strengthen</w:t>
      </w:r>
      <w:r>
        <w:rPr>
          <w:spacing w:val="13"/>
          <w:sz w:val="20"/>
        </w:rPr>
        <w:t> </w:t>
      </w:r>
      <w:r>
        <w:rPr>
          <w:b/>
          <w:spacing w:val="-2"/>
          <w:sz w:val="20"/>
        </w:rPr>
        <w:t>medication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reconciliation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processes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9" w:after="0"/>
        <w:ind w:left="1246" w:right="0" w:hanging="360"/>
        <w:jc w:val="left"/>
        <w:rPr>
          <w:rFonts w:ascii="Tahoma" w:hAnsi="Tahoma"/>
          <w:sz w:val="20"/>
        </w:rPr>
      </w:pPr>
      <w:r>
        <w:rPr>
          <w:spacing w:val="-2"/>
          <w:sz w:val="20"/>
        </w:rPr>
        <w:t>Prioritize</w:t>
      </w:r>
      <w:r>
        <w:rPr>
          <w:spacing w:val="11"/>
          <w:sz w:val="20"/>
        </w:rPr>
        <w:t> </w:t>
      </w:r>
      <w:r>
        <w:rPr>
          <w:b/>
          <w:spacing w:val="-2"/>
          <w:sz w:val="20"/>
        </w:rPr>
        <w:t>post-discharge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engagement</w:t>
      </w:r>
      <w:r>
        <w:rPr>
          <w:b/>
          <w:spacing w:val="8"/>
          <w:sz w:val="20"/>
        </w:rPr>
        <w:t> </w:t>
      </w:r>
      <w:r>
        <w:rPr>
          <w:spacing w:val="-2"/>
          <w:sz w:val="20"/>
        </w:rPr>
        <w:t>(calls,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telehealth,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in-home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care)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0" w:lineRule="auto" w:before="22" w:after="0"/>
        <w:ind w:left="1246" w:right="0" w:hanging="360"/>
        <w:jc w:val="left"/>
        <w:rPr>
          <w:rFonts w:ascii="Tahoma" w:hAnsi="Tahoma"/>
          <w:sz w:val="20"/>
        </w:rPr>
      </w:pPr>
      <w:r>
        <w:rPr>
          <w:spacing w:val="-2"/>
          <w:sz w:val="20"/>
        </w:rPr>
        <w:t>Implement</w:t>
      </w:r>
      <w:r>
        <w:rPr>
          <w:spacing w:val="9"/>
          <w:sz w:val="20"/>
        </w:rPr>
        <w:t> </w:t>
      </w:r>
      <w:r>
        <w:rPr>
          <w:b/>
          <w:spacing w:val="-2"/>
          <w:sz w:val="20"/>
        </w:rPr>
        <w:t>department-specific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interventions</w:t>
      </w:r>
      <w:r>
        <w:rPr>
          <w:b/>
          <w:spacing w:val="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high-volume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specialties</w:t>
      </w: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1354200</wp:posOffset>
                </wp:positionH>
                <wp:positionV relativeFrom="paragraph">
                  <wp:posOffset>195974</wp:posOffset>
                </wp:positionV>
                <wp:extent cx="5316220" cy="184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162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6220" h="18415">
                              <a:moveTo>
                                <a:pt x="5315712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15712" y="18287"/>
                              </a:lnTo>
                              <a:lnTo>
                                <a:pt x="5315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9997pt;margin-top:15.431045pt;width:418.56pt;height:1.44pt;mso-position-horizontal-relative:page;mso-position-vertical-relative:paragraph;z-index:-15724032;mso-wrap-distance-left:0;mso-wrap-distance-right:0" id="docshape11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81"/>
        <w:ind w:left="165" w:firstLine="0"/>
      </w:pPr>
      <w:r>
        <w:rPr>
          <w:color w:val="000000"/>
          <w:highlight w:val="yellow"/>
        </w:rPr>
        <w:t>Project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4"/>
          <w:highlight w:val="yellow"/>
        </w:rPr>
        <w:t>owner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0"/>
        </w:rPr>
      </w:pPr>
      <w:r>
        <w:rPr>
          <w:sz w:val="20"/>
        </w:rPr>
        <w:t>Name:</w:t>
      </w:r>
      <w:r>
        <w:rPr>
          <w:spacing w:val="-8"/>
          <w:sz w:val="20"/>
        </w:rPr>
        <w:t> </w:t>
      </w:r>
      <w:hyperlink r:id="rId5">
        <w:r>
          <w:rPr>
            <w:b/>
            <w:color w:val="1154CC"/>
            <w:sz w:val="20"/>
            <w:u w:val="single" w:color="1154CC"/>
            <w:shd w:fill="FFE499" w:color="auto" w:val="clear"/>
          </w:rPr>
          <w:t>Kuna</w:t>
        </w:r>
      </w:hyperlink>
      <w:hyperlink r:id="rId5">
        <w:r>
          <w:rPr>
            <w:b/>
            <w:color w:val="1154CC"/>
            <w:sz w:val="20"/>
            <w:u w:val="single" w:color="1154CC"/>
            <w:shd w:fill="FFE499" w:color="auto" w:val="clear"/>
          </w:rPr>
          <w:t>l</w:t>
        </w:r>
      </w:hyperlink>
      <w:r>
        <w:rPr>
          <w:b/>
          <w:color w:val="1154CC"/>
          <w:spacing w:val="-2"/>
          <w:sz w:val="20"/>
          <w:u w:val="single" w:color="1154CC"/>
          <w:shd w:fill="FFE499" w:color="auto" w:val="clear"/>
        </w:rPr>
        <w:t> </w:t>
      </w:r>
      <w:hyperlink r:id="rId5">
        <w:r>
          <w:rPr>
            <w:b/>
            <w:color w:val="1154CC"/>
            <w:spacing w:val="-2"/>
            <w:sz w:val="20"/>
            <w:u w:val="single" w:color="1154CC"/>
            <w:shd w:fill="FFE499" w:color="auto" w:val="clear"/>
          </w:rPr>
          <w:t>Malviya</w:t>
        </w:r>
      </w:hyperlink>
    </w:p>
    <w:p>
      <w:pPr>
        <w:pStyle w:val="BodyText"/>
        <w:spacing w:before="42"/>
        <w:rPr>
          <w:b/>
        </w:rPr>
      </w:pPr>
    </w:p>
    <w:p>
      <w:pPr>
        <w:pStyle w:val="BodyText"/>
        <w:spacing w:before="1"/>
        <w:ind w:left="165"/>
      </w:pPr>
      <w:r>
        <w:rPr/>
        <w:t>Date:</w:t>
      </w:r>
      <w:r>
        <w:rPr>
          <w:spacing w:val="-8"/>
        </w:rPr>
        <w:t> </w:t>
      </w:r>
      <w:r>
        <w:rPr/>
        <w:t>18-07-</w:t>
      </w:r>
      <w:r>
        <w:rPr>
          <w:spacing w:val="-4"/>
        </w:rPr>
        <w:t>2025</w:t>
      </w:r>
    </w:p>
    <w:sectPr>
      <w:pgSz w:w="11910" w:h="16840"/>
      <w:pgMar w:top="13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■"/>
      <w:lvlJc w:val="left"/>
      <w:pPr>
        <w:ind w:left="2687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296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8"/>
        <w:szCs w:val="28"/>
        <w:shd w:fill="FFFF00" w:color="auto" w:val="clear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46" w:hanging="360"/>
      </w:pPr>
      <w:rPr>
        <w:rFonts w:hint="default" w:ascii="Tahoma" w:hAnsi="Tahoma" w:eastAsia="Tahoma" w:cs="Tahoma"/>
        <w:spacing w:val="0"/>
        <w:w w:val="100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967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■"/>
      <w:lvlJc w:val="left"/>
      <w:pPr>
        <w:ind w:left="2687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295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46" w:hanging="360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533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6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102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Kunalmalviya06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2025-07-18T07:42:33Z</dcterms:created>
  <dcterms:modified xsi:type="dcterms:W3CDTF">2025-07-18T07:42:33Z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LTSC</vt:lpwstr>
  </property>
</Properties>
</file>