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Main Workflow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3295015"/>
            <wp:effectExtent l="0" t="0" r="952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r>
        <w:drawing>
          <wp:inline distT="0" distB="0" distL="114300" distR="114300">
            <wp:extent cx="5274310" cy="2912110"/>
            <wp:effectExtent l="0" t="0" r="889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3543935"/>
            <wp:effectExtent l="0" t="0" r="1333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2026285"/>
            <wp:effectExtent l="0" t="0" r="1079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Indirect comparison</w:t>
      </w:r>
    </w:p>
    <w:p>
      <w:r>
        <w:drawing>
          <wp:inline distT="0" distB="0" distL="114300" distR="114300">
            <wp:extent cx="5266055" cy="2654300"/>
            <wp:effectExtent l="0" t="0" r="1714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2127885"/>
            <wp:effectExtent l="0" t="0" r="158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785" cy="3744595"/>
            <wp:effectExtent l="0" t="0" r="1841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475105"/>
            <wp:effectExtent l="0" t="0" r="8890" b="234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F672F"/>
    <w:rsid w:val="7F8F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2026-04-17T21:31:00Z</dcterms:created>
  <dc:creator>李苒萱</dc:creator>
  <cp:lastModifiedBy>李苒萱</cp:lastModifiedBy>
  <dcterms:modified xsi:type="dcterms:W3CDTF">2026-04-19T15:03:30Z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9D47BD7DAE9AB989D5DEE2693BE8AD24_41</vt:lpwstr>
  </property>
</Properties>
</file>