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b w:val="1"/>
          <w:color w:val="b4a7d6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4a7d6"/>
          <w:sz w:val="60"/>
          <w:szCs w:val="60"/>
          <w:rtl w:val="0"/>
        </w:rPr>
        <w:t xml:space="preserve">TP3 - p24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Objectifs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Description du travail demandé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Dans ce TP, on propose de créer un menu à partir duquel un utilisateur choisit une des options proposées pour l'exécuter 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Afficher le runlevel : avec la commande </w:t>
      </w:r>
      <w:r w:rsidDel="00000000" w:rsidR="00000000" w:rsidRPr="00000000">
        <w:rPr>
          <w:rFonts w:ascii="Courier New" w:cs="Courier New" w:eastAsia="Courier New" w:hAnsi="Courier New"/>
          <w:b w:val="1"/>
          <w:shd w:fill="e6b8af" w:val="clear"/>
          <w:rtl w:val="0"/>
        </w:rPr>
        <w:t xml:space="preserve">who -r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afficher les processus lancés au démarrage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: avec la commande </w:t>
      </w:r>
      <w:r w:rsidDel="00000000" w:rsidR="00000000" w:rsidRPr="00000000">
        <w:rPr>
          <w:rFonts w:ascii="Courier New" w:cs="Courier New" w:eastAsia="Courier New" w:hAnsi="Courier New"/>
          <w:b w:val="1"/>
          <w:shd w:fill="cfe2f3" w:val="clear"/>
          <w:rtl w:val="0"/>
        </w:rPr>
        <w:t xml:space="preserve">ps -ef | more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afficher les applications exécutées selon le runlevel : </w:t>
      </w:r>
      <w:r w:rsidDel="00000000" w:rsidR="00000000" w:rsidRPr="00000000">
        <w:rPr>
          <w:rFonts w:ascii="Courier New" w:cs="Courier New" w:eastAsia="Courier New" w:hAnsi="Courier New"/>
          <w:b w:val="1"/>
          <w:shd w:fill="d0e0e3" w:val="clear"/>
          <w:rtl w:val="0"/>
        </w:rPr>
        <w:t xml:space="preserve">ls -d rc*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 rc* : est un repository contenant les applications lancées selon le runlevel *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 plus , on a choisi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App3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comme nom de l’application 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2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Script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 echo "Choisir une des commandes suivantes :" ;echo " 0. exit" ;echo " 1. Afficher le runlevel"; echo " 2. Afficher les processus lancés au démarrage"; echo " 3. Afficher les applications exécutées selon le runlevel ";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read choix ;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 $choix -ne 0 ] ; 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[ $choix -eq 1 ] 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who -r 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$choix -eq 2 ] 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read uid pid ppid c stime tty time cmd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[ $ppid == '1' 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then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echo $cmd 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fi 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done &lt; ListPro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elif [ $choix -eq 3 ] 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while 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"Runlevel 0 : Arrêt de la machine" 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"Runlevel 1 : Mode maintenance (mono-utilisateur en ligne de commande)" 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"Runlevel 2 à 5 : Mode multi-utilisateur complet avec serveur graphique si installé" 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"Runlevel 6 : Redémarrage de la machine" ; echo 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echo "Veillez saisir le runlevel ou tapez r pour retourner au menu principale :" 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read runlev 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[ $runlev != 'r' ] ; 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case $runlev in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0 | 1 | 2 | 3 | 4 | 5 | 6 | S )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ls /etc/rc$runlev.d ;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;;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* 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echo "Ce runlevel n'existe pas dans la liste " 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;;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esac 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 xml:space="preserve">done 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 echo "Ce choix n'est pas listé" 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 ; 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done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0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Notes</w:t>
      </w:r>
    </w:p>
    <w:p w:rsidR="00000000" w:rsidDel="00000000" w:rsidP="00000000" w:rsidRDefault="00000000" w:rsidRPr="00000000" w14:paraId="00000041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/etc/init.d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n’existe dans ubuntu ainsi que /sbin/init (qui existe dans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fedora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inittab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 no longer used that’s why it doesn’t exist anymore in ubuntu 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color w:val="ea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a9999"/>
          <w:rtl w:val="0"/>
        </w:rPr>
        <w:t xml:space="preserve">explanation :</w:t>
      </w:r>
      <w:r w:rsidDel="00000000" w:rsidR="00000000" w:rsidRPr="00000000">
        <w:rPr>
          <w:rFonts w:ascii="Courier New" w:cs="Courier New" w:eastAsia="Courier New" w:hAnsi="Courier New"/>
          <w:color w:val="ea9999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Back in the days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hyperlink r:id="rId6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the 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color w:val="f6b26b"/>
            <w:rtl w:val="0"/>
          </w:rPr>
          <w:t xml:space="preserve">"System-V" init service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was used in Ubuntu, and it used the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/etc/inittab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file.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Some time ago (around 2006)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hyperlink r:id="rId8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the </w:t>
        </w:r>
      </w:hyperlink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color w:val="f6b26b"/>
            <w:rtl w:val="0"/>
          </w:rPr>
          <w:t xml:space="preserve">"Upstart" init service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replaced SysV. During these days you could follow </w:t>
      </w:r>
      <w:hyperlink r:id="rId10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the top answer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and 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inittab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get info on this change.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At the time of writing (e.g. for Ubuntu 16.04)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hyperlink r:id="rId11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the </w:t>
        </w:r>
      </w:hyperlink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f6b26b"/>
            <w:rtl w:val="0"/>
          </w:rPr>
          <w:t xml:space="preserve">"systemd" boot process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in use and there is no reference left to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"inittab"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(e.g. if you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apropos inittab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you'll probably not find anything). Instead you could do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runlevel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 get similar information.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Bottom line: the </w:t>
      </w: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/etc/inittab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file is nowhere, likely because you use a newer version for Ubuntu that has a different init service, e.g. systemd.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L'outil de gestion des 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color w:val="6d9eeb"/>
            <w:rtl w:val="0"/>
          </w:rPr>
          <w:t xml:space="preserve">services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 (et des autres unités d'ailleurs)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dans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s'appelle </w:t>
      </w:r>
      <w:r w:rsidDel="00000000" w:rsidR="00000000" w:rsidRPr="00000000">
        <w:rPr>
          <w:rFonts w:ascii="Courier New" w:cs="Courier New" w:eastAsia="Courier New" w:hAnsi="Courier New"/>
          <w:b w:val="1"/>
          <w:color w:val="f6b26b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ea9999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a9999"/>
          <w:rtl w:val="0"/>
        </w:rPr>
        <w:t xml:space="preserve">commande gestion des services :</w:t>
      </w:r>
    </w:p>
    <w:p w:rsidR="00000000" w:rsidDel="00000000" w:rsidP="00000000" w:rsidRDefault="00000000" w:rsidRPr="00000000" w14:paraId="0000004D">
      <w:pPr>
        <w:jc w:val="center"/>
        <w:rPr>
          <w:rFonts w:ascii="Courier New" w:cs="Courier New" w:eastAsia="Courier New" w:hAnsi="Courier New"/>
          <w:b w:val="1"/>
          <w:color w:val="8e7cc3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d7e6b"/>
          <w:rtl w:val="0"/>
        </w:rPr>
        <w:t xml:space="preserve">systemctl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9999"/>
          <w:u w:val="singl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b w:val="1"/>
          <w:color w:val="d5a6bd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5a6bd"/>
          <w:u w:val="single"/>
          <w:rtl w:val="0"/>
        </w:rPr>
        <w:t xml:space="preserve">&lt;Nom_du_service&gt;</w:t>
      </w:r>
      <w:r w:rsidDel="00000000" w:rsidR="00000000" w:rsidRPr="00000000">
        <w:rPr>
          <w:rFonts w:ascii="Courier New" w:cs="Courier New" w:eastAsia="Courier New" w:hAnsi="Courier New"/>
          <w:b w:val="1"/>
          <w:color w:val="d5a6bd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e7cc3"/>
          <w:rtl w:val="0"/>
        </w:rPr>
        <w:t xml:space="preserve">service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Où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99999"/>
          <w:u w:val="single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sera la commande que l'on souhaite appliquer à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dite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unité: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start 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démarrer le service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stop 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arrêter le service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restart 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relancer le service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reload 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recharger le service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lineRule="auto"/>
        <w:ind w:left="144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status </w:t>
      </w:r>
      <w:r w:rsidDel="00000000" w:rsidR="00000000" w:rsidRPr="00000000">
        <w:rPr>
          <w:rFonts w:ascii="Courier New" w:cs="Courier New" w:eastAsia="Courier New" w:hAnsi="Courier New"/>
          <w:b w:val="1"/>
          <w:color w:val="76a5af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connaître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l'état du service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hd w:fill="ffffff" w:val="clear"/>
        <w:spacing w:after="160" w:lineRule="auto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a6bd"/>
          <w:u w:val="single"/>
          <w:rtl w:val="0"/>
        </w:rPr>
        <w:t xml:space="preserve">&lt;Nom_du_service&gt;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est le nom du service visé.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Quelle que soit l'action menée sur un service, au prochain démarrage de la machine celui-ci devrait retrouver 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qui lui a été </w:t>
      </w:r>
      <w:hyperlink r:id="rId14">
        <w:r w:rsidDel="00000000" w:rsidR="00000000" w:rsidRPr="00000000">
          <w:rPr>
            <w:rFonts w:ascii="Courier New" w:cs="Courier New" w:eastAsia="Courier New" w:hAnsi="Courier New"/>
            <w:rtl w:val="0"/>
          </w:rPr>
          <w:t xml:space="preserve">défini par défaut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8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Informations sur les commandes et autres</w:t>
      </w:r>
    </w:p>
    <w:p w:rsidR="00000000" w:rsidDel="00000000" w:rsidP="00000000" w:rsidRDefault="00000000" w:rsidRPr="00000000" w14:paraId="00000059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who -r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sur quel niveau se trouve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ls *.conf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les fichiers de configuration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ps -ef | more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afficher tous les processus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/etc/init.d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is a directory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d9eeb"/>
          <w:rtl w:val="0"/>
        </w:rPr>
        <w:t xml:space="preserve">/etc/inittab 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 un fichier 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6fa8d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1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Exécution</w:t>
      </w:r>
    </w:p>
    <w:p w:rsidR="00000000" w:rsidDel="00000000" w:rsidP="00000000" w:rsidRDefault="00000000" w:rsidRPr="00000000" w14:paraId="00000062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5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Réalisé par : Helali Hadil et Trimech Raoua</w:t>
      </w:r>
    </w:p>
    <w:p w:rsidR="00000000" w:rsidDel="00000000" w:rsidP="00000000" w:rsidRDefault="00000000" w:rsidRPr="00000000" w14:paraId="00000067">
      <w:pPr>
        <w:jc w:val="center"/>
        <w:rPr>
          <w:rFonts w:ascii="Courier New" w:cs="Courier New" w:eastAsia="Courier New" w:hAnsi="Courier New"/>
          <w:b w:val="1"/>
          <w:color w:val="cc4125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4125"/>
          <w:rtl w:val="0"/>
        </w:rPr>
        <w:t xml:space="preserve">GL 3/1</w:t>
      </w:r>
    </w:p>
    <w:p w:rsidR="00000000" w:rsidDel="00000000" w:rsidP="00000000" w:rsidRDefault="00000000" w:rsidRPr="00000000" w14:paraId="00000068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rFonts w:ascii="Courier New" w:cs="Courier New" w:eastAsia="Courier New" w:hAnsi="Courier New"/>
          <w:b w:val="1"/>
          <w:color w:val="e0666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6666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6A">
      <w:pPr>
        <w:jc w:val="center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skubuntu.com/tags/systemd/info" TargetMode="External"/><Relationship Id="rId10" Type="http://schemas.openxmlformats.org/officeDocument/2006/relationships/hyperlink" Target="https://askubuntu.com/a/34310/197753" TargetMode="External"/><Relationship Id="rId13" Type="http://schemas.openxmlformats.org/officeDocument/2006/relationships/hyperlink" Target="https://doc.ubuntu-fr.org/services" TargetMode="External"/><Relationship Id="rId12" Type="http://schemas.openxmlformats.org/officeDocument/2006/relationships/hyperlink" Target="https://askubuntu.com/tags/systemd/inf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skubuntu.com/tags/upstart/info" TargetMode="External"/><Relationship Id="rId14" Type="http://schemas.openxmlformats.org/officeDocument/2006/relationships/hyperlink" Target="https://doc.ubuntu-fr.org/systemd#modifier_l_execution_d_un_service" TargetMode="External"/><Relationship Id="rId5" Type="http://schemas.openxmlformats.org/officeDocument/2006/relationships/styles" Target="styles.xml"/><Relationship Id="rId6" Type="http://schemas.openxmlformats.org/officeDocument/2006/relationships/hyperlink" Target="https://askubuntu.com/tags/sysv/info" TargetMode="External"/><Relationship Id="rId7" Type="http://schemas.openxmlformats.org/officeDocument/2006/relationships/hyperlink" Target="https://askubuntu.com/tags/sysv/info" TargetMode="External"/><Relationship Id="rId8" Type="http://schemas.openxmlformats.org/officeDocument/2006/relationships/hyperlink" Target="https://askubuntu.com/tags/upstart/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