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4C711650" wp14:textId="77777777">
      <w:pPr>
        <w:spacing w:after="0"/>
      </w:pPr>
      <w:r>
        <w:rPr>
          <w:rFonts w:ascii="Calibri" w:hAnsi="Calibri" w:eastAsia="Calibri" w:cs="Calibri"/>
          <w:b/>
          <w:bCs/>
          <w:color w:val="1F3B57"/>
          <w:sz w:val="44"/>
          <w:szCs w:val="44"/>
        </w:rPr>
        <w:t xml:space="preserve">Dr Armel Raoul N'GUESSAN KOFFI</w:t>
      </w:r>
    </w:p>
    <w:p xmlns:wp14="http://schemas.microsoft.com/office/word/2010/wordml" w14:paraId="5D8AA9BE" wp14:textId="77777777">
      <w:pPr>
        <w:spacing w:after="40"/>
      </w:pPr>
      <w:r>
        <w:rPr>
          <w:rFonts w:ascii="Calibri" w:hAnsi="Calibri" w:eastAsia="Calibri" w:cs="Calibri"/>
          <w:b/>
          <w:bCs/>
          <w:color w:val="2E75B6"/>
          <w:sz w:val="26"/>
          <w:szCs w:val="26"/>
        </w:rPr>
        <w:t xml:space="preserve">Data Analyst</w:t>
      </w:r>
    </w:p>
    <w:p xmlns:wp14="http://schemas.microsoft.com/office/word/2010/wordml" w14:paraId="7581F13A" wp14:textId="77777777">
      <w:pPr>
        <w:spacing w:after="80"/>
      </w:pPr>
      <w:r w:rsidRPr="52E5D735" w:rsidR="52E5D735">
        <w:rPr>
          <w:rFonts w:ascii="Calibri" w:hAnsi="Calibri" w:eastAsia="Calibri" w:cs="Calibri"/>
          <w:color w:val="5B7080"/>
          <w:sz w:val="18"/>
          <w:szCs w:val="18"/>
          <w:lang w:val="en-US"/>
        </w:rPr>
        <w:t>Abidjan, Côte d'Ivoire  ·  +225 07 07 46 48 44  ·  raoulnkof@gmail.com  ·  linkedin.com/in/dr-n-guessan-armel-raoul-koffi-phd</w:t>
      </w:r>
    </w:p>
    <w:p xmlns:wp14="http://schemas.microsoft.com/office/word/2010/wordml" w14:paraId="3FCBD0B5" wp14:textId="77777777">
      <w:pPr>
        <w:pBdr>
          <w:bottom w:val="single" w:color="2E75B6" w:sz="8" w:space="2"/>
        </w:pBdr>
        <w:spacing w:before="200" w:after="80"/>
      </w:pPr>
      <w:r>
        <w:rPr>
          <w:rFonts w:ascii="Calibri" w:hAnsi="Calibri" w:eastAsia="Calibri" w:cs="Calibri"/>
          <w:b/>
          <w:bCs/>
          <w:color w:val="1F3B57"/>
          <w:sz w:val="24"/>
          <w:szCs w:val="24"/>
        </w:rPr>
        <w:t xml:space="preserve">PROFIL PROFESSIONNEL</w:t>
      </w:r>
    </w:p>
    <w:p xmlns:wp14="http://schemas.microsoft.com/office/word/2010/wordml" w14:paraId="30A1EE52" wp14:textId="77777777">
      <w:pPr>
        <w:spacing w:after="60"/>
      </w:pPr>
      <w:r w:rsidRPr="52E5D735" w:rsidR="52E5D735">
        <w:rPr>
          <w:rFonts w:ascii="Calibri" w:hAnsi="Calibri" w:eastAsia="Calibri" w:cs="Calibri"/>
          <w:color w:val="20303F"/>
          <w:sz w:val="21"/>
          <w:szCs w:val="21"/>
          <w:lang w:val="en-US"/>
        </w:rPr>
        <w:t>Data Analyst / Data Architect, docteur en ingénierie des systèmes et certifié PMP®, avec plus de 10 ans d'expérience dans l'analyse de données, la Business Intelligence et la conception d'architectures data. J'exploite des jeux de données réels pour produire des tableaux de bord décisionnels (Power BI), j'automatise des pipelines ETL/ELT et je modélise des entrepôts de données (schéma en étoile). Maîtrise de SQL, Python (NumPy, Pandas, Matplotlib), Excel avancé et DAX. En préparation des certifications Power BI PL-300 et Azure DP-900. Je vise un poste de Data Analyst / Data Architect, à Abidjan ou en télétravail.</w:t>
      </w:r>
    </w:p>
    <w:p xmlns:wp14="http://schemas.microsoft.com/office/word/2010/wordml" w14:paraId="4B949925" wp14:textId="77777777">
      <w:pPr>
        <w:pBdr>
          <w:bottom w:val="single" w:color="2E75B6" w:sz="8" w:space="2"/>
        </w:pBdr>
        <w:spacing w:before="200" w:after="80"/>
      </w:pPr>
      <w:r>
        <w:rPr>
          <w:rFonts w:ascii="Calibri" w:hAnsi="Calibri" w:eastAsia="Calibri" w:cs="Calibri"/>
          <w:b/>
          <w:bCs/>
          <w:color w:val="1F3B57"/>
          <w:sz w:val="24"/>
          <w:szCs w:val="24"/>
        </w:rPr>
        <w:t xml:space="preserve">COMPÉTENCES CLÉS</w:t>
      </w:r>
    </w:p>
    <w:p xmlns:wp14="http://schemas.microsoft.com/office/word/2010/wordml" w14:paraId="0266CEDA" wp14:textId="77777777">
      <w:pPr>
        <w:spacing w:after="40"/>
      </w:pPr>
      <w:r w:rsidRPr="52E5D735" w:rsidR="52E5D735">
        <w:rPr>
          <w:rFonts w:ascii="Calibri" w:hAnsi="Calibri" w:eastAsia="Calibri" w:cs="Calibri"/>
          <w:b w:val="1"/>
          <w:bCs w:val="1"/>
          <w:color w:val="1F3B57"/>
          <w:sz w:val="20"/>
          <w:szCs w:val="20"/>
          <w:lang w:val="en-US"/>
        </w:rPr>
        <w:t xml:space="preserve">Analyse &amp; BI : </w:t>
      </w:r>
      <w:r w:rsidRPr="52E5D735" w:rsidR="52E5D735">
        <w:rPr>
          <w:rFonts w:ascii="Calibri" w:hAnsi="Calibri" w:eastAsia="Calibri" w:cs="Calibri"/>
          <w:color w:val="20303F"/>
          <w:sz w:val="20"/>
          <w:szCs w:val="20"/>
          <w:lang w:val="en-US"/>
        </w:rPr>
        <w:t>Excel avancé  •  Power BI  •  DAX  •  Power Query  •  KPI &amp; tableaux de bord  •  Data Visualization  •  Storytelling</w:t>
      </w:r>
    </w:p>
    <w:p xmlns:wp14="http://schemas.microsoft.com/office/word/2010/wordml" w14:paraId="6950543D" wp14:textId="77777777">
      <w:pPr>
        <w:spacing w:after="40"/>
      </w:pPr>
      <w:r w:rsidRPr="52E5D735" w:rsidR="52E5D735">
        <w:rPr>
          <w:rFonts w:ascii="Calibri" w:hAnsi="Calibri" w:eastAsia="Calibri" w:cs="Calibri"/>
          <w:b w:val="1"/>
          <w:bCs w:val="1"/>
          <w:color w:val="1F3B57"/>
          <w:sz w:val="20"/>
          <w:szCs w:val="20"/>
          <w:lang w:val="en-US"/>
        </w:rPr>
        <w:t xml:space="preserve">Programmation &amp; Requêtage : </w:t>
      </w:r>
      <w:r w:rsidRPr="52E5D735" w:rsidR="52E5D735">
        <w:rPr>
          <w:rFonts w:ascii="Calibri" w:hAnsi="Calibri" w:eastAsia="Calibri" w:cs="Calibri"/>
          <w:color w:val="20303F"/>
          <w:sz w:val="20"/>
          <w:szCs w:val="20"/>
          <w:lang w:val="en-US"/>
        </w:rPr>
        <w:t>SQL  •  Python (NumPy, Pandas, Matplotlib)  •  Nettoyage &amp; préparation de données  •  Analyse exploratoire (EDA)</w:t>
      </w:r>
    </w:p>
    <w:p xmlns:wp14="http://schemas.microsoft.com/office/word/2010/wordml" w14:paraId="5F4A1BA4" wp14:textId="77777777">
      <w:pPr>
        <w:spacing w:after="40"/>
      </w:pPr>
      <w:r w:rsidRPr="52E5D735" w:rsidR="52E5D735">
        <w:rPr>
          <w:rFonts w:ascii="Calibri" w:hAnsi="Calibri" w:eastAsia="Calibri" w:cs="Calibri"/>
          <w:b w:val="1"/>
          <w:bCs w:val="1"/>
          <w:color w:val="1F3B57"/>
          <w:sz w:val="20"/>
          <w:szCs w:val="20"/>
          <w:lang w:val="en-US"/>
        </w:rPr>
        <w:t xml:space="preserve">Architectures Data : </w:t>
      </w:r>
      <w:r w:rsidRPr="52E5D735" w:rsidR="52E5D735">
        <w:rPr>
          <w:rFonts w:ascii="Calibri" w:hAnsi="Calibri" w:eastAsia="Calibri" w:cs="Calibri"/>
          <w:color w:val="20303F"/>
          <w:sz w:val="20"/>
          <w:szCs w:val="20"/>
          <w:lang w:val="en-US"/>
        </w:rPr>
        <w:t>ETL / ELT  •  Data Warehouse  •  Data Lake  •  OLTP / OLAP  •  Modélisation dimensionnelle (Star Schema)  •  Data Governance  •  Qualité des données</w:t>
      </w:r>
    </w:p>
    <w:p xmlns:wp14="http://schemas.microsoft.com/office/word/2010/wordml" w14:paraId="023F3768" wp14:textId="77777777">
      <w:pPr>
        <w:spacing w:after="40"/>
      </w:pPr>
      <w:r w:rsidRPr="52E5D735" w:rsidR="52E5D735">
        <w:rPr>
          <w:rFonts w:ascii="Calibri" w:hAnsi="Calibri" w:eastAsia="Calibri" w:cs="Calibri"/>
          <w:b w:val="1"/>
          <w:bCs w:val="1"/>
          <w:color w:val="1F3B57"/>
          <w:sz w:val="20"/>
          <w:szCs w:val="20"/>
          <w:lang w:val="en-US"/>
        </w:rPr>
        <w:t xml:space="preserve">Méthode &amp; pédagogie : </w:t>
      </w:r>
      <w:r w:rsidRPr="52E5D735" w:rsidR="52E5D735">
        <w:rPr>
          <w:rFonts w:ascii="Calibri" w:hAnsi="Calibri" w:eastAsia="Calibri" w:cs="Calibri"/>
          <w:color w:val="20303F"/>
          <w:sz w:val="20"/>
          <w:szCs w:val="20"/>
          <w:lang w:val="en-US"/>
        </w:rPr>
        <w:t>Gestion de projet (PMP®, Agile)  •  Data-driven decision  •  Formation &amp; vulgarisation data</w:t>
      </w:r>
    </w:p>
    <w:p xmlns:wp14="http://schemas.microsoft.com/office/word/2010/wordml" w14:paraId="5AEB636A" wp14:textId="77777777">
      <w:pPr>
        <w:pBdr>
          <w:bottom w:val="single" w:color="2E75B6" w:sz="8" w:space="2"/>
        </w:pBdr>
        <w:spacing w:before="200" w:after="80"/>
      </w:pPr>
      <w:r>
        <w:rPr>
          <w:rFonts w:ascii="Calibri" w:hAnsi="Calibri" w:eastAsia="Calibri" w:cs="Calibri"/>
          <w:b/>
          <w:bCs/>
          <w:color w:val="1F3B57"/>
          <w:sz w:val="24"/>
          <w:szCs w:val="24"/>
        </w:rPr>
        <w:t xml:space="preserve">EXPÉRIENCE PROFESSIONNELLE</w:t>
      </w:r>
    </w:p>
    <w:p xmlns:wp14="http://schemas.microsoft.com/office/word/2010/wordml" w14:paraId="3537C0EF" wp14:textId="77777777">
      <w:pPr>
        <w:spacing w:before="80" w:after="0"/>
      </w:pPr>
      <w:r w:rsidRPr="52E5D735" w:rsidR="52E5D735">
        <w:rPr>
          <w:rFonts w:ascii="Calibri" w:hAnsi="Calibri" w:eastAsia="Calibri" w:cs="Calibri"/>
          <w:b w:val="1"/>
          <w:bCs w:val="1"/>
          <w:color w:val="1F3B57"/>
          <w:sz w:val="22"/>
          <w:szCs w:val="22"/>
          <w:lang w:val="en-US"/>
        </w:rPr>
        <w:t>Consultant Formateur — Compétences numériques (aligné ICDL)</w:t>
      </w:r>
      <w:r w:rsidRPr="52E5D735" w:rsidR="52E5D735">
        <w:rPr>
          <w:rFonts w:ascii="Calibri" w:hAnsi="Calibri" w:eastAsia="Calibri" w:cs="Calibri"/>
          <w:color w:val="2E75B6"/>
          <w:sz w:val="21"/>
          <w:szCs w:val="21"/>
          <w:lang w:val="en-US"/>
        </w:rPr>
        <w:t xml:space="preserve">   TransNumerik SAS / CEDITECH — Programme PADCI</w:t>
      </w:r>
    </w:p>
    <w:p xmlns:wp14="http://schemas.microsoft.com/office/word/2010/wordml" w14:paraId="5CFAFE55" wp14:textId="77777777">
      <w:pPr>
        <w:spacing w:after="30"/>
      </w:pPr>
      <w:r w:rsidRPr="52E5D735" w:rsidR="52E5D735">
        <w:rPr>
          <w:rFonts w:ascii="Calibri" w:hAnsi="Calibri" w:eastAsia="Calibri" w:cs="Calibri"/>
          <w:i w:val="1"/>
          <w:iCs w:val="1"/>
          <w:color w:val="5B7080"/>
          <w:sz w:val="18"/>
          <w:szCs w:val="18"/>
          <w:lang w:val="en-US"/>
        </w:rPr>
        <w:t>Août 2024 — Présent  ·  Abidjan</w:t>
      </w:r>
    </w:p>
    <w:p xmlns:wp14="http://schemas.microsoft.com/office/word/2010/wordml" w14:paraId="3C097A32"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Formateur consultant depuis le 03 août 2024 dans le cadre du programme PADCI (fonction publique), sur une formation alignée sur le référentiel international ICDL.</w:t>
      </w:r>
    </w:p>
    <w:p xmlns:wp14="http://schemas.microsoft.com/office/word/2010/wordml" w14:paraId="52459453"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Animation d'un module de 4 jours (24 heures) auprès de 29 auditeurs de la fonction publique.</w:t>
      </w:r>
    </w:p>
    <w:p xmlns:wp14="http://schemas.microsoft.com/office/word/2010/wordml" w14:paraId="08068006"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Conception de supports pédagogiques, d'exercices pratiques et d'évaluations par compétences (approche 90 % pratique).</w:t>
      </w:r>
    </w:p>
    <w:p xmlns:wp14="http://schemas.microsoft.com/office/word/2010/wordml" w14:paraId="77836D44" wp14:textId="77777777">
      <w:pPr>
        <w:spacing w:before="80" w:after="0"/>
      </w:pPr>
      <w:r w:rsidRPr="52E5D735" w:rsidR="52E5D735">
        <w:rPr>
          <w:rFonts w:ascii="Calibri" w:hAnsi="Calibri" w:eastAsia="Calibri" w:cs="Calibri"/>
          <w:b w:val="1"/>
          <w:bCs w:val="1"/>
          <w:color w:val="1F3B57"/>
          <w:sz w:val="22"/>
          <w:szCs w:val="22"/>
          <w:lang w:val="en-US"/>
        </w:rPr>
        <w:t>Formateur Python &amp; Data Analytics</w:t>
      </w:r>
      <w:r w:rsidRPr="52E5D735" w:rsidR="52E5D735">
        <w:rPr>
          <w:rFonts w:ascii="Calibri" w:hAnsi="Calibri" w:eastAsia="Calibri" w:cs="Calibri"/>
          <w:color w:val="2E75B6"/>
          <w:sz w:val="21"/>
          <w:szCs w:val="21"/>
          <w:lang w:val="en-US"/>
        </w:rPr>
        <w:t xml:space="preserve">   SCI Education — USA (distanciel)</w:t>
      </w:r>
    </w:p>
    <w:p xmlns:wp14="http://schemas.microsoft.com/office/word/2010/wordml" w14:paraId="3BB95B74" wp14:textId="77777777">
      <w:pPr>
        <w:spacing w:after="30"/>
      </w:pPr>
      <w:r w:rsidRPr="52E5D735" w:rsidR="52E5D735">
        <w:rPr>
          <w:rFonts w:ascii="Calibri" w:hAnsi="Calibri" w:eastAsia="Calibri" w:cs="Calibri"/>
          <w:i w:val="1"/>
          <w:iCs w:val="1"/>
          <w:color w:val="5B7080"/>
          <w:sz w:val="18"/>
          <w:szCs w:val="18"/>
          <w:lang w:val="en-US"/>
        </w:rPr>
        <w:t>Oct. 2025 — Présent  ·  Télétravail</w:t>
      </w:r>
    </w:p>
    <w:p xmlns:wp14="http://schemas.microsoft.com/office/word/2010/wordml" w14:paraId="4707A8F1"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Enseignement de Python appliqué à l'analyse de données : NumPy, Pandas, Matplotlib.</w:t>
      </w:r>
    </w:p>
    <w:p xmlns:wp14="http://schemas.microsoft.com/office/word/2010/wordml" w14:paraId="200F1368"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Encadrement de projets data de bout en bout (ingestion, nettoyage, EDA, visualisation).</w:t>
      </w:r>
    </w:p>
    <w:p xmlns:wp14="http://schemas.microsoft.com/office/word/2010/wordml" w14:paraId="7411E879"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Conception de jeux de données et d'exercices pratiques orientés analyse.</w:t>
      </w:r>
    </w:p>
    <w:p xmlns:wp14="http://schemas.microsoft.com/office/word/2010/wordml" w14:paraId="5E5B9A94" wp14:textId="77777777">
      <w:pPr>
        <w:spacing w:before="80" w:after="0"/>
      </w:pPr>
      <w:r w:rsidRPr="52E5D735" w:rsidR="52E5D735">
        <w:rPr>
          <w:rFonts w:ascii="Calibri" w:hAnsi="Calibri" w:eastAsia="Calibri" w:cs="Calibri"/>
          <w:b w:val="1"/>
          <w:bCs w:val="1"/>
          <w:color w:val="1F3B57"/>
          <w:sz w:val="22"/>
          <w:szCs w:val="22"/>
          <w:lang w:val="en-US"/>
        </w:rPr>
        <w:t>Data &amp; Analytics Lead (Delivery Manager)</w:t>
      </w:r>
      <w:r w:rsidRPr="52E5D735" w:rsidR="52E5D735">
        <w:rPr>
          <w:rFonts w:ascii="Calibri" w:hAnsi="Calibri" w:eastAsia="Calibri" w:cs="Calibri"/>
          <w:color w:val="2E75B6"/>
          <w:sz w:val="21"/>
          <w:szCs w:val="21"/>
          <w:lang w:val="en-US"/>
        </w:rPr>
        <w:t xml:space="preserve">   Leanios — Solutions industrielles (ERP, MES, WMS)</w:t>
      </w:r>
    </w:p>
    <w:p xmlns:wp14="http://schemas.microsoft.com/office/word/2010/wordml" w14:paraId="72F9E7A1" wp14:textId="77777777">
      <w:pPr>
        <w:spacing w:after="30"/>
      </w:pPr>
      <w:r w:rsidRPr="52E5D735" w:rsidR="52E5D735">
        <w:rPr>
          <w:rFonts w:ascii="Calibri" w:hAnsi="Calibri" w:eastAsia="Calibri" w:cs="Calibri"/>
          <w:i w:val="1"/>
          <w:iCs w:val="1"/>
          <w:color w:val="5B7080"/>
          <w:sz w:val="18"/>
          <w:szCs w:val="18"/>
          <w:lang w:val="en-US"/>
        </w:rPr>
        <w:t>2023 — Présent  ·  Abidjan</w:t>
      </w:r>
    </w:p>
    <w:p xmlns:wp14="http://schemas.microsoft.com/office/word/2010/wordml" w14:paraId="26202EA1"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Conception d'architectures data et de pipelines analytiques (ETL) pour l'exploitation des données industrielles.</w:t>
      </w:r>
    </w:p>
    <w:p xmlns:wp14="http://schemas.microsoft.com/office/word/2010/wordml" w14:paraId="36245044"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Mise en place de KPI opérationnels et de tableaux de bord décisionnels.</w:t>
      </w:r>
    </w:p>
    <w:p xmlns:wp14="http://schemas.microsoft.com/office/word/2010/wordml" w14:paraId="1F719922"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Amélioration mesurée de +30 % de la productivité grâce à l'analyse et au pilotage par la donnée.</w:t>
      </w:r>
    </w:p>
    <w:p xmlns:wp14="http://schemas.microsoft.com/office/word/2010/wordml" w14:paraId="51819010" wp14:textId="77777777">
      <w:pPr>
        <w:spacing w:before="80" w:after="0"/>
      </w:pPr>
      <w:r w:rsidRPr="52E5D735" w:rsidR="52E5D735">
        <w:rPr>
          <w:rFonts w:ascii="Calibri" w:hAnsi="Calibri" w:eastAsia="Calibri" w:cs="Calibri"/>
          <w:b w:val="1"/>
          <w:bCs w:val="1"/>
          <w:color w:val="1F3B57"/>
          <w:sz w:val="22"/>
          <w:szCs w:val="22"/>
          <w:lang w:val="en-US"/>
        </w:rPr>
        <w:t>Consultant / Formateur Business Intelligence</w:t>
      </w:r>
      <w:r w:rsidRPr="52E5D735" w:rsidR="52E5D735">
        <w:rPr>
          <w:rFonts w:ascii="Calibri" w:hAnsi="Calibri" w:eastAsia="Calibri" w:cs="Calibri"/>
          <w:color w:val="2E75B6"/>
          <w:sz w:val="21"/>
          <w:szCs w:val="21"/>
          <w:lang w:val="en-US"/>
        </w:rPr>
        <w:t xml:space="preserve">   EBURKA Conseils / PRACTIS (indépendant)</w:t>
      </w:r>
    </w:p>
    <w:p xmlns:wp14="http://schemas.microsoft.com/office/word/2010/wordml" w14:paraId="48C230B8" wp14:textId="77777777">
      <w:pPr>
        <w:spacing w:after="30"/>
      </w:pPr>
      <w:r w:rsidRPr="52E5D735" w:rsidR="52E5D735">
        <w:rPr>
          <w:rFonts w:ascii="Calibri" w:hAnsi="Calibri" w:eastAsia="Calibri" w:cs="Calibri"/>
          <w:i w:val="1"/>
          <w:iCs w:val="1"/>
          <w:color w:val="5B7080"/>
          <w:sz w:val="18"/>
          <w:szCs w:val="18"/>
          <w:lang w:val="en-US"/>
        </w:rPr>
        <w:t>2019 — Présent  ·  Côte d'Ivoire</w:t>
      </w:r>
    </w:p>
    <w:p xmlns:wp14="http://schemas.microsoft.com/office/word/2010/wordml" w14:paraId="75E6E75B"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Missions Power BI et analyse de données pour des clients grands comptes (NSIA, TEDIS Pharma, SIPEFCI, Tongon Mine, Digital Virgo…).</w:t>
      </w:r>
    </w:p>
    <w:p xmlns:wp14="http://schemas.microsoft.com/office/word/2010/wordml" w14:paraId="4A8B2293"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Construction de modèles de données, mesures DAX et tableaux de bord orientés décision.</w:t>
      </w:r>
    </w:p>
    <w:p xmlns:wp14="http://schemas.microsoft.com/office/word/2010/wordml" w14:paraId="4531F244"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Automatisation de reportings et accompagnement à l'adoption des outils data.</w:t>
      </w:r>
    </w:p>
    <w:p xmlns:wp14="http://schemas.microsoft.com/office/word/2010/wordml" w14:paraId="75E3DC86" wp14:textId="77777777">
      <w:pPr>
        <w:spacing w:before="80" w:after="0"/>
      </w:pPr>
      <w:r w:rsidRPr="52E5D735" w:rsidR="52E5D735">
        <w:rPr>
          <w:rFonts w:ascii="Calibri" w:hAnsi="Calibri" w:eastAsia="Calibri" w:cs="Calibri"/>
          <w:b w:val="1"/>
          <w:bCs w:val="1"/>
          <w:color w:val="1F3B57"/>
          <w:sz w:val="22"/>
          <w:szCs w:val="22"/>
          <w:lang w:val="en-US"/>
        </w:rPr>
        <w:t>Analyste &amp; Concepteur de tableaux de bord (Power BI)</w:t>
      </w:r>
      <w:r w:rsidRPr="52E5D735" w:rsidR="52E5D735">
        <w:rPr>
          <w:rFonts w:ascii="Calibri" w:hAnsi="Calibri" w:eastAsia="Calibri" w:cs="Calibri"/>
          <w:color w:val="2E75B6"/>
          <w:sz w:val="21"/>
          <w:szCs w:val="21"/>
          <w:lang w:val="en-US"/>
        </w:rPr>
        <w:t xml:space="preserve">   Ministère de la Justice (DIEM)</w:t>
      </w:r>
    </w:p>
    <w:p xmlns:wp14="http://schemas.microsoft.com/office/word/2010/wordml" w14:paraId="190E734E" wp14:textId="77777777">
      <w:pPr>
        <w:spacing w:after="30"/>
      </w:pPr>
      <w:r w:rsidRPr="52E5D735" w:rsidR="52E5D735">
        <w:rPr>
          <w:rFonts w:ascii="Calibri" w:hAnsi="Calibri" w:eastAsia="Calibri" w:cs="Calibri"/>
          <w:i w:val="1"/>
          <w:iCs w:val="1"/>
          <w:color w:val="5B7080"/>
          <w:sz w:val="18"/>
          <w:szCs w:val="18"/>
          <w:lang w:val="en-US"/>
        </w:rPr>
        <w:t>2013 — Présent  ·  Abidjan</w:t>
      </w:r>
    </w:p>
    <w:p xmlns:wp14="http://schemas.microsoft.com/office/word/2010/wordml" w14:paraId="03008DA6"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Conception de tableaux de bord et d'indicateurs de pilotage sous Power BI.</w:t>
      </w:r>
    </w:p>
    <w:p xmlns:wp14="http://schemas.microsoft.com/office/word/2010/wordml" w14:paraId="4DC9AD88"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Structuration et préparation des données métiers pour l'analyse et le reporting.</w:t>
      </w:r>
    </w:p>
    <w:p xmlns:wp14="http://schemas.microsoft.com/office/word/2010/wordml" w14:paraId="372964BE" wp14:textId="77777777">
      <w:pPr>
        <w:pBdr>
          <w:bottom w:val="single" w:color="2E75B6" w:sz="8" w:space="2"/>
        </w:pBdr>
        <w:spacing w:before="200" w:after="80"/>
      </w:pPr>
      <w:r>
        <w:rPr>
          <w:rFonts w:ascii="Calibri" w:hAnsi="Calibri" w:eastAsia="Calibri" w:cs="Calibri"/>
          <w:b/>
          <w:bCs/>
          <w:color w:val="1F3B57"/>
          <w:sz w:val="24"/>
          <w:szCs w:val="24"/>
        </w:rPr>
        <w:t xml:space="preserve">PROJETS DATA MARQUANTS</w:t>
      </w:r>
    </w:p>
    <w:p xmlns:wp14="http://schemas.microsoft.com/office/word/2010/wordml" w14:paraId="04700ED4" wp14:textId="77777777">
      <w:pPr>
        <w:pStyle w:val="ListParagraph"/>
        <w:numPr>
          <w:ilvl w:val="0"/>
          <w:numId w:val="2"/>
        </w:numPr>
        <w:spacing w:after="40"/>
        <w:rPr/>
      </w:pPr>
      <w:r w:rsidRPr="52E5D735" w:rsidR="52E5D735">
        <w:rPr>
          <w:rFonts w:ascii="Calibri" w:hAnsi="Calibri" w:eastAsia="Calibri" w:cs="Calibri"/>
          <w:b w:val="1"/>
          <w:bCs w:val="1"/>
          <w:color w:val="1F3B57"/>
          <w:sz w:val="20"/>
          <w:szCs w:val="20"/>
          <w:lang w:val="en-US"/>
        </w:rPr>
        <w:t xml:space="preserve">Architectures Data &amp; pipelines ETL (Leanios) — </w:t>
      </w:r>
      <w:r w:rsidRPr="52E5D735" w:rsidR="52E5D735">
        <w:rPr>
          <w:rFonts w:ascii="Calibri" w:hAnsi="Calibri" w:eastAsia="Calibri" w:cs="Calibri"/>
          <w:color w:val="20303F"/>
          <w:sz w:val="20"/>
          <w:szCs w:val="20"/>
          <w:lang w:val="en-US"/>
        </w:rPr>
        <w:t>Pipelines analytiques et KPI MES/WMS ayant contribué à +30 % de productivité.</w:t>
      </w:r>
    </w:p>
    <w:p xmlns:wp14="http://schemas.microsoft.com/office/word/2010/wordml" w14:paraId="24116337" wp14:textId="77777777">
      <w:pPr>
        <w:pStyle w:val="ListParagraph"/>
        <w:numPr>
          <w:ilvl w:val="0"/>
          <w:numId w:val="2"/>
        </w:numPr>
        <w:spacing w:after="40"/>
        <w:rPr/>
      </w:pPr>
      <w:r w:rsidRPr="52E5D735" w:rsidR="52E5D735">
        <w:rPr>
          <w:rFonts w:ascii="Calibri" w:hAnsi="Calibri" w:eastAsia="Calibri" w:cs="Calibri"/>
          <w:b w:val="1"/>
          <w:bCs w:val="1"/>
          <w:color w:val="1F3B57"/>
          <w:sz w:val="20"/>
          <w:szCs w:val="20"/>
          <w:lang w:val="en-US"/>
        </w:rPr>
        <w:t xml:space="preserve">Labs Data Analytics de bout en bout — </w:t>
      </w:r>
      <w:r w:rsidRPr="52E5D735" w:rsidR="52E5D735">
        <w:rPr>
          <w:rFonts w:ascii="Calibri" w:hAnsi="Calibri" w:eastAsia="Calibri" w:cs="Calibri"/>
          <w:color w:val="20303F"/>
          <w:sz w:val="20"/>
          <w:szCs w:val="20"/>
          <w:lang w:val="en-US"/>
        </w:rPr>
        <w:t>Notebooks Jupyter guidés sur jeux de données réels : ingestion, nettoyage, EDA, modélisation (schéma en étoile), visualisation et capstone.</w:t>
      </w:r>
    </w:p>
    <w:p xmlns:wp14="http://schemas.microsoft.com/office/word/2010/wordml" w14:paraId="4275BFA7" wp14:textId="77777777">
      <w:pPr>
        <w:pStyle w:val="ListParagraph"/>
        <w:numPr>
          <w:ilvl w:val="0"/>
          <w:numId w:val="2"/>
        </w:numPr>
        <w:spacing w:after="40"/>
        <w:rPr/>
      </w:pPr>
      <w:r w:rsidRPr="52E5D735" w:rsidR="52E5D735">
        <w:rPr>
          <w:rFonts w:ascii="Calibri" w:hAnsi="Calibri" w:eastAsia="Calibri" w:cs="Calibri"/>
          <w:b w:val="1"/>
          <w:bCs w:val="1"/>
          <w:color w:val="1F3B57"/>
          <w:sz w:val="20"/>
          <w:szCs w:val="20"/>
          <w:lang w:val="en-US"/>
        </w:rPr>
        <w:t xml:space="preserve">Entrepôt de données décisionnel — </w:t>
      </w:r>
      <w:r w:rsidRPr="52E5D735" w:rsidR="52E5D735">
        <w:rPr>
          <w:rFonts w:ascii="Calibri" w:hAnsi="Calibri" w:eastAsia="Calibri" w:cs="Calibri"/>
          <w:color w:val="20303F"/>
          <w:sz w:val="20"/>
          <w:szCs w:val="20"/>
          <w:lang w:val="en-US"/>
        </w:rPr>
        <w:t>Pipeline ETL Python + SQLite : profilage, modélisation dimensionnelle et tests qualité automatisés (data quality gate).</w:t>
      </w:r>
    </w:p>
    <w:p xmlns:wp14="http://schemas.microsoft.com/office/word/2010/wordml" w14:paraId="2F76B383" wp14:textId="77777777">
      <w:pPr>
        <w:pStyle w:val="ListParagraph"/>
        <w:numPr>
          <w:ilvl w:val="0"/>
          <w:numId w:val="2"/>
        </w:numPr>
        <w:spacing w:after="40"/>
        <w:rPr/>
      </w:pPr>
      <w:r w:rsidRPr="52E5D735" w:rsidR="52E5D735">
        <w:rPr>
          <w:rFonts w:ascii="Calibri" w:hAnsi="Calibri" w:eastAsia="Calibri" w:cs="Calibri"/>
          <w:b w:val="1"/>
          <w:bCs w:val="1"/>
          <w:color w:val="1F3B57"/>
          <w:sz w:val="20"/>
          <w:szCs w:val="20"/>
          <w:lang w:val="en-US"/>
        </w:rPr>
        <w:t xml:space="preserve">Agent d'analyse d'offres (Python/Streamlit) — </w:t>
      </w:r>
      <w:r w:rsidRPr="52E5D735" w:rsidR="52E5D735">
        <w:rPr>
          <w:rFonts w:ascii="Calibri" w:hAnsi="Calibri" w:eastAsia="Calibri" w:cs="Calibri"/>
          <w:color w:val="20303F"/>
          <w:sz w:val="20"/>
          <w:szCs w:val="20"/>
          <w:lang w:val="en-US"/>
        </w:rPr>
        <w:t>Application web déployée : scoring de données, génération de documents et tableaux de suivi.</w:t>
      </w:r>
    </w:p>
    <w:p xmlns:wp14="http://schemas.microsoft.com/office/word/2010/wordml" w14:paraId="38830EF7" wp14:textId="77777777">
      <w:pPr>
        <w:pBdr>
          <w:bottom w:val="single" w:color="2E75B6" w:sz="8" w:space="2"/>
        </w:pBdr>
        <w:spacing w:before="200" w:after="80"/>
      </w:pPr>
      <w:r>
        <w:rPr>
          <w:rFonts w:ascii="Calibri" w:hAnsi="Calibri" w:eastAsia="Calibri" w:cs="Calibri"/>
          <w:b/>
          <w:bCs/>
          <w:color w:val="1F3B57"/>
          <w:sz w:val="24"/>
          <w:szCs w:val="24"/>
        </w:rPr>
        <w:t xml:space="preserve">FORMATION</w:t>
      </w:r>
    </w:p>
    <w:p xmlns:wp14="http://schemas.microsoft.com/office/word/2010/wordml" w14:paraId="1A941EF4"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Doctorat — Ingénierie des Systèmes (Data, Logistique, IA), ISAE Supméca / ISM Paris</w:t>
      </w:r>
      <w:r w:rsidRPr="52E5D735" w:rsidR="52E5D735">
        <w:rPr>
          <w:rFonts w:ascii="Calibri" w:hAnsi="Calibri" w:eastAsia="Calibri" w:cs="Calibri"/>
          <w:color w:val="5B7080"/>
          <w:sz w:val="18"/>
          <w:szCs w:val="18"/>
          <w:lang w:val="en-US"/>
        </w:rPr>
        <w:t xml:space="preserve">   (2025)</w:t>
      </w:r>
    </w:p>
    <w:p xmlns:wp14="http://schemas.microsoft.com/office/word/2010/wordml" w14:paraId="0526A238"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Executive Master — Data Science, Big Data &amp; IA, ISM Paris</w:t>
      </w:r>
      <w:r w:rsidRPr="52E5D735" w:rsidR="52E5D735">
        <w:rPr>
          <w:rFonts w:ascii="Calibri" w:hAnsi="Calibri" w:eastAsia="Calibri" w:cs="Calibri"/>
          <w:color w:val="5B7080"/>
          <w:sz w:val="18"/>
          <w:szCs w:val="18"/>
          <w:lang w:val="en-US"/>
        </w:rPr>
        <w:t xml:space="preserve">   (2022)</w:t>
      </w:r>
    </w:p>
    <w:p xmlns:wp14="http://schemas.microsoft.com/office/word/2010/wordml" w14:paraId="0DACF5B5"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Licence MIAGE (Méthodes Informatiques Appliquées à la Gestion), Abidjan</w:t>
      </w:r>
      <w:r w:rsidRPr="52E5D735" w:rsidR="52E5D735">
        <w:rPr>
          <w:rFonts w:ascii="Calibri" w:hAnsi="Calibri" w:eastAsia="Calibri" w:cs="Calibri"/>
          <w:color w:val="5B7080"/>
          <w:sz w:val="18"/>
          <w:szCs w:val="18"/>
          <w:lang w:val="en-US"/>
        </w:rPr>
        <w:t xml:space="preserve">   (2013)</w:t>
      </w:r>
    </w:p>
    <w:p xmlns:wp14="http://schemas.microsoft.com/office/word/2010/wordml" w14:paraId="546917AE" wp14:textId="77777777">
      <w:pPr>
        <w:pBdr>
          <w:bottom w:val="single" w:color="2E75B6" w:sz="8" w:space="2"/>
        </w:pBdr>
        <w:spacing w:before="200" w:after="80"/>
      </w:pPr>
      <w:r>
        <w:rPr>
          <w:rFonts w:ascii="Calibri" w:hAnsi="Calibri" w:eastAsia="Calibri" w:cs="Calibri"/>
          <w:b/>
          <w:bCs/>
          <w:color w:val="1F3B57"/>
          <w:sz w:val="24"/>
          <w:szCs w:val="24"/>
        </w:rPr>
        <w:t xml:space="preserve">CERTIFICATIONS</w:t>
      </w:r>
    </w:p>
    <w:p xmlns:wp14="http://schemas.microsoft.com/office/word/2010/wordml" w14:paraId="6303FA88"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PMP® — Project Management Professional, PMI</w:t>
      </w:r>
      <w:r w:rsidRPr="52E5D735" w:rsidR="52E5D735">
        <w:rPr>
          <w:rFonts w:ascii="Calibri" w:hAnsi="Calibri" w:eastAsia="Calibri" w:cs="Calibri"/>
          <w:color w:val="5B7080"/>
          <w:sz w:val="18"/>
          <w:szCs w:val="18"/>
          <w:lang w:val="en-US"/>
        </w:rPr>
        <w:t xml:space="preserve">   (2025–2028)</w:t>
      </w:r>
    </w:p>
    <w:p xmlns:wp14="http://schemas.microsoft.com/office/word/2010/wordml" w14:paraId="13E03283"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Microsoft Power BI Data Analyst — PL-300 (en préparation)</w:t>
      </w:r>
    </w:p>
    <w:p xmlns:wp14="http://schemas.microsoft.com/office/word/2010/wordml" w14:paraId="16E656AB"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Microsoft Azure Data Fundamentals — DP-900 (en préparation)</w:t>
      </w:r>
    </w:p>
    <w:p xmlns:wp14="http://schemas.microsoft.com/office/word/2010/wordml" w14:paraId="51CE0D02"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GenAI for Project Managers, PMI / Microsoft</w:t>
      </w:r>
      <w:r w:rsidRPr="52E5D735" w:rsidR="52E5D735">
        <w:rPr>
          <w:rFonts w:ascii="Calibri" w:hAnsi="Calibri" w:eastAsia="Calibri" w:cs="Calibri"/>
          <w:color w:val="5B7080"/>
          <w:sz w:val="18"/>
          <w:szCs w:val="18"/>
          <w:lang w:val="en-US"/>
        </w:rPr>
        <w:t xml:space="preserve">   (2025)</w:t>
      </w:r>
    </w:p>
    <w:p xmlns:wp14="http://schemas.microsoft.com/office/word/2010/wordml" w14:paraId="6DC221F4" wp14:textId="77777777">
      <w:pPr>
        <w:pBdr>
          <w:bottom w:val="single" w:color="2E75B6" w:sz="8" w:space="2"/>
        </w:pBdr>
        <w:spacing w:before="200" w:after="80"/>
      </w:pPr>
      <w:r>
        <w:rPr>
          <w:rFonts w:ascii="Calibri" w:hAnsi="Calibri" w:eastAsia="Calibri" w:cs="Calibri"/>
          <w:b/>
          <w:bCs/>
          <w:color w:val="1F3B57"/>
          <w:sz w:val="24"/>
          <w:szCs w:val="24"/>
        </w:rPr>
        <w:t xml:space="preserve">ATOUTS &amp; LANGUES</w:t>
      </w:r>
    </w:p>
    <w:p xmlns:wp14="http://schemas.microsoft.com/office/word/2010/wordml" w14:paraId="25ED242E"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Docteur en ingénierie des systèmes orienté data + certifié PMP® : expertise analytique et rigueur projet</w:t>
      </w:r>
    </w:p>
    <w:p xmlns:wp14="http://schemas.microsoft.com/office/word/2010/wordml" w14:paraId="4C451B8A"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Maîtrise de la chaîne data complète : SQL/ETL → Data Warehouse/Lake → modélisation → Power BI</w:t>
      </w:r>
    </w:p>
    <w:p xmlns:wp14="http://schemas.microsoft.com/office/word/2010/wordml" w14:paraId="694765A1"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+30 % de productivité mesurée par le pilotage data ; 100+ professionnels formés à la data</w:t>
      </w:r>
    </w:p>
    <w:p xmlns:wp14="http://schemas.microsoft.com/office/word/2010/wordml" w14:paraId="500A9CB8" wp14:textId="77777777">
      <w:pPr>
        <w:pStyle w:val="ListParagraph"/>
        <w:numPr>
          <w:ilvl w:val="0"/>
          <w:numId w:val="2"/>
        </w:numPr>
        <w:spacing w:after="40"/>
        <w:rPr/>
      </w:pPr>
      <w:r w:rsidRPr="52E5D735" w:rsidR="52E5D735">
        <w:rPr>
          <w:rFonts w:ascii="Calibri" w:hAnsi="Calibri" w:eastAsia="Calibri" w:cs="Calibri"/>
          <w:color w:val="20303F"/>
          <w:sz w:val="20"/>
          <w:szCs w:val="20"/>
          <w:lang w:val="en-US"/>
        </w:rPr>
        <w:t>Approche data-driven, forte capacité de visualisation et de storytelling décisionnel</w:t>
      </w:r>
    </w:p>
    <w:p xmlns:wp14="http://schemas.microsoft.com/office/word/2010/wordml" w14:paraId="22F98034" wp14:textId="77777777">
      <w:pPr>
        <w:spacing w:before="40"/>
      </w:pPr>
      <w:r w:rsidRPr="52E5D735" w:rsidR="52E5D735">
        <w:rPr>
          <w:rFonts w:ascii="Calibri" w:hAnsi="Calibri" w:eastAsia="Calibri" w:cs="Calibri"/>
          <w:b w:val="1"/>
          <w:bCs w:val="1"/>
          <w:color w:val="1F3B57"/>
          <w:sz w:val="20"/>
          <w:szCs w:val="20"/>
          <w:lang w:val="en-US"/>
        </w:rPr>
        <w:t xml:space="preserve">Langues : </w:t>
      </w:r>
      <w:r w:rsidRPr="52E5D735" w:rsidR="52E5D735">
        <w:rPr>
          <w:rFonts w:ascii="Calibri" w:hAnsi="Calibri" w:eastAsia="Calibri" w:cs="Calibri"/>
          <w:color w:val="20303F"/>
          <w:sz w:val="20"/>
          <w:szCs w:val="20"/>
          <w:lang w:val="en-US"/>
        </w:rPr>
        <w:t>Français (natif) · Anglais (professionnel)</w:t>
      </w:r>
    </w:p>
    <w:sectPr>
      <w:pgSz w:w="12240" w:h="15840" w:orient="portrait"/>
      <w:pgMar w:top="850" w:right="1080" w:bottom="850" w:left="108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084b6d3"/>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66656fd7"/>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64F67AD1"/>
  <w15:docId w15:val="{8E44AB77-C20A-4CD5-A585-8F3189C390E0}"/>
  <w:rsids>
    <w:rsidRoot w:val="52E5D735"/>
    <w:rsid w:val="52E5D735"/>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7"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Armel Raoul N'GUESSAN</dc:creator>
  <lastModifiedBy>Armel Raoul N'GUESSAN</lastModifiedBy>
  <revision>2</revision>
  <dcterms:created xsi:type="dcterms:W3CDTF">2026-08-11T15:42:12.0744476Z</dcterms:created>
  <dcterms:modified xsi:type="dcterms:W3CDTF">2026-08-11T15:54:49.7452777Z</dcterms:modified>
</coreProperties>
</file>

<file path=docProps/custom.xml><?xml version="1.0" encoding="utf-8"?>
<Properties xmlns="http://schemas.openxmlformats.org/officeDocument/2006/custom-properties" xmlns:vt="http://schemas.openxmlformats.org/officeDocument/2006/docPropsVTypes"/>
</file>