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CD" w:rsidRPr="00337C98" w:rsidRDefault="00293AE7" w:rsidP="00337C98">
      <w:pPr>
        <w:pStyle w:val="a3"/>
        <w:rPr>
          <w:rFonts w:hint="eastAsia"/>
        </w:rPr>
      </w:pPr>
      <w:r w:rsidRPr="00337C98">
        <w:t xml:space="preserve">Paper </w:t>
      </w:r>
      <w:r w:rsidRPr="00337C98">
        <w:rPr>
          <w:rFonts w:hint="eastAsia"/>
        </w:rPr>
        <w:t>《</w:t>
      </w:r>
      <w:r w:rsidRPr="00337C98">
        <w:t>Using Recurrent Neural Networks for Slot Filling</w:t>
      </w:r>
      <w:r w:rsidRPr="00337C98">
        <w:t xml:space="preserve"> </w:t>
      </w:r>
      <w:r w:rsidRPr="00337C98">
        <w:t>in Spoken Language Understanding</w:t>
      </w:r>
      <w:r w:rsidRPr="00337C98">
        <w:rPr>
          <w:rFonts w:hint="eastAsia"/>
        </w:rPr>
        <w:t>》</w:t>
      </w:r>
    </w:p>
    <w:p w:rsidR="00293AE7" w:rsidRPr="00337C98" w:rsidRDefault="00293AE7" w:rsidP="00337C98">
      <w:pPr>
        <w:pStyle w:val="a4"/>
        <w:numPr>
          <w:ilvl w:val="0"/>
          <w:numId w:val="1"/>
        </w:numPr>
        <w:ind w:firstLineChars="0"/>
        <w:rPr>
          <w:rFonts w:ascii="TimesNewRoman" w:hAnsi="TimesNewRoman"/>
          <w:bCs/>
          <w:sz w:val="20"/>
          <w:szCs w:val="20"/>
        </w:rPr>
      </w:pPr>
      <w:r w:rsidRPr="00337C98">
        <w:rPr>
          <w:rFonts w:ascii="TimesNewRoman" w:hAnsi="TimesNewRoman"/>
          <w:color w:val="000000"/>
          <w:sz w:val="20"/>
          <w:szCs w:val="20"/>
        </w:rPr>
        <w:t>Target</w:t>
      </w:r>
      <w:r w:rsidR="00B80B30">
        <w:rPr>
          <w:rFonts w:ascii="TimesNewRoman" w:hAnsi="TimesNewRoman"/>
          <w:color w:val="000000"/>
          <w:sz w:val="20"/>
          <w:szCs w:val="20"/>
        </w:rPr>
        <w:t xml:space="preserve">: </w:t>
      </w:r>
      <w:bookmarkStart w:id="0" w:name="_GoBack"/>
      <w:bookmarkEnd w:id="0"/>
      <w:r w:rsidRPr="00337C98">
        <w:rPr>
          <w:rFonts w:ascii="TimesNewRoman" w:hAnsi="TimesNewRoman"/>
          <w:bCs/>
          <w:sz w:val="20"/>
          <w:szCs w:val="20"/>
        </w:rPr>
        <w:t>propose to use recurrent neural networks (RNNs) for this task, and present several novel architectures designed to efficiently model past and future temporal dependencies.</w:t>
      </w:r>
    </w:p>
    <w:p w:rsidR="00293AE7" w:rsidRPr="00337C98" w:rsidRDefault="00602D90" w:rsidP="00337C98">
      <w:pPr>
        <w:pStyle w:val="a4"/>
        <w:numPr>
          <w:ilvl w:val="0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337C98">
        <w:rPr>
          <w:rFonts w:ascii="TimesNewRoman" w:hAnsi="TimesNewRoman" w:hint="eastAsia"/>
          <w:bCs/>
          <w:sz w:val="20"/>
          <w:szCs w:val="20"/>
        </w:rPr>
        <w:t>S</w:t>
      </w:r>
      <w:r w:rsidRPr="00337C98">
        <w:rPr>
          <w:rFonts w:ascii="TimesNewRoman" w:hAnsi="TimesNewRoman"/>
          <w:bCs/>
          <w:sz w:val="20"/>
          <w:szCs w:val="20"/>
        </w:rPr>
        <w:t>ource</w:t>
      </w:r>
      <w:r w:rsidRPr="00337C98">
        <w:rPr>
          <w:rFonts w:ascii="TimesNewRoman" w:hAnsi="TimesNewRoman"/>
          <w:bCs/>
          <w:sz w:val="20"/>
          <w:szCs w:val="20"/>
        </w:rPr>
        <w:t>：</w:t>
      </w:r>
      <w:r w:rsidRPr="00337C98">
        <w:rPr>
          <w:rFonts w:ascii="TimesNewRoman" w:hAnsi="TimesNewRoman"/>
          <w:color w:val="000000"/>
          <w:sz w:val="20"/>
          <w:szCs w:val="20"/>
        </w:rPr>
        <w:t>Slot filling is typically treated as a sequence classification problem in which contiguous sequences of words are assigned semantic class labels.</w:t>
      </w:r>
    </w:p>
    <w:p w:rsidR="00602D90" w:rsidRPr="00337C98" w:rsidRDefault="00DD02BC" w:rsidP="00337C98">
      <w:pPr>
        <w:pStyle w:val="a4"/>
        <w:numPr>
          <w:ilvl w:val="0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337C98">
        <w:rPr>
          <w:rFonts w:ascii="TimesNewRoman" w:hAnsi="TimesNewRoman" w:hint="eastAsia"/>
          <w:color w:val="000000"/>
          <w:sz w:val="20"/>
          <w:szCs w:val="20"/>
        </w:rPr>
        <w:t>T</w:t>
      </w:r>
      <w:r w:rsidRPr="00337C98">
        <w:rPr>
          <w:rFonts w:ascii="TimesNewRoman" w:hAnsi="TimesNewRoman"/>
          <w:color w:val="000000"/>
          <w:sz w:val="20"/>
          <w:szCs w:val="20"/>
        </w:rPr>
        <w:t>raditional methods</w:t>
      </w:r>
      <w:r w:rsidRPr="00337C98">
        <w:rPr>
          <w:rFonts w:ascii="TimesNewRoman" w:hAnsi="TimesNewRoman" w:hint="eastAsia"/>
          <w:color w:val="000000"/>
          <w:sz w:val="20"/>
          <w:szCs w:val="20"/>
        </w:rPr>
        <w:t>：</w:t>
      </w:r>
      <w:r w:rsidRPr="00337C98">
        <w:rPr>
          <w:rFonts w:ascii="TimesNewRoman" w:hAnsi="TimesNewRoman"/>
          <w:color w:val="000000"/>
          <w:sz w:val="20"/>
          <w:szCs w:val="20"/>
        </w:rPr>
        <w:t>HMM/CFG composite models</w:t>
      </w:r>
      <w:r w:rsidRPr="00337C98">
        <w:rPr>
          <w:rFonts w:ascii="TimesNewRoman" w:hAnsi="TimesNewRoman" w:hint="eastAsia"/>
          <w:color w:val="000000"/>
          <w:sz w:val="20"/>
          <w:szCs w:val="20"/>
        </w:rPr>
        <w:t>，</w:t>
      </w:r>
      <w:r w:rsidRPr="00337C98">
        <w:rPr>
          <w:rFonts w:ascii="TimesNewRoman" w:hAnsi="TimesNewRoman"/>
          <w:color w:val="000000"/>
          <w:sz w:val="20"/>
          <w:szCs w:val="20"/>
        </w:rPr>
        <w:t>hidden vector state (HVS) model</w:t>
      </w:r>
      <w:r w:rsidRPr="00337C98">
        <w:rPr>
          <w:rFonts w:ascii="TimesNewRoman" w:hAnsi="TimesNewRoman" w:hint="eastAsia"/>
          <w:color w:val="000000"/>
          <w:sz w:val="20"/>
          <w:szCs w:val="20"/>
        </w:rPr>
        <w:t>，</w:t>
      </w:r>
      <w:r w:rsidRPr="00337C98">
        <w:rPr>
          <w:rFonts w:ascii="TimesNewRoman" w:hAnsi="TimesNewRoman"/>
          <w:color w:val="000000"/>
          <w:sz w:val="20"/>
          <w:szCs w:val="20"/>
        </w:rPr>
        <w:t>discriminative</w:t>
      </w:r>
      <w:r w:rsidRPr="00337C98">
        <w:rPr>
          <w:rFonts w:ascii="TimesNewRoman" w:hAnsi="TimesNewRoman" w:hint="eastAsia"/>
          <w:color w:val="000000"/>
          <w:sz w:val="20"/>
          <w:szCs w:val="20"/>
        </w:rPr>
        <w:t>，</w:t>
      </w:r>
      <w:r w:rsidRPr="00337C98">
        <w:rPr>
          <w:rFonts w:ascii="TimesNewRoman" w:hAnsi="TimesNewRoman"/>
          <w:color w:val="000000"/>
          <w:sz w:val="20"/>
          <w:szCs w:val="20"/>
        </w:rPr>
        <w:t>conditional models such as conditional random fields (CRFs)</w:t>
      </w:r>
      <w:r w:rsidR="00337C98" w:rsidRPr="00337C98">
        <w:rPr>
          <w:rFonts w:ascii="TimesNewRoman" w:hAnsi="TimesNewRoman" w:hint="eastAsia"/>
          <w:color w:val="000000"/>
          <w:sz w:val="20"/>
          <w:szCs w:val="20"/>
        </w:rPr>
        <w:t>，</w:t>
      </w:r>
      <w:r w:rsidR="00337C98" w:rsidRPr="00337C98">
        <w:rPr>
          <w:rFonts w:ascii="TimesNewRoman" w:hAnsi="TimesNewRoman"/>
          <w:color w:val="000000"/>
          <w:sz w:val="20"/>
          <w:szCs w:val="20"/>
        </w:rPr>
        <w:t>support vector machines</w:t>
      </w:r>
      <w:r w:rsidR="00337C98" w:rsidRPr="00337C98">
        <w:rPr>
          <w:rFonts w:ascii="TimesNewRoman" w:hAnsi="TimesNewRoman" w:hint="eastAsia"/>
          <w:color w:val="000000"/>
          <w:sz w:val="20"/>
          <w:szCs w:val="20"/>
        </w:rPr>
        <w:t>。</w:t>
      </w:r>
    </w:p>
    <w:p w:rsidR="00337C98" w:rsidRDefault="00337C98" w:rsidP="00337C98">
      <w:pPr>
        <w:pStyle w:val="a4"/>
        <w:numPr>
          <w:ilvl w:val="0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337C98">
        <w:rPr>
          <w:rFonts w:ascii="TimesNewRoman" w:hAnsi="TimesNewRoman" w:hint="eastAsia"/>
          <w:color w:val="000000"/>
          <w:sz w:val="20"/>
          <w:szCs w:val="20"/>
        </w:rPr>
        <w:t>Paper</w:t>
      </w:r>
      <w:r w:rsidRPr="00337C98">
        <w:rPr>
          <w:rFonts w:ascii="TimesNewRoman" w:hAnsi="TimesNewRoman"/>
          <w:color w:val="000000"/>
          <w:sz w:val="20"/>
          <w:szCs w:val="20"/>
        </w:rPr>
        <w:t xml:space="preserve"> </w:t>
      </w:r>
      <w:r w:rsidR="00606F65" w:rsidRPr="00337C98">
        <w:rPr>
          <w:rFonts w:ascii="TimesNewRoman" w:hAnsi="TimesNewRoman"/>
          <w:color w:val="000000"/>
          <w:sz w:val="20"/>
          <w:szCs w:val="20"/>
        </w:rPr>
        <w:t>contribution</w:t>
      </w:r>
      <w:r w:rsidRPr="00337C98">
        <w:rPr>
          <w:rFonts w:ascii="TimesNewRoman" w:hAnsi="TimesNewRoman" w:hint="eastAsia"/>
          <w:color w:val="000000"/>
          <w:sz w:val="20"/>
          <w:szCs w:val="20"/>
        </w:rPr>
        <w:t>：</w:t>
      </w:r>
      <w:proofErr w:type="gramStart"/>
      <w:r w:rsidRPr="00337C98">
        <w:rPr>
          <w:rFonts w:ascii="TimesNewRoman" w:hAnsi="TimesNewRoman"/>
          <w:color w:val="000000"/>
          <w:sz w:val="20"/>
          <w:szCs w:val="20"/>
        </w:rPr>
        <w:t>we</w:t>
      </w:r>
      <w:proofErr w:type="gramEnd"/>
      <w:r w:rsidRPr="00337C98">
        <w:rPr>
          <w:rFonts w:ascii="TimesNewRoman" w:hAnsi="TimesNewRoman"/>
          <w:color w:val="000000"/>
          <w:sz w:val="20"/>
          <w:szCs w:val="20"/>
        </w:rPr>
        <w:t xml:space="preserve"> implemented and compared several important RNN architectures, including the Elman-type networks [16], Jordan-type networks [17] and their variations.</w:t>
      </w:r>
    </w:p>
    <w:p w:rsidR="00BD2768" w:rsidRPr="00AD4994" w:rsidRDefault="00626711" w:rsidP="00AD4994">
      <w:pPr>
        <w:pStyle w:val="a4"/>
        <w:numPr>
          <w:ilvl w:val="0"/>
          <w:numId w:val="1"/>
        </w:numPr>
        <w:ind w:firstLineChars="0"/>
        <w:rPr>
          <w:rFonts w:ascii="TimesNewRoman" w:hAnsi="TimesNewRoman" w:hint="eastAsia"/>
          <w:color w:val="000000"/>
          <w:sz w:val="20"/>
          <w:szCs w:val="20"/>
        </w:rPr>
      </w:pPr>
      <w:r w:rsidRPr="00BD2768">
        <w:rPr>
          <w:rFonts w:ascii="TimesNewRoman" w:hAnsi="TimesNewRoman" w:hint="eastAsia"/>
          <w:color w:val="000000"/>
          <w:sz w:val="20"/>
          <w:szCs w:val="20"/>
        </w:rPr>
        <w:t>Implement</w:t>
      </w:r>
      <w:r w:rsidRPr="00BD2768"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BD2768">
        <w:rPr>
          <w:rFonts w:ascii="TimesNewRoman" w:hAnsi="TimesNewRoman" w:hint="eastAsia"/>
          <w:color w:val="000000"/>
          <w:sz w:val="20"/>
          <w:szCs w:val="20"/>
        </w:rPr>
        <w:t>tools</w:t>
      </w:r>
      <w:r w:rsidRPr="00BD2768">
        <w:rPr>
          <w:rFonts w:ascii="TimesNewRoman" w:hAnsi="TimesNewRoman" w:hint="eastAsia"/>
          <w:color w:val="000000"/>
          <w:sz w:val="20"/>
          <w:szCs w:val="20"/>
        </w:rPr>
        <w:t>：</w:t>
      </w:r>
      <w:r w:rsidRPr="00BD2768">
        <w:rPr>
          <w:rFonts w:ascii="TimesNewRoman" w:hAnsi="TimesNewRoman"/>
          <w:color w:val="000000"/>
          <w:sz w:val="20"/>
          <w:szCs w:val="20"/>
        </w:rPr>
        <w:t xml:space="preserve">common </w:t>
      </w:r>
      <w:proofErr w:type="spellStart"/>
      <w:r w:rsidRPr="00BD2768">
        <w:rPr>
          <w:rFonts w:ascii="TimesNewRoman" w:hAnsi="TimesNewRoman"/>
          <w:color w:val="000000"/>
          <w:sz w:val="20"/>
          <w:szCs w:val="20"/>
        </w:rPr>
        <w:t>Theanoneural</w:t>
      </w:r>
      <w:proofErr w:type="spellEnd"/>
      <w:r w:rsidRPr="00BD2768">
        <w:rPr>
          <w:rFonts w:ascii="TimesNewRoman" w:hAnsi="TimesNewRoman"/>
          <w:color w:val="000000"/>
          <w:sz w:val="20"/>
          <w:szCs w:val="20"/>
        </w:rPr>
        <w:t xml:space="preserve"> network toolkit [25] and evaluated th</w:t>
      </w:r>
      <w:r w:rsidR="00213165" w:rsidRPr="00BD2768">
        <w:rPr>
          <w:rFonts w:ascii="TimesNewRoman" w:hAnsi="TimesNewRoman"/>
          <w:color w:val="000000"/>
          <w:sz w:val="20"/>
          <w:szCs w:val="20"/>
        </w:rPr>
        <w:t>em on the stan</w:t>
      </w:r>
      <w:r w:rsidRPr="00BD2768">
        <w:rPr>
          <w:rFonts w:ascii="TimesNewRoman" w:hAnsi="TimesNewRoman"/>
          <w:color w:val="000000"/>
          <w:sz w:val="20"/>
          <w:szCs w:val="20"/>
        </w:rPr>
        <w:t>dard ATIS (Airline Travel Information Systems) benchmark</w:t>
      </w:r>
      <w:r w:rsidRPr="00BD2768">
        <w:rPr>
          <w:rFonts w:ascii="TimesNewRoman" w:hAnsi="TimesNewRoman"/>
          <w:color w:val="000000"/>
          <w:sz w:val="20"/>
          <w:szCs w:val="20"/>
        </w:rPr>
        <w:t>。</w:t>
      </w:r>
    </w:p>
    <w:p w:rsidR="00A46B71" w:rsidRDefault="00606F65" w:rsidP="00337C98">
      <w:pPr>
        <w:pStyle w:val="a4"/>
        <w:numPr>
          <w:ilvl w:val="0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Traditional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 w:hint="eastAsia"/>
          <w:color w:val="000000"/>
          <w:sz w:val="20"/>
          <w:szCs w:val="20"/>
        </w:rPr>
        <w:t>methods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 w:hint="eastAsia"/>
          <w:color w:val="000000"/>
          <w:sz w:val="20"/>
          <w:szCs w:val="20"/>
        </w:rPr>
        <w:t>drawback</w:t>
      </w:r>
      <w:r>
        <w:rPr>
          <w:rFonts w:ascii="TimesNewRoman" w:hAnsi="TimesNewRoman" w:hint="eastAsia"/>
          <w:color w:val="000000"/>
          <w:sz w:val="20"/>
          <w:szCs w:val="20"/>
        </w:rPr>
        <w:t>：</w:t>
      </w:r>
    </w:p>
    <w:p w:rsidR="00606F65" w:rsidRDefault="00606F65" w:rsidP="00606F65">
      <w:pPr>
        <w:pStyle w:val="a4"/>
        <w:numPr>
          <w:ilvl w:val="1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337C98">
        <w:rPr>
          <w:rFonts w:ascii="TimesNewRoman" w:hAnsi="TimesNewRoman"/>
          <w:color w:val="000000"/>
          <w:sz w:val="20"/>
          <w:szCs w:val="20"/>
        </w:rPr>
        <w:t>HMM/CFG composite models</w:t>
      </w:r>
      <w:r>
        <w:rPr>
          <w:rFonts w:ascii="TimesNewRoman" w:hAnsi="TimesNewRoman"/>
          <w:color w:val="000000"/>
          <w:sz w:val="20"/>
          <w:szCs w:val="20"/>
        </w:rPr>
        <w:t>:</w:t>
      </w:r>
      <w:r w:rsidRPr="00606F65">
        <w:rPr>
          <w:rStyle w:val="fontstyle01"/>
        </w:rPr>
        <w:t xml:space="preserve"> </w:t>
      </w:r>
      <w:r w:rsidRPr="00606F65">
        <w:rPr>
          <w:rFonts w:ascii="TimesNewRoman" w:hAnsi="TimesNewRoman"/>
          <w:color w:val="000000"/>
          <w:sz w:val="20"/>
          <w:szCs w:val="20"/>
        </w:rPr>
        <w:t>assumes a</w:t>
      </w:r>
      <w:r>
        <w:rPr>
          <w:rFonts w:ascii="TimesNewRoman" w:hAnsi="TimesNewRoman"/>
          <w:color w:val="000000"/>
          <w:sz w:val="20"/>
          <w:szCs w:val="20"/>
        </w:rPr>
        <w:t xml:space="preserve"> deterministic one-to-one corre</w:t>
      </w:r>
      <w:r w:rsidRPr="00606F65">
        <w:rPr>
          <w:rFonts w:ascii="TimesNewRoman" w:hAnsi="TimesNewRoman"/>
          <w:color w:val="000000"/>
          <w:sz w:val="20"/>
          <w:szCs w:val="20"/>
        </w:rPr>
        <w:t>spondence between model states and the segments</w:t>
      </w:r>
      <w:r>
        <w:rPr>
          <w:rFonts w:ascii="TimesNewRoman" w:hAnsi="TimesNewRoman"/>
          <w:color w:val="000000"/>
          <w:sz w:val="20"/>
          <w:szCs w:val="20"/>
        </w:rPr>
        <w:t>,</w:t>
      </w:r>
      <w:r w:rsidRPr="00606F65">
        <w:rPr>
          <w:rStyle w:val="fontstyle01"/>
        </w:rPr>
        <w:t xml:space="preserve"> </w:t>
      </w:r>
      <w:r w:rsidRPr="00606F65">
        <w:rPr>
          <w:rFonts w:ascii="TimesNewRoman" w:hAnsi="TimesNewRoman"/>
          <w:color w:val="000000"/>
          <w:sz w:val="20"/>
          <w:szCs w:val="20"/>
        </w:rPr>
        <w:t>here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606F65">
        <w:rPr>
          <w:rFonts w:ascii="TimesNewRoman" w:hAnsi="TimesNewRoman"/>
          <w:color w:val="000000"/>
          <w:sz w:val="20"/>
          <w:szCs w:val="20"/>
        </w:rPr>
        <w:t>is only one segment per state, and the order of the segments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606F65">
        <w:rPr>
          <w:rFonts w:ascii="TimesNewRoman" w:hAnsi="TimesNewRoman"/>
          <w:color w:val="000000"/>
          <w:sz w:val="20"/>
          <w:szCs w:val="20"/>
        </w:rPr>
        <w:t>follows that of the states.</w:t>
      </w:r>
    </w:p>
    <w:p w:rsidR="00606F65" w:rsidRDefault="00606F65" w:rsidP="00606F65">
      <w:pPr>
        <w:pStyle w:val="a4"/>
        <w:numPr>
          <w:ilvl w:val="1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606F65">
        <w:rPr>
          <w:rFonts w:ascii="TimesNewRoman" w:hAnsi="TimesNewRoman"/>
          <w:color w:val="000000"/>
          <w:sz w:val="20"/>
          <w:szCs w:val="20"/>
        </w:rPr>
        <w:t>Hidden Vector State model</w:t>
      </w:r>
      <w:r>
        <w:rPr>
          <w:rFonts w:ascii="TimesNewRoman" w:hAnsi="TimesNewRoman"/>
          <w:color w:val="000000"/>
          <w:sz w:val="20"/>
          <w:szCs w:val="20"/>
        </w:rPr>
        <w:t xml:space="preserve">: </w:t>
      </w:r>
      <w:r w:rsidRPr="00606F65">
        <w:rPr>
          <w:rFonts w:ascii="TimesNewRoman" w:hAnsi="TimesNewRoman"/>
          <w:color w:val="000000"/>
          <w:sz w:val="20"/>
          <w:szCs w:val="20"/>
        </w:rPr>
        <w:t>the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606F65">
        <w:rPr>
          <w:rFonts w:ascii="TimesNewRoman" w:hAnsi="TimesNewRoman"/>
          <w:color w:val="000000"/>
          <w:sz w:val="20"/>
          <w:szCs w:val="20"/>
        </w:rPr>
        <w:t xml:space="preserve">states </w:t>
      </w:r>
      <w:r>
        <w:rPr>
          <w:rFonts w:ascii="TimesNewRoman" w:hAnsi="TimesNewRoman" w:hint="eastAsia"/>
          <w:color w:val="000000"/>
          <w:sz w:val="20"/>
          <w:szCs w:val="20"/>
        </w:rPr>
        <w:t>in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606F65">
        <w:rPr>
          <w:rFonts w:ascii="TimesNewRoman" w:hAnsi="TimesNewRoman"/>
          <w:color w:val="000000"/>
          <w:sz w:val="20"/>
          <w:szCs w:val="20"/>
        </w:rPr>
        <w:t>Markov chain representation encode all the structure information about the tree using stacks, so the semantic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606F65">
        <w:rPr>
          <w:rFonts w:ascii="TimesNewRoman" w:hAnsi="TimesNewRoman"/>
          <w:color w:val="000000"/>
          <w:sz w:val="20"/>
          <w:szCs w:val="20"/>
        </w:rPr>
        <w:t>tree structure (excluding words) can be reconstructed from the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606F65">
        <w:rPr>
          <w:rFonts w:ascii="TimesNewRoman" w:hAnsi="TimesNewRoman"/>
          <w:color w:val="000000"/>
          <w:sz w:val="20"/>
          <w:szCs w:val="20"/>
        </w:rPr>
        <w:t>hidden vector state sequence.</w:t>
      </w:r>
    </w:p>
    <w:p w:rsidR="00606F65" w:rsidRDefault="00606F65" w:rsidP="00606F65">
      <w:pPr>
        <w:pStyle w:val="a4"/>
        <w:numPr>
          <w:ilvl w:val="1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606F65">
        <w:rPr>
          <w:rFonts w:ascii="TimesNewRoman" w:hAnsi="TimesNewRoman"/>
          <w:color w:val="000000"/>
          <w:sz w:val="20"/>
          <w:szCs w:val="20"/>
        </w:rPr>
        <w:t>conditional random field (CRF)</w:t>
      </w:r>
      <w:r>
        <w:rPr>
          <w:rFonts w:ascii="TimesNewRoman" w:hAnsi="TimesNewRoman"/>
          <w:color w:val="000000"/>
          <w:sz w:val="20"/>
          <w:szCs w:val="20"/>
        </w:rPr>
        <w:t xml:space="preserve">: </w:t>
      </w:r>
    </w:p>
    <w:p w:rsidR="00606F65" w:rsidRDefault="00606F65" w:rsidP="0043132E">
      <w:pPr>
        <w:pStyle w:val="a4"/>
        <w:ind w:left="840" w:firstLineChars="0" w:firstLine="0"/>
        <w:jc w:val="center"/>
        <w:rPr>
          <w:rFonts w:ascii="TimesNewRoman" w:hAnsi="TimesNew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9DB6AFD" wp14:editId="47DF8484">
            <wp:extent cx="3483037" cy="135840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883" cy="13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65" w:rsidRDefault="008A5E64" w:rsidP="008A5E64">
      <w:pPr>
        <w:pStyle w:val="a4"/>
        <w:numPr>
          <w:ilvl w:val="1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8A5E64">
        <w:rPr>
          <w:rFonts w:ascii="TimesNewRoman" w:hAnsi="TimesNewRoman"/>
          <w:color w:val="000000"/>
          <w:sz w:val="20"/>
          <w:szCs w:val="20"/>
        </w:rPr>
        <w:t>SVMs</w:t>
      </w:r>
      <w:r>
        <w:rPr>
          <w:rFonts w:ascii="TimesNewRoman" w:hAnsi="TimesNewRoman"/>
          <w:color w:val="000000"/>
          <w:sz w:val="20"/>
          <w:szCs w:val="20"/>
        </w:rPr>
        <w:t>:</w:t>
      </w:r>
    </w:p>
    <w:p w:rsidR="008A5E64" w:rsidRDefault="008A5E64" w:rsidP="0043132E">
      <w:pPr>
        <w:ind w:left="420"/>
        <w:jc w:val="center"/>
        <w:rPr>
          <w:rFonts w:ascii="TimesNewRoman" w:hAnsi="TimesNew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9D970D2" wp14:editId="6FB7EAA1">
            <wp:extent cx="2858814" cy="4002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423" cy="4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38" w:rsidRPr="00AD4994" w:rsidRDefault="00AD4994" w:rsidP="00AD4994">
      <w:pPr>
        <w:pStyle w:val="a4"/>
        <w:numPr>
          <w:ilvl w:val="1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/>
          <w:color w:val="000000"/>
          <w:sz w:val="20"/>
          <w:szCs w:val="20"/>
        </w:rPr>
        <w:t xml:space="preserve">DBNs: it </w:t>
      </w:r>
      <w:r w:rsidR="00D86938" w:rsidRPr="00AD4994">
        <w:rPr>
          <w:rFonts w:ascii="TimesNewRoman" w:hAnsi="TimesNewRoman"/>
          <w:color w:val="000000"/>
          <w:sz w:val="20"/>
          <w:szCs w:val="20"/>
        </w:rPr>
        <w:t>were built with a stack of Restricted Boltzmann Machines (RBMs) [12]. The RBM layers were pre-trained to initialize the weights. Then back-propagation algorithm was used to fine-tune the weights of the deep network in a discriminative fashion. Once the individual local models are trained, Viterbi decoding is carried out to find the best slot sequence given the sequence of words.</w:t>
      </w:r>
    </w:p>
    <w:p w:rsidR="00606F65" w:rsidRDefault="00D86938" w:rsidP="002B25BD">
      <w:pPr>
        <w:pStyle w:val="a4"/>
        <w:numPr>
          <w:ilvl w:val="0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2B25BD">
        <w:rPr>
          <w:rFonts w:ascii="TimesNewRoman" w:hAnsi="TimesNewRoman" w:hint="eastAsia"/>
          <w:color w:val="000000"/>
          <w:sz w:val="20"/>
          <w:szCs w:val="20"/>
        </w:rPr>
        <w:t>A</w:t>
      </w:r>
      <w:r w:rsidRPr="002B25BD">
        <w:rPr>
          <w:rFonts w:ascii="TimesNewRoman" w:hAnsi="TimesNewRoman"/>
          <w:color w:val="000000"/>
          <w:sz w:val="20"/>
          <w:szCs w:val="20"/>
        </w:rPr>
        <w:t>uthor work:</w:t>
      </w:r>
      <w:r w:rsidRPr="00D86938">
        <w:rPr>
          <w:rStyle w:val="fontstyle01"/>
        </w:rPr>
        <w:t xml:space="preserve"> </w:t>
      </w:r>
      <w:r w:rsidRPr="002B25BD">
        <w:rPr>
          <w:rFonts w:ascii="TimesNewRoman" w:hAnsi="TimesNewRoman"/>
          <w:color w:val="000000"/>
          <w:sz w:val="20"/>
          <w:szCs w:val="20"/>
        </w:rPr>
        <w:t xml:space="preserve">we propose recurrent neural networks (RNNs). The basic RNNs used in language modeling read an input word and predict the next word. For SLU, these models are modified to take a word and possibly other features as input, and to output a slot value for each word. </w:t>
      </w:r>
    </w:p>
    <w:p w:rsidR="006637D3" w:rsidRDefault="006637D3" w:rsidP="002B25BD">
      <w:pPr>
        <w:pStyle w:val="a4"/>
        <w:numPr>
          <w:ilvl w:val="0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/>
          <w:color w:val="000000"/>
          <w:sz w:val="20"/>
          <w:szCs w:val="20"/>
        </w:rPr>
        <w:t xml:space="preserve">RNN method: </w:t>
      </w:r>
    </w:p>
    <w:p w:rsidR="00A95ABF" w:rsidRDefault="009030ED" w:rsidP="006637D3">
      <w:pPr>
        <w:pStyle w:val="a4"/>
        <w:numPr>
          <w:ilvl w:val="1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/>
          <w:color w:val="000000"/>
          <w:sz w:val="20"/>
          <w:szCs w:val="20"/>
        </w:rPr>
        <w:lastRenderedPageBreak/>
        <w:t xml:space="preserve">Word Embedding. </w:t>
      </w:r>
      <w:r w:rsidR="006637D3" w:rsidRPr="006637D3">
        <w:rPr>
          <w:rFonts w:ascii="TimesNewRoman" w:hAnsi="TimesNewRoman"/>
          <w:color w:val="000000"/>
          <w:sz w:val="20"/>
          <w:szCs w:val="20"/>
        </w:rPr>
        <w:t>The main input to a RNN is a one-hot representation of the</w:t>
      </w:r>
      <w:r w:rsidR="006637D3">
        <w:rPr>
          <w:rFonts w:ascii="TimesNewRoman" w:hAnsi="TimesNewRoman"/>
          <w:color w:val="000000"/>
          <w:sz w:val="20"/>
          <w:szCs w:val="20"/>
        </w:rPr>
        <w:t xml:space="preserve"> </w:t>
      </w:r>
      <w:r w:rsidR="006637D3" w:rsidRPr="006637D3">
        <w:rPr>
          <w:rFonts w:ascii="TimesNewRoman" w:hAnsi="TimesNewRoman"/>
          <w:color w:val="000000"/>
          <w:sz w:val="20"/>
          <w:szCs w:val="20"/>
        </w:rPr>
        <w:t>next input word. The first-layer weight matrix defines a vector</w:t>
      </w:r>
      <w:r w:rsidR="006637D3">
        <w:rPr>
          <w:rFonts w:ascii="TimesNewRoman" w:hAnsi="TimesNewRoman"/>
          <w:color w:val="000000"/>
          <w:sz w:val="20"/>
          <w:szCs w:val="20"/>
        </w:rPr>
        <w:t xml:space="preserve"> of weights for each word.</w:t>
      </w:r>
      <w:r w:rsidR="006637D3" w:rsidRPr="006637D3">
        <w:rPr>
          <w:rStyle w:val="fontstyle01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>Word embedding</w:t>
      </w:r>
      <w:r w:rsidR="006637D3" w:rsidRPr="006637D3">
        <w:rPr>
          <w:rFonts w:ascii="TimesNewRoman" w:hAnsi="TimesNewRoman"/>
          <w:color w:val="000000"/>
          <w:sz w:val="20"/>
          <w:szCs w:val="20"/>
        </w:rPr>
        <w:t xml:space="preserve"> were</w:t>
      </w:r>
      <w:r w:rsidR="006637D3">
        <w:rPr>
          <w:rFonts w:ascii="TimesNewRoman" w:hAnsi="TimesNewRoman"/>
          <w:color w:val="000000"/>
          <w:sz w:val="20"/>
          <w:szCs w:val="20"/>
        </w:rPr>
        <w:t xml:space="preserve"> </w:t>
      </w:r>
      <w:r w:rsidR="006637D3" w:rsidRPr="006637D3">
        <w:rPr>
          <w:rFonts w:ascii="TimesNewRoman" w:hAnsi="TimesNewRoman"/>
          <w:color w:val="000000"/>
          <w:sz w:val="20"/>
          <w:szCs w:val="20"/>
        </w:rPr>
        <w:t>initialized randomly in our experiments.</w:t>
      </w:r>
    </w:p>
    <w:p w:rsidR="006637D3" w:rsidRDefault="004338BA" w:rsidP="004338BA">
      <w:pPr>
        <w:pStyle w:val="a4"/>
        <w:numPr>
          <w:ilvl w:val="1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4338BA">
        <w:rPr>
          <w:rFonts w:ascii="TimesNewRoman" w:hAnsi="TimesNewRoman"/>
          <w:color w:val="000000"/>
          <w:sz w:val="20"/>
          <w:szCs w:val="20"/>
        </w:rPr>
        <w:t>Context Word Window</w:t>
      </w:r>
      <w:r>
        <w:rPr>
          <w:rFonts w:ascii="TimesNewRoman" w:hAnsi="TimesNewRoman"/>
          <w:color w:val="000000"/>
          <w:sz w:val="20"/>
          <w:szCs w:val="20"/>
        </w:rPr>
        <w:t xml:space="preserve">. </w:t>
      </w:r>
      <w:r w:rsidR="006637D3" w:rsidRPr="006637D3">
        <w:rPr>
          <w:rFonts w:ascii="TimesNewRoman" w:hAnsi="TimesNewRoman"/>
          <w:color w:val="000000"/>
          <w:sz w:val="20"/>
          <w:szCs w:val="20"/>
        </w:rPr>
        <w:t>Before considering any temporal feedback, one can start with</w:t>
      </w:r>
      <w:r w:rsidR="006637D3">
        <w:rPr>
          <w:rFonts w:ascii="TimesNewRoman" w:hAnsi="TimesNewRoman"/>
          <w:color w:val="000000"/>
          <w:sz w:val="20"/>
          <w:szCs w:val="20"/>
        </w:rPr>
        <w:t xml:space="preserve"> </w:t>
      </w:r>
      <w:r w:rsidR="006637D3" w:rsidRPr="006637D3">
        <w:rPr>
          <w:rFonts w:ascii="TimesNewRoman" w:hAnsi="TimesNewRoman"/>
          <w:color w:val="000000"/>
          <w:sz w:val="20"/>
          <w:szCs w:val="20"/>
        </w:rPr>
        <w:t>a context word window as input for the model. It allows one to</w:t>
      </w:r>
      <w:r w:rsidR="006637D3">
        <w:rPr>
          <w:rFonts w:ascii="TimesNewRoman" w:hAnsi="TimesNewRoman"/>
          <w:color w:val="000000"/>
          <w:sz w:val="20"/>
          <w:szCs w:val="20"/>
        </w:rPr>
        <w:t xml:space="preserve"> </w:t>
      </w:r>
      <w:r w:rsidR="006637D3" w:rsidRPr="006637D3">
        <w:rPr>
          <w:rFonts w:ascii="TimesNewRoman" w:hAnsi="TimesNewRoman"/>
          <w:color w:val="000000"/>
          <w:sz w:val="20"/>
          <w:szCs w:val="20"/>
        </w:rPr>
        <w:t>capture short-term temporal d</w:t>
      </w:r>
      <w:r w:rsidR="006637D3">
        <w:rPr>
          <w:rFonts w:ascii="TimesNewRoman" w:hAnsi="TimesNewRoman"/>
          <w:color w:val="000000"/>
          <w:sz w:val="20"/>
          <w:szCs w:val="20"/>
        </w:rPr>
        <w:t>ependencies given the words sur</w:t>
      </w:r>
      <w:r w:rsidR="006637D3" w:rsidRPr="006637D3">
        <w:rPr>
          <w:rFonts w:ascii="TimesNewRoman" w:hAnsi="TimesNewRoman"/>
          <w:color w:val="000000"/>
          <w:sz w:val="20"/>
          <w:szCs w:val="20"/>
        </w:rPr>
        <w:t>rounding the word of interest.</w:t>
      </w:r>
      <w:r w:rsidRPr="004338BA">
        <w:rPr>
          <w:rStyle w:val="fontstyle01"/>
        </w:rPr>
        <w:t xml:space="preserve"> </w:t>
      </w:r>
      <w:proofErr w:type="gramStart"/>
      <w:r>
        <w:rPr>
          <w:rFonts w:ascii="TimesNewRoman" w:hAnsi="TimesNewRoman"/>
          <w:color w:val="000000"/>
          <w:sz w:val="20"/>
          <w:szCs w:val="20"/>
        </w:rPr>
        <w:t>we</w:t>
      </w:r>
      <w:proofErr w:type="gramEnd"/>
      <w:r>
        <w:rPr>
          <w:rFonts w:ascii="TimesNewRoman" w:hAnsi="TimesNewRoman"/>
          <w:color w:val="000000"/>
          <w:sz w:val="20"/>
          <w:szCs w:val="20"/>
        </w:rPr>
        <w:t xml:space="preserve"> con</w:t>
      </w:r>
      <w:r w:rsidRPr="004338BA">
        <w:rPr>
          <w:rFonts w:ascii="TimesNewRoman" w:hAnsi="TimesNewRoman"/>
          <w:color w:val="000000"/>
          <w:sz w:val="20"/>
          <w:szCs w:val="20"/>
        </w:rPr>
        <w:t>struct the -context word window as the ordered concatenation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4338BA">
        <w:rPr>
          <w:rFonts w:ascii="TimesNewRoman" w:hAnsi="TimesNewRoman"/>
          <w:color w:val="000000"/>
          <w:sz w:val="20"/>
          <w:szCs w:val="20"/>
        </w:rPr>
        <w:t>of word embedding vectors</w:t>
      </w:r>
      <w:r>
        <w:rPr>
          <w:rFonts w:ascii="TimesNewRoman" w:hAnsi="TimesNewRoman"/>
          <w:color w:val="000000"/>
          <w:sz w:val="20"/>
          <w:szCs w:val="20"/>
        </w:rPr>
        <w:t>.</w:t>
      </w:r>
    </w:p>
    <w:p w:rsidR="004338BA" w:rsidRDefault="004338BA" w:rsidP="004338BA">
      <w:pPr>
        <w:ind w:left="420"/>
        <w:jc w:val="center"/>
        <w:rPr>
          <w:rFonts w:ascii="TimesNewRoman" w:hAnsi="TimesNew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D3C0D4" wp14:editId="4DDF7A9A">
            <wp:extent cx="1943889" cy="35941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322" cy="3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E4" w:rsidRDefault="004772AB" w:rsidP="006F72CE">
      <w:pPr>
        <w:pStyle w:val="a4"/>
        <w:numPr>
          <w:ilvl w:val="1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Traditional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="006F72CE" w:rsidRPr="006F72CE">
        <w:rPr>
          <w:rFonts w:ascii="TimesNewRoman" w:hAnsi="TimesNewRoman"/>
          <w:color w:val="000000"/>
          <w:sz w:val="20"/>
          <w:szCs w:val="20"/>
        </w:rPr>
        <w:t>RNN.</w:t>
      </w:r>
      <w:r w:rsidR="006F72CE">
        <w:rPr>
          <w:rFonts w:ascii="TimesNewRoman" w:hAnsi="TimesNewRoman"/>
          <w:color w:val="000000"/>
          <w:sz w:val="20"/>
          <w:szCs w:val="20"/>
        </w:rPr>
        <w:t xml:space="preserve"> </w:t>
      </w:r>
    </w:p>
    <w:p w:rsidR="006F72CE" w:rsidRDefault="002172E4" w:rsidP="002172E4">
      <w:pPr>
        <w:pStyle w:val="a4"/>
        <w:numPr>
          <w:ilvl w:val="2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2172E4">
        <w:rPr>
          <w:rFonts w:ascii="TimesNewRoman" w:hAnsi="TimesNewRoman"/>
          <w:b/>
          <w:color w:val="000000"/>
          <w:sz w:val="20"/>
          <w:szCs w:val="20"/>
        </w:rPr>
        <w:t>Elman model: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="006F72CE">
        <w:rPr>
          <w:rFonts w:ascii="TimesNewRoman" w:hAnsi="TimesNewRoman"/>
          <w:color w:val="000000"/>
          <w:sz w:val="20"/>
          <w:szCs w:val="20"/>
        </w:rPr>
        <w:t>T</w:t>
      </w:r>
      <w:r w:rsidR="006F72CE" w:rsidRPr="006F72CE">
        <w:rPr>
          <w:rFonts w:ascii="TimesNewRoman" w:hAnsi="TimesNewRoman"/>
          <w:color w:val="000000"/>
          <w:sz w:val="20"/>
          <w:szCs w:val="20"/>
        </w:rPr>
        <w:t>he hidden layer</w:t>
      </w:r>
      <w:r w:rsidR="006F72CE">
        <w:rPr>
          <w:rFonts w:ascii="TimesNewRoman" w:hAnsi="TimesNewRoman"/>
          <w:color w:val="000000"/>
          <w:sz w:val="20"/>
          <w:szCs w:val="20"/>
        </w:rPr>
        <w:t xml:space="preserve"> </w:t>
      </w:r>
      <w:r w:rsidR="006F72CE" w:rsidRPr="006F72CE">
        <w:rPr>
          <w:rFonts w:ascii="TimesNewRoman" w:hAnsi="TimesNewRoman"/>
          <w:color w:val="000000"/>
          <w:sz w:val="20"/>
          <w:szCs w:val="20"/>
        </w:rPr>
        <w:t>at time can be viewed as a state summarizing past inputs along</w:t>
      </w:r>
      <w:r w:rsidR="006F72CE">
        <w:rPr>
          <w:rFonts w:ascii="TimesNewRoman" w:hAnsi="TimesNewRoman"/>
          <w:color w:val="000000"/>
          <w:sz w:val="20"/>
          <w:szCs w:val="20"/>
        </w:rPr>
        <w:t xml:space="preserve"> </w:t>
      </w:r>
      <w:r w:rsidR="006F72CE" w:rsidRPr="006F72CE">
        <w:rPr>
          <w:rFonts w:ascii="TimesNewRoman" w:hAnsi="TimesNewRoman"/>
          <w:color w:val="000000"/>
          <w:sz w:val="20"/>
          <w:szCs w:val="20"/>
        </w:rPr>
        <w:t>with the current input.</w:t>
      </w:r>
    </w:p>
    <w:p w:rsidR="006F72CE" w:rsidRDefault="006F72CE" w:rsidP="006F72CE">
      <w:pPr>
        <w:pStyle w:val="a4"/>
        <w:ind w:left="840" w:firstLineChars="0" w:firstLine="0"/>
        <w:jc w:val="center"/>
        <w:rPr>
          <w:rFonts w:ascii="TimesNewRoman" w:hAnsi="TimesNew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03758D1" wp14:editId="62C72D49">
            <wp:extent cx="2866500" cy="8879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498" cy="9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CE" w:rsidRDefault="006F72CE" w:rsidP="002172E4">
      <w:pPr>
        <w:pStyle w:val="a4"/>
        <w:ind w:leftChars="600" w:left="1260" w:firstLineChars="0" w:firstLine="0"/>
        <w:rPr>
          <w:rFonts w:ascii="TimesNewRoman" w:hAnsi="TimesNewRoman"/>
          <w:color w:val="000000"/>
          <w:sz w:val="20"/>
          <w:szCs w:val="20"/>
        </w:rPr>
      </w:pPr>
      <w:proofErr w:type="gramStart"/>
      <w:r w:rsidRPr="006F72CE">
        <w:rPr>
          <w:rFonts w:ascii="TimesNewRoman" w:hAnsi="TimesNewRoman"/>
          <w:color w:val="000000"/>
          <w:sz w:val="20"/>
          <w:szCs w:val="20"/>
        </w:rPr>
        <w:t>where</w:t>
      </w:r>
      <w:proofErr w:type="gramEnd"/>
      <w:r w:rsidRPr="006F72CE">
        <w:rPr>
          <w:rFonts w:ascii="TimesNewRoman" w:hAnsi="TimesNewRoman"/>
          <w:color w:val="000000"/>
          <w:sz w:val="20"/>
          <w:szCs w:val="20"/>
        </w:rPr>
        <w:t xml:space="preserve"> we used the non-linear sigmoid function applied element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6F72CE">
        <w:rPr>
          <w:rFonts w:ascii="TimesNewRoman" w:hAnsi="TimesNewRoman"/>
          <w:color w:val="000000"/>
          <w:sz w:val="20"/>
          <w:szCs w:val="20"/>
        </w:rPr>
        <w:t>wise for the hidden layer</w:t>
      </w:r>
      <w:r>
        <w:rPr>
          <w:noProof/>
        </w:rPr>
        <w:drawing>
          <wp:inline distT="0" distB="0" distL="0" distR="0" wp14:anchorId="628ADB20" wp14:editId="1417B789">
            <wp:extent cx="925785" cy="1427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256" cy="1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/>
          <w:color w:val="000000"/>
          <w:sz w:val="20"/>
          <w:szCs w:val="20"/>
        </w:rPr>
        <w:t>.</w:t>
      </w:r>
    </w:p>
    <w:p w:rsidR="006F72CE" w:rsidRDefault="006F72CE" w:rsidP="002172E4">
      <w:pPr>
        <w:pStyle w:val="a4"/>
        <w:ind w:leftChars="600" w:left="1260" w:firstLineChars="0" w:firstLine="0"/>
        <w:rPr>
          <w:rFonts w:ascii="TimesNewRoman" w:hAnsi="TimesNewRoman"/>
          <w:color w:val="000000"/>
          <w:sz w:val="20"/>
          <w:szCs w:val="20"/>
        </w:rPr>
      </w:pPr>
      <w:r w:rsidRPr="006F72CE">
        <w:rPr>
          <w:rFonts w:ascii="TimesNewRoman" w:hAnsi="TimesNewRoman"/>
          <w:color w:val="000000"/>
          <w:sz w:val="20"/>
          <w:szCs w:val="20"/>
        </w:rPr>
        <w:t>The posterior probabilities of the classifier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6F72CE">
        <w:rPr>
          <w:rFonts w:ascii="TimesNewRoman" w:hAnsi="TimesNewRoman"/>
          <w:color w:val="000000"/>
          <w:sz w:val="20"/>
          <w:szCs w:val="20"/>
        </w:rPr>
        <w:t xml:space="preserve">for each class are then given by the </w:t>
      </w:r>
      <w:proofErr w:type="spellStart"/>
      <w:r w:rsidRPr="006F72CE">
        <w:rPr>
          <w:rFonts w:ascii="TimesNewRoman" w:hAnsi="TimesNewRoman"/>
          <w:color w:val="000000"/>
          <w:sz w:val="20"/>
          <w:szCs w:val="20"/>
        </w:rPr>
        <w:t>softmax</w:t>
      </w:r>
      <w:proofErr w:type="spellEnd"/>
      <w:r w:rsidRPr="006F72CE">
        <w:rPr>
          <w:rFonts w:ascii="TimesNewRoman" w:hAnsi="TimesNewRoman"/>
          <w:color w:val="000000"/>
          <w:sz w:val="20"/>
          <w:szCs w:val="20"/>
        </w:rPr>
        <w:t xml:space="preserve"> function applied to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6F72CE">
        <w:rPr>
          <w:rFonts w:ascii="TimesNewRoman" w:hAnsi="TimesNewRoman"/>
          <w:color w:val="000000"/>
          <w:sz w:val="20"/>
          <w:szCs w:val="20"/>
        </w:rPr>
        <w:t>the hidden state:</w:t>
      </w:r>
      <w:r>
        <w:rPr>
          <w:rFonts w:ascii="TimesNewRoman" w:hAnsi="TimesNewRoman"/>
          <w:color w:val="000000"/>
          <w:sz w:val="20"/>
          <w:szCs w:val="20"/>
        </w:rPr>
        <w:t xml:space="preserve"> V is weight of </w:t>
      </w:r>
      <w:proofErr w:type="spellStart"/>
      <w:r>
        <w:rPr>
          <w:rFonts w:ascii="TimesNewRoman" w:hAnsi="TimesNewRoman"/>
          <w:color w:val="000000"/>
          <w:sz w:val="20"/>
          <w:szCs w:val="20"/>
        </w:rPr>
        <w:t>softmax</w:t>
      </w:r>
      <w:proofErr w:type="spellEnd"/>
      <w:r>
        <w:rPr>
          <w:rFonts w:ascii="TimesNewRoman" w:hAnsi="TimesNewRoman"/>
          <w:color w:val="000000"/>
          <w:sz w:val="20"/>
          <w:szCs w:val="20"/>
        </w:rPr>
        <w:t xml:space="preserve"> top layer. </w:t>
      </w:r>
    </w:p>
    <w:p w:rsidR="006F72CE" w:rsidRDefault="006F72CE" w:rsidP="002172E4">
      <w:pPr>
        <w:pStyle w:val="a4"/>
        <w:ind w:leftChars="600" w:left="1260" w:firstLineChars="0" w:firstLine="0"/>
        <w:jc w:val="center"/>
        <w:rPr>
          <w:rFonts w:ascii="TimesNewRoman" w:hAnsi="TimesNew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2D936F2" wp14:editId="4164262F">
            <wp:extent cx="2503284" cy="49155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39" cy="5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BD" w:rsidRDefault="001908BD" w:rsidP="002172E4">
      <w:pPr>
        <w:pStyle w:val="a4"/>
        <w:ind w:leftChars="600" w:left="1260" w:firstLineChars="0" w:firstLine="0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 w:hint="eastAsia"/>
          <w:color w:val="000000"/>
          <w:sz w:val="20"/>
          <w:szCs w:val="20"/>
        </w:rPr>
        <w:t>U</w:t>
      </w:r>
      <w:r>
        <w:rPr>
          <w:rFonts w:ascii="TimesNewRoman" w:hAnsi="TimesNewRoman"/>
          <w:color w:val="000000"/>
          <w:sz w:val="20"/>
          <w:szCs w:val="20"/>
        </w:rPr>
        <w:t xml:space="preserve">se </w:t>
      </w:r>
      <w:r w:rsidRPr="001908BD">
        <w:rPr>
          <w:rFonts w:ascii="TimesNewRoman" w:hAnsi="TimesNewRoman"/>
          <w:color w:val="000000"/>
          <w:sz w:val="20"/>
          <w:szCs w:val="20"/>
        </w:rPr>
        <w:t>stochastic gradient descent</w:t>
      </w:r>
      <w:r>
        <w:rPr>
          <w:rFonts w:ascii="TimesNewRoman" w:hAnsi="TimesNewRoman"/>
          <w:color w:val="000000"/>
          <w:sz w:val="20"/>
          <w:szCs w:val="20"/>
        </w:rPr>
        <w:t>.</w:t>
      </w:r>
    </w:p>
    <w:p w:rsidR="001908BD" w:rsidRDefault="001908BD" w:rsidP="002172E4">
      <w:pPr>
        <w:pStyle w:val="a4"/>
        <w:ind w:leftChars="600" w:left="1260" w:firstLineChars="0" w:firstLine="0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/>
          <w:color w:val="000000"/>
          <w:sz w:val="20"/>
          <w:szCs w:val="20"/>
        </w:rPr>
        <w:t>Loss function:</w:t>
      </w:r>
    </w:p>
    <w:p w:rsidR="001908BD" w:rsidRDefault="001908BD" w:rsidP="002172E4">
      <w:pPr>
        <w:pStyle w:val="a4"/>
        <w:ind w:leftChars="600" w:left="1260" w:firstLineChars="0" w:firstLine="0"/>
        <w:jc w:val="center"/>
        <w:rPr>
          <w:rFonts w:ascii="TimesNewRoman" w:hAnsi="TimesNew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F793FEF" wp14:editId="310698D8">
            <wp:extent cx="2169931" cy="364703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333" cy="3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E4" w:rsidRPr="002172E4" w:rsidRDefault="002172E4" w:rsidP="002172E4">
      <w:pPr>
        <w:pStyle w:val="a4"/>
        <w:numPr>
          <w:ilvl w:val="2"/>
          <w:numId w:val="1"/>
        </w:numPr>
        <w:ind w:firstLineChars="0"/>
        <w:rPr>
          <w:rFonts w:ascii="TimesNewRoman" w:hAnsi="TimesNewRoman"/>
          <w:b/>
          <w:color w:val="000000"/>
          <w:sz w:val="20"/>
          <w:szCs w:val="20"/>
        </w:rPr>
      </w:pPr>
      <w:r w:rsidRPr="002172E4">
        <w:rPr>
          <w:rFonts w:ascii="TimesNewRoman" w:hAnsi="TimesNewRoman"/>
          <w:b/>
          <w:color w:val="000000"/>
          <w:sz w:val="20"/>
          <w:szCs w:val="20"/>
        </w:rPr>
        <w:t>Jordan RNN</w:t>
      </w:r>
      <w:r>
        <w:rPr>
          <w:rFonts w:ascii="TimesNewRoman" w:hAnsi="TimesNewRoman"/>
          <w:b/>
          <w:color w:val="000000"/>
          <w:sz w:val="20"/>
          <w:szCs w:val="20"/>
        </w:rPr>
        <w:t xml:space="preserve">: </w:t>
      </w:r>
      <w:r w:rsidRPr="002172E4">
        <w:rPr>
          <w:rFonts w:ascii="TimesNewRoman" w:hAnsi="TimesNewRoman"/>
          <w:color w:val="000000"/>
          <w:sz w:val="20"/>
          <w:szCs w:val="20"/>
        </w:rPr>
        <w:t>recurrent connections take their input from the output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2172E4">
        <w:rPr>
          <w:rFonts w:ascii="TimesNewRoman" w:hAnsi="TimesNewRoman"/>
          <w:color w:val="000000"/>
          <w:sz w:val="20"/>
          <w:szCs w:val="20"/>
        </w:rPr>
        <w:t>posterior probabilities:</w:t>
      </w:r>
      <w:r w:rsidRPr="002172E4">
        <w:rPr>
          <w:noProof/>
        </w:rPr>
        <w:t xml:space="preserve"> </w:t>
      </w:r>
    </w:p>
    <w:p w:rsidR="001908BD" w:rsidRDefault="002172E4" w:rsidP="002172E4">
      <w:pPr>
        <w:pStyle w:val="a4"/>
        <w:ind w:left="1260" w:firstLineChars="0" w:firstLine="0"/>
        <w:jc w:val="center"/>
        <w:rPr>
          <w:rFonts w:ascii="TimesNewRoman" w:hAnsi="TimesNew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77B7E0" wp14:editId="1C4909C1">
            <wp:extent cx="2906030" cy="295991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579" cy="3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73" w:rsidRDefault="00070373" w:rsidP="00070373">
      <w:pPr>
        <w:pStyle w:val="a4"/>
        <w:ind w:left="1260" w:firstLineChars="0" w:firstLine="0"/>
        <w:jc w:val="left"/>
        <w:rPr>
          <w:rFonts w:ascii="TimesNewRoman" w:hAnsi="TimesNewRoman"/>
          <w:color w:val="000000"/>
          <w:sz w:val="20"/>
          <w:szCs w:val="20"/>
        </w:rPr>
      </w:pPr>
      <w:r w:rsidRPr="00070373">
        <w:rPr>
          <w:rFonts w:ascii="TimesNewRoman" w:hAnsi="TimesNewRoman"/>
          <w:color w:val="000000"/>
          <w:sz w:val="20"/>
          <w:szCs w:val="20"/>
        </w:rPr>
        <w:t>As pointed out in [15], three different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070373">
        <w:rPr>
          <w:rFonts w:ascii="TimesNewRoman" w:hAnsi="TimesNewRoman"/>
          <w:color w:val="000000"/>
          <w:sz w:val="20"/>
          <w:szCs w:val="20"/>
        </w:rPr>
        <w:t>options can be considered for the feedback connections:</w:t>
      </w:r>
      <w:r>
        <w:rPr>
          <w:rFonts w:ascii="TimesNewRoman" w:hAnsi="TimesNewRoman"/>
          <w:color w:val="000000"/>
          <w:sz w:val="20"/>
          <w:szCs w:val="20"/>
        </w:rPr>
        <w:t xml:space="preserve"> (a)</w:t>
      </w:r>
      <w:r>
        <w:rPr>
          <w:noProof/>
        </w:rPr>
        <w:drawing>
          <wp:inline distT="0" distB="0" distL="0" distR="0" wp14:anchorId="62F0594B" wp14:editId="4C502DEB">
            <wp:extent cx="417559" cy="123721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50" cy="1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73">
        <w:rPr>
          <w:rFonts w:ascii="TimesNewRoman" w:hAnsi="TimesNewRoman"/>
          <w:color w:val="000000"/>
          <w:sz w:val="20"/>
          <w:szCs w:val="20"/>
        </w:rPr>
        <w:t>, (b) a one-hot vector with an active bit for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070373">
        <w:rPr>
          <w:rFonts w:ascii="TimesNewRoman" w:hAnsi="TimesNewRoman"/>
          <w:color w:val="000000"/>
          <w:sz w:val="20"/>
          <w:szCs w:val="20"/>
        </w:rPr>
        <w:t>or even (c) the ground truth label for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070373">
        <w:rPr>
          <w:rFonts w:ascii="TimesNewRoman" w:hAnsi="TimesNewRoman"/>
          <w:color w:val="000000"/>
          <w:sz w:val="20"/>
          <w:szCs w:val="20"/>
        </w:rPr>
        <w:t>training.</w:t>
      </w:r>
    </w:p>
    <w:p w:rsidR="00FE5022" w:rsidRDefault="00FE5022" w:rsidP="00FE5022">
      <w:pPr>
        <w:pStyle w:val="a4"/>
        <w:ind w:left="1260" w:firstLineChars="0" w:firstLine="0"/>
        <w:jc w:val="center"/>
        <w:rPr>
          <w:rFonts w:ascii="TimesNewRoman" w:hAnsi="TimesNew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EAD1E9A" wp14:editId="20FA7467">
            <wp:extent cx="2399639" cy="57304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5736" cy="5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22" w:rsidRDefault="00FE5022" w:rsidP="00FE5022">
      <w:pPr>
        <w:pStyle w:val="a4"/>
        <w:ind w:left="1260" w:firstLineChars="0" w:firstLine="0"/>
        <w:jc w:val="center"/>
        <w:rPr>
          <w:rFonts w:ascii="TimesNewRoman" w:hAnsi="TimesNewRoman"/>
          <w:b/>
          <w:color w:val="000000"/>
          <w:sz w:val="20"/>
          <w:szCs w:val="20"/>
        </w:rPr>
      </w:pPr>
    </w:p>
    <w:p w:rsidR="00FE5022" w:rsidRDefault="00FE5022" w:rsidP="00FE5022">
      <w:pPr>
        <w:pStyle w:val="a4"/>
        <w:ind w:left="1260" w:firstLineChars="0" w:firstLine="0"/>
        <w:jc w:val="center"/>
        <w:rPr>
          <w:rFonts w:ascii="TimesNewRoman" w:hAnsi="TimesNewRoman" w:hint="eastAsia"/>
          <w:b/>
          <w:color w:val="000000"/>
          <w:sz w:val="20"/>
          <w:szCs w:val="20"/>
        </w:rPr>
      </w:pPr>
    </w:p>
    <w:p w:rsidR="00FE5022" w:rsidRDefault="00FE5022" w:rsidP="00FE5022">
      <w:pPr>
        <w:pStyle w:val="a4"/>
        <w:numPr>
          <w:ilvl w:val="2"/>
          <w:numId w:val="1"/>
        </w:numPr>
        <w:ind w:firstLineChars="0"/>
        <w:rPr>
          <w:rFonts w:ascii="TimesNewRoman" w:hAnsi="TimesNewRoman"/>
          <w:b/>
          <w:color w:val="000000"/>
          <w:sz w:val="20"/>
          <w:szCs w:val="20"/>
        </w:rPr>
      </w:pPr>
      <w:r w:rsidRPr="00FE5022">
        <w:rPr>
          <w:rFonts w:ascii="TimesNewRoman" w:hAnsi="TimesNewRoman" w:hint="eastAsia"/>
          <w:b/>
          <w:color w:val="000000"/>
          <w:sz w:val="20"/>
          <w:szCs w:val="20"/>
        </w:rPr>
        <w:t>C</w:t>
      </w:r>
      <w:r w:rsidRPr="00FE5022">
        <w:rPr>
          <w:rFonts w:ascii="TimesNewRoman" w:hAnsi="TimesNewRoman"/>
          <w:b/>
          <w:color w:val="000000"/>
          <w:sz w:val="20"/>
          <w:szCs w:val="20"/>
        </w:rPr>
        <w:t>ombination</w:t>
      </w:r>
      <w:r w:rsidRPr="00FE5022">
        <w:rPr>
          <w:rFonts w:ascii="TimesNewRoman" w:hAnsi="TimesNewRoman" w:hint="eastAsia"/>
          <w:b/>
          <w:color w:val="000000"/>
          <w:sz w:val="20"/>
          <w:szCs w:val="20"/>
        </w:rPr>
        <w:t>：</w:t>
      </w:r>
    </w:p>
    <w:p w:rsidR="00FE5022" w:rsidRDefault="00FE5022" w:rsidP="00FE5022">
      <w:pPr>
        <w:pStyle w:val="a4"/>
        <w:ind w:left="1260" w:firstLineChars="0" w:firstLine="0"/>
        <w:jc w:val="center"/>
        <w:rPr>
          <w:rFonts w:ascii="TimesNewRoman" w:hAnsi="TimesNew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A208DA" wp14:editId="63B1C68F">
            <wp:extent cx="1907636" cy="362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5216" cy="3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E2" w:rsidRPr="00CE0194" w:rsidRDefault="004221E2" w:rsidP="00CE0194">
      <w:pPr>
        <w:pStyle w:val="a4"/>
        <w:numPr>
          <w:ilvl w:val="0"/>
          <w:numId w:val="1"/>
        </w:numPr>
        <w:ind w:firstLineChars="0"/>
        <w:rPr>
          <w:rFonts w:ascii="TimesNewRoman" w:hAnsi="TimesNewRoman"/>
          <w:b/>
          <w:color w:val="000000"/>
          <w:sz w:val="20"/>
          <w:szCs w:val="20"/>
        </w:rPr>
      </w:pPr>
      <w:r w:rsidRPr="00B413C1">
        <w:rPr>
          <w:rFonts w:ascii="TimesNewRoman" w:hAnsi="TimesNewRoman"/>
          <w:color w:val="000000"/>
          <w:sz w:val="20"/>
          <w:szCs w:val="20"/>
        </w:rPr>
        <w:t xml:space="preserve">Forward, Backward and Bidirectional Variants. </w:t>
      </w:r>
      <w:r w:rsidRPr="004221E2">
        <w:rPr>
          <w:rFonts w:ascii="TimesNewRoman" w:hAnsi="TimesNewRoman"/>
          <w:color w:val="000000"/>
          <w:sz w:val="20"/>
          <w:szCs w:val="20"/>
        </w:rPr>
        <w:t>A more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4221E2">
        <w:rPr>
          <w:rFonts w:ascii="TimesNewRoman" w:hAnsi="TimesNewRoman"/>
          <w:color w:val="000000"/>
          <w:sz w:val="20"/>
          <w:szCs w:val="20"/>
        </w:rPr>
        <w:t>appealing model would consid</w:t>
      </w:r>
      <w:r>
        <w:rPr>
          <w:rFonts w:ascii="TimesNewRoman" w:hAnsi="TimesNewRoman"/>
          <w:color w:val="000000"/>
          <w:sz w:val="20"/>
          <w:szCs w:val="20"/>
        </w:rPr>
        <w:t xml:space="preserve">er both past </w:t>
      </w:r>
      <w:r>
        <w:rPr>
          <w:rFonts w:ascii="TimesNewRoman" w:hAnsi="TimesNewRoman"/>
          <w:color w:val="000000"/>
          <w:sz w:val="20"/>
          <w:szCs w:val="20"/>
        </w:rPr>
        <w:lastRenderedPageBreak/>
        <w:t>and future informa</w:t>
      </w:r>
      <w:r w:rsidRPr="004221E2">
        <w:rPr>
          <w:rFonts w:ascii="TimesNewRoman" w:hAnsi="TimesNewRoman"/>
          <w:color w:val="000000"/>
          <w:sz w:val="20"/>
          <w:szCs w:val="20"/>
        </w:rPr>
        <w:t>tion at the same time: it corresponds to the bi-directional Elman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4221E2">
        <w:rPr>
          <w:rFonts w:ascii="TimesNewRoman" w:hAnsi="TimesNewRoman"/>
          <w:color w:val="000000"/>
          <w:sz w:val="20"/>
          <w:szCs w:val="20"/>
        </w:rPr>
        <w:t>or Jordan</w:t>
      </w:r>
      <w:r>
        <w:rPr>
          <w:rFonts w:ascii="TimesNewRoman" w:hAnsi="TimesNewRoman"/>
          <w:color w:val="000000"/>
          <w:sz w:val="20"/>
          <w:szCs w:val="20"/>
        </w:rPr>
        <w:t xml:space="preserve"> RNN.</w:t>
      </w:r>
    </w:p>
    <w:p w:rsidR="00CE0194" w:rsidRPr="00CE0194" w:rsidRDefault="00CE0194" w:rsidP="00CE0194">
      <w:pPr>
        <w:pStyle w:val="a4"/>
        <w:ind w:left="420" w:firstLineChars="0" w:firstLine="0"/>
        <w:rPr>
          <w:rFonts w:ascii="TimesNewRoman" w:hAnsi="TimesNewRoman" w:hint="eastAsia"/>
          <w:b/>
          <w:color w:val="000000"/>
          <w:sz w:val="20"/>
          <w:szCs w:val="20"/>
        </w:rPr>
      </w:pPr>
      <w:r w:rsidRPr="00CE0194">
        <w:rPr>
          <w:rFonts w:ascii="TimesNewRoman" w:hAnsi="TimesNewRoman" w:hint="eastAsia"/>
          <w:color w:val="000000"/>
          <w:sz w:val="20"/>
          <w:szCs w:val="20"/>
        </w:rPr>
        <w:t>F</w:t>
      </w:r>
      <w:r w:rsidRPr="00CE0194">
        <w:rPr>
          <w:rFonts w:ascii="TimesNewRoman" w:hAnsi="TimesNewRoman"/>
          <w:color w:val="000000"/>
          <w:sz w:val="20"/>
          <w:szCs w:val="20"/>
        </w:rPr>
        <w:t>orward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CE0194">
        <w:rPr>
          <w:rFonts w:ascii="TimesNewRoman" w:hAnsi="TimesNewRoman"/>
          <w:color w:val="000000"/>
          <w:sz w:val="20"/>
          <w:szCs w:val="20"/>
        </w:rPr>
        <w:t>and the backward hidden layers</w:t>
      </w:r>
      <w:r>
        <w:rPr>
          <w:rFonts w:ascii="TimesNewRoman" w:hAnsi="TimesNewRoman"/>
          <w:color w:val="000000"/>
          <w:sz w:val="20"/>
          <w:szCs w:val="20"/>
        </w:rPr>
        <w:t xml:space="preserve">: </w:t>
      </w:r>
    </w:p>
    <w:p w:rsidR="004772AB" w:rsidRDefault="00CE0194" w:rsidP="00F1067C">
      <w:pPr>
        <w:pStyle w:val="a4"/>
        <w:ind w:left="420" w:firstLineChars="0" w:firstLine="0"/>
        <w:jc w:val="center"/>
        <w:rPr>
          <w:rFonts w:ascii="TimesNewRoman" w:hAnsi="TimesNew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E18986E" wp14:editId="0E5DE127">
            <wp:extent cx="3423683" cy="894826"/>
            <wp:effectExtent l="0" t="0" r="571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9334" cy="9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94" w:rsidRDefault="00CE0194" w:rsidP="004221E2">
      <w:pPr>
        <w:pStyle w:val="a4"/>
        <w:ind w:left="420" w:firstLineChars="0" w:firstLine="0"/>
        <w:rPr>
          <w:rFonts w:ascii="TimesNewRoman" w:hAnsi="TimesNewRoman" w:hint="eastAsia"/>
          <w:b/>
          <w:color w:val="000000"/>
          <w:sz w:val="20"/>
          <w:szCs w:val="20"/>
        </w:rPr>
      </w:pPr>
      <w:r w:rsidRPr="00CE0194">
        <w:rPr>
          <w:rFonts w:ascii="TimesNewRoman" w:hAnsi="TimesNewRoman"/>
          <w:color w:val="000000"/>
          <w:sz w:val="20"/>
          <w:szCs w:val="20"/>
        </w:rPr>
        <w:t>The bidirectional hidden layer then takes as input the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CE0194">
        <w:rPr>
          <w:rFonts w:ascii="TimesNewRoman" w:hAnsi="TimesNewRoman"/>
          <w:color w:val="000000"/>
          <w:sz w:val="20"/>
          <w:szCs w:val="20"/>
        </w:rPr>
        <w:t>forward and backward hidden layers:</w:t>
      </w:r>
    </w:p>
    <w:p w:rsidR="004772AB" w:rsidRDefault="00CE0194" w:rsidP="004772AB">
      <w:pPr>
        <w:pStyle w:val="a4"/>
        <w:ind w:left="1260" w:firstLineChars="0" w:firstLine="0"/>
        <w:rPr>
          <w:rFonts w:ascii="TimesNewRoman" w:hAnsi="TimesNew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A7A7CF" wp14:editId="45EBBFFB">
            <wp:extent cx="2944051" cy="715486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846" cy="7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94" w:rsidRDefault="00B413C1" w:rsidP="00B413C1">
      <w:pPr>
        <w:pStyle w:val="a4"/>
        <w:numPr>
          <w:ilvl w:val="0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>
        <w:rPr>
          <w:rFonts w:ascii="TimesNewRoman" w:hAnsi="TimesNewRoman"/>
          <w:color w:val="000000"/>
          <w:sz w:val="20"/>
          <w:szCs w:val="20"/>
        </w:rPr>
        <w:t>Sequence level optimization and decoder.</w:t>
      </w:r>
      <w:r w:rsidR="001D08F1">
        <w:rPr>
          <w:rFonts w:ascii="TimesNewRoman" w:hAnsi="TimesNewRoman"/>
          <w:color w:val="000000"/>
          <w:sz w:val="20"/>
          <w:szCs w:val="20"/>
        </w:rPr>
        <w:t xml:space="preserve"> </w:t>
      </w:r>
      <w:r w:rsidR="001D08F1">
        <w:rPr>
          <w:rFonts w:ascii="TimesNewRoman" w:hAnsi="TimesNewRoman" w:hint="eastAsia"/>
          <w:color w:val="000000"/>
          <w:sz w:val="20"/>
          <w:szCs w:val="20"/>
        </w:rPr>
        <w:t>P</w:t>
      </w:r>
      <w:r w:rsidR="001D08F1">
        <w:rPr>
          <w:rFonts w:ascii="TimesNewRoman" w:hAnsi="TimesNewRoman"/>
          <w:color w:val="000000"/>
          <w:sz w:val="20"/>
          <w:szCs w:val="20"/>
        </w:rPr>
        <w:t xml:space="preserve">revious </w:t>
      </w:r>
      <w:r w:rsidR="001D08F1" w:rsidRPr="001D08F1">
        <w:rPr>
          <w:rFonts w:ascii="TimesNewRoman" w:hAnsi="TimesNewRoman"/>
          <w:color w:val="000000"/>
          <w:sz w:val="20"/>
          <w:szCs w:val="20"/>
        </w:rPr>
        <w:t>sequence-level objective</w:t>
      </w:r>
      <w:r w:rsidR="001D08F1">
        <w:rPr>
          <w:rFonts w:ascii="TimesNewRoman" w:hAnsi="TimesNewRoman"/>
          <w:color w:val="000000"/>
          <w:sz w:val="20"/>
          <w:szCs w:val="20"/>
        </w:rPr>
        <w:t>: tag-by-tag likelihood. T</w:t>
      </w:r>
      <w:r w:rsidR="001D08F1" w:rsidRPr="001D08F1">
        <w:rPr>
          <w:rFonts w:ascii="TimesNewRoman" w:hAnsi="TimesNewRoman"/>
          <w:color w:val="000000"/>
          <w:sz w:val="20"/>
          <w:szCs w:val="20"/>
        </w:rPr>
        <w:t>he RNNs produce a sequence of</w:t>
      </w:r>
      <w:r w:rsidR="001D08F1">
        <w:rPr>
          <w:rFonts w:ascii="TimesNewRoman" w:hAnsi="TimesNewRoman"/>
          <w:color w:val="000000"/>
          <w:sz w:val="20"/>
          <w:szCs w:val="20"/>
        </w:rPr>
        <w:t xml:space="preserve"> </w:t>
      </w:r>
      <w:r w:rsidR="001D08F1" w:rsidRPr="001D08F1">
        <w:rPr>
          <w:rFonts w:ascii="TimesNewRoman" w:hAnsi="TimesNewRoman"/>
          <w:color w:val="000000"/>
          <w:sz w:val="20"/>
          <w:szCs w:val="20"/>
        </w:rPr>
        <w:t>locally-normalized output distributions</w:t>
      </w:r>
      <w:r w:rsidR="001D08F1">
        <w:rPr>
          <w:rFonts w:ascii="TimesNewRoman" w:hAnsi="TimesNewRoman"/>
          <w:color w:val="000000"/>
          <w:sz w:val="20"/>
          <w:szCs w:val="20"/>
        </w:rPr>
        <w:t>, t</w:t>
      </w:r>
      <w:r w:rsidR="001D08F1" w:rsidRPr="001D08F1">
        <w:rPr>
          <w:rFonts w:ascii="TimesNewRoman" w:hAnsi="TimesNewRoman"/>
          <w:color w:val="000000"/>
          <w:sz w:val="20"/>
          <w:szCs w:val="20"/>
        </w:rPr>
        <w:t>hus, it can suffer from the same label bias</w:t>
      </w:r>
      <w:r w:rsidR="001D08F1">
        <w:rPr>
          <w:rFonts w:ascii="TimesNewRoman" w:hAnsi="TimesNewRoman"/>
          <w:color w:val="000000"/>
          <w:sz w:val="20"/>
          <w:szCs w:val="20"/>
        </w:rPr>
        <w:t xml:space="preserve"> </w:t>
      </w:r>
      <w:r w:rsidR="001D08F1" w:rsidRPr="001D08F1">
        <w:rPr>
          <w:rFonts w:ascii="TimesNewRoman" w:hAnsi="TimesNewRoman"/>
          <w:color w:val="000000"/>
          <w:sz w:val="20"/>
          <w:szCs w:val="20"/>
        </w:rPr>
        <w:t>problem.</w:t>
      </w:r>
      <w:r w:rsidR="001D08F1">
        <w:rPr>
          <w:rFonts w:ascii="TimesNewRoman" w:hAnsi="TimesNewRoman"/>
          <w:color w:val="000000"/>
          <w:sz w:val="20"/>
          <w:szCs w:val="20"/>
        </w:rPr>
        <w:t xml:space="preserve"> </w:t>
      </w:r>
      <w:r w:rsidR="001D08F1" w:rsidRPr="001D08F1">
        <w:rPr>
          <w:rFonts w:ascii="TimesNewRoman" w:hAnsi="TimesNewRoman"/>
          <w:color w:val="000000"/>
          <w:sz w:val="20"/>
          <w:szCs w:val="20"/>
        </w:rPr>
        <w:t>To ameliorate these problems, we propose two methods: Viterbi</w:t>
      </w:r>
      <w:r w:rsidR="001D08F1">
        <w:rPr>
          <w:rFonts w:ascii="TimesNewRoman" w:hAnsi="TimesNewRoman"/>
          <w:color w:val="000000"/>
          <w:sz w:val="20"/>
          <w:szCs w:val="20"/>
        </w:rPr>
        <w:t xml:space="preserve"> </w:t>
      </w:r>
      <w:r w:rsidR="001D08F1" w:rsidRPr="001D08F1">
        <w:rPr>
          <w:rFonts w:ascii="TimesNewRoman" w:hAnsi="TimesNewRoman"/>
          <w:color w:val="000000"/>
          <w:sz w:val="20"/>
          <w:szCs w:val="20"/>
        </w:rPr>
        <w:t>decoding with slot language models and recurrent CRF.</w:t>
      </w:r>
    </w:p>
    <w:p w:rsidR="001D08F1" w:rsidRDefault="00385ADB" w:rsidP="00385ADB">
      <w:pPr>
        <w:pStyle w:val="a4"/>
        <w:numPr>
          <w:ilvl w:val="1"/>
          <w:numId w:val="1"/>
        </w:numPr>
        <w:ind w:firstLineChars="0"/>
        <w:rPr>
          <w:rFonts w:ascii="TimesNewRoman" w:hAnsi="TimesNewRoman"/>
          <w:color w:val="000000"/>
          <w:sz w:val="20"/>
          <w:szCs w:val="20"/>
        </w:rPr>
      </w:pPr>
      <w:r w:rsidRPr="00385ADB">
        <w:rPr>
          <w:rFonts w:ascii="TimesNewRoman" w:hAnsi="TimesNewRoman"/>
          <w:color w:val="000000"/>
          <w:sz w:val="20"/>
          <w:szCs w:val="20"/>
        </w:rPr>
        <w:t>Slot Language Models</w:t>
      </w:r>
    </w:p>
    <w:p w:rsidR="001C508D" w:rsidRDefault="001C508D" w:rsidP="001C508D">
      <w:pPr>
        <w:pStyle w:val="a4"/>
        <w:ind w:left="840" w:firstLineChars="0" w:firstLine="0"/>
        <w:rPr>
          <w:rFonts w:ascii="TimesNewRoman" w:hAnsi="TimesNewRoman"/>
          <w:color w:val="000000"/>
          <w:sz w:val="20"/>
          <w:szCs w:val="20"/>
        </w:rPr>
      </w:pPr>
      <w:r w:rsidRPr="001C508D">
        <w:rPr>
          <w:rFonts w:ascii="TimesNewRoman" w:hAnsi="TimesNewRoman"/>
          <w:color w:val="000000"/>
          <w:sz w:val="20"/>
          <w:szCs w:val="20"/>
        </w:rPr>
        <w:t>As just mentioned, one advantage of CRF models over RNN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 w:rsidRPr="001C508D">
        <w:rPr>
          <w:rFonts w:ascii="TimesNewRoman" w:hAnsi="TimesNewRoman"/>
          <w:color w:val="000000"/>
          <w:sz w:val="20"/>
          <w:szCs w:val="20"/>
        </w:rPr>
        <w:t>model</w:t>
      </w:r>
      <w:r>
        <w:rPr>
          <w:rFonts w:ascii="TimesNewRoman" w:hAnsi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 w:hint="eastAsia"/>
          <w:color w:val="000000"/>
          <w:sz w:val="20"/>
          <w:szCs w:val="20"/>
        </w:rPr>
        <w:t>is</w:t>
      </w:r>
      <w:r w:rsidRPr="001C508D">
        <w:rPr>
          <w:rFonts w:ascii="TimesNewRoman" w:hAnsi="TimesNewRoman"/>
          <w:color w:val="000000"/>
          <w:sz w:val="20"/>
          <w:szCs w:val="20"/>
        </w:rPr>
        <w:t xml:space="preserve"> that it is performing global sequence optimization</w:t>
      </w:r>
      <w:r>
        <w:rPr>
          <w:rFonts w:ascii="TimesNewRoman" w:hAnsi="TimesNewRoman"/>
          <w:color w:val="000000"/>
          <w:sz w:val="20"/>
          <w:szCs w:val="20"/>
        </w:rPr>
        <w:t xml:space="preserve"> using tag level features, using </w:t>
      </w:r>
      <w:r w:rsidRPr="001C508D">
        <w:rPr>
          <w:rFonts w:ascii="TimesNewRoman" w:hAnsi="TimesNewRoman"/>
          <w:color w:val="000000"/>
          <w:sz w:val="20"/>
          <w:szCs w:val="20"/>
        </w:rPr>
        <w:t>Viterbi [40] algorithm</w:t>
      </w:r>
      <w:r>
        <w:rPr>
          <w:rFonts w:ascii="TimesNewRoman" w:hAnsi="TimesNewRoman"/>
          <w:color w:val="000000"/>
          <w:sz w:val="20"/>
          <w:szCs w:val="20"/>
        </w:rPr>
        <w:t>.</w:t>
      </w:r>
      <w:r w:rsidR="0043132E">
        <w:rPr>
          <w:rFonts w:ascii="TimesNewRoman" w:hAnsi="TimesNewRoman"/>
          <w:color w:val="000000"/>
          <w:sz w:val="20"/>
          <w:szCs w:val="20"/>
        </w:rPr>
        <w:t xml:space="preserve"> </w:t>
      </w:r>
      <w:r w:rsidR="0043132E" w:rsidRPr="0043132E">
        <w:rPr>
          <w:rFonts w:ascii="TimesNewRoman" w:hAnsi="TimesNewRoman"/>
          <w:color w:val="000000"/>
          <w:sz w:val="20"/>
          <w:szCs w:val="20"/>
        </w:rPr>
        <w:t>To this end, a second order</w:t>
      </w:r>
      <w:r w:rsidR="0043132E">
        <w:rPr>
          <w:rFonts w:ascii="TimesNewRoman" w:hAnsi="TimesNewRoman"/>
          <w:color w:val="000000"/>
          <w:sz w:val="20"/>
          <w:szCs w:val="20"/>
        </w:rPr>
        <w:t xml:space="preserve"> </w:t>
      </w:r>
      <w:r w:rsidR="0043132E" w:rsidRPr="0043132E">
        <w:rPr>
          <w:rFonts w:ascii="TimesNewRoman" w:hAnsi="TimesNewRoman"/>
          <w:color w:val="000000"/>
          <w:sz w:val="20"/>
          <w:szCs w:val="20"/>
        </w:rPr>
        <w:t>Markov model has been formed, using the slot tags, as</w:t>
      </w:r>
      <w:r w:rsidR="0043132E">
        <w:rPr>
          <w:rFonts w:ascii="TimesNewRoman" w:hAnsi="TimesNewRoman"/>
          <w:color w:val="000000"/>
          <w:sz w:val="20"/>
          <w:szCs w:val="20"/>
        </w:rPr>
        <w:t xml:space="preserve"> </w:t>
      </w:r>
      <w:r w:rsidR="0043132E" w:rsidRPr="0043132E">
        <w:rPr>
          <w:rFonts w:ascii="TimesNewRoman" w:hAnsi="TimesNewRoman"/>
          <w:color w:val="000000"/>
          <w:sz w:val="20"/>
          <w:szCs w:val="20"/>
        </w:rPr>
        <w:t xml:space="preserve">states, where the state transition probabilities, </w:t>
      </w:r>
      <w:r w:rsidR="0043132E">
        <w:rPr>
          <w:rFonts w:ascii="TimesNewRoman" w:hAnsi="TimesNewRoman"/>
          <w:color w:val="000000"/>
          <w:sz w:val="20"/>
          <w:szCs w:val="20"/>
        </w:rPr>
        <w:t xml:space="preserve"> </w:t>
      </w:r>
      <w:r w:rsidR="0043132E">
        <w:rPr>
          <w:noProof/>
        </w:rPr>
        <w:drawing>
          <wp:inline distT="0" distB="0" distL="0" distR="0" wp14:anchorId="12B68EEB" wp14:editId="02A234D4">
            <wp:extent cx="384745" cy="11099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872" cy="1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32E" w:rsidRPr="0043132E">
        <w:rPr>
          <w:rFonts w:ascii="TimesNewRoman" w:hAnsi="TimesNewRoman"/>
          <w:color w:val="000000"/>
          <w:sz w:val="20"/>
          <w:szCs w:val="20"/>
        </w:rPr>
        <w:t xml:space="preserve"> are</w:t>
      </w:r>
      <w:r w:rsidR="0043132E">
        <w:rPr>
          <w:rFonts w:ascii="TimesNewRoman" w:hAnsi="TimesNewRoman"/>
          <w:color w:val="000000"/>
          <w:sz w:val="20"/>
          <w:szCs w:val="20"/>
        </w:rPr>
        <w:t xml:space="preserve"> </w:t>
      </w:r>
      <w:r w:rsidR="0043132E" w:rsidRPr="0043132E">
        <w:rPr>
          <w:rFonts w:ascii="TimesNewRoman" w:hAnsi="TimesNewRoman"/>
          <w:color w:val="000000"/>
          <w:sz w:val="20"/>
          <w:szCs w:val="20"/>
        </w:rPr>
        <w:t>obtained using a trigram tag language model (LM). The tag level</w:t>
      </w:r>
      <w:r w:rsidR="0043132E">
        <w:rPr>
          <w:rFonts w:ascii="TimesNewRoman" w:hAnsi="TimesNewRoman"/>
          <w:color w:val="000000"/>
          <w:sz w:val="20"/>
          <w:szCs w:val="20"/>
        </w:rPr>
        <w:t xml:space="preserve"> </w:t>
      </w:r>
      <w:r w:rsidR="0043132E" w:rsidRPr="0043132E">
        <w:rPr>
          <w:rFonts w:ascii="TimesNewRoman" w:hAnsi="TimesNewRoman"/>
          <w:color w:val="000000"/>
          <w:sz w:val="20"/>
          <w:szCs w:val="20"/>
        </w:rPr>
        <w:t>posterior probabilities obtained from the RNN were used when</w:t>
      </w:r>
      <w:r w:rsidR="0043132E">
        <w:rPr>
          <w:rFonts w:ascii="TimesNewRoman" w:hAnsi="TimesNewRoman"/>
          <w:color w:val="000000"/>
          <w:sz w:val="20"/>
          <w:szCs w:val="20"/>
        </w:rPr>
        <w:t xml:space="preserve"> </w:t>
      </w:r>
      <w:r w:rsidR="0043132E" w:rsidRPr="0043132E">
        <w:rPr>
          <w:rFonts w:ascii="TimesNewRoman" w:hAnsi="TimesNewRoman"/>
          <w:color w:val="000000"/>
          <w:sz w:val="20"/>
          <w:szCs w:val="20"/>
        </w:rPr>
        <w:t>computing the state observation likelihoods.</w:t>
      </w:r>
    </w:p>
    <w:p w:rsidR="001C508D" w:rsidRDefault="001C508D" w:rsidP="001C508D">
      <w:pPr>
        <w:pStyle w:val="a4"/>
        <w:ind w:left="840" w:firstLineChars="0" w:firstLine="0"/>
        <w:jc w:val="center"/>
        <w:rPr>
          <w:rFonts w:ascii="TimesNewRoman" w:hAnsi="TimesNew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EE74A2A" wp14:editId="7DF878EE">
            <wp:extent cx="2485542" cy="924971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3364" cy="9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7F" w:rsidRPr="00D12F7D" w:rsidRDefault="001C508D" w:rsidP="00385ADB">
      <w:pPr>
        <w:pStyle w:val="a4"/>
        <w:numPr>
          <w:ilvl w:val="1"/>
          <w:numId w:val="1"/>
        </w:numPr>
        <w:ind w:firstLineChars="0"/>
        <w:rPr>
          <w:rFonts w:ascii="TimesNewRoman" w:hAnsi="TimesNewRoman" w:hint="eastAsia"/>
          <w:color w:val="000000"/>
          <w:sz w:val="20"/>
          <w:szCs w:val="20"/>
        </w:rPr>
      </w:pPr>
      <w:r w:rsidRPr="00D12F7D">
        <w:rPr>
          <w:rFonts w:ascii="TimesNewRoman" w:hAnsi="TimesNewRoman"/>
          <w:color w:val="000000"/>
          <w:sz w:val="20"/>
          <w:szCs w:val="20"/>
        </w:rPr>
        <w:t>Recurrent CRF</w:t>
      </w:r>
      <w:r w:rsidR="00D12F7D">
        <w:rPr>
          <w:rFonts w:ascii="TimesNewRoman" w:hAnsi="TimesNewRoman"/>
          <w:color w:val="000000"/>
          <w:sz w:val="20"/>
          <w:szCs w:val="20"/>
        </w:rPr>
        <w:t>. …..</w:t>
      </w:r>
    </w:p>
    <w:sectPr w:rsidR="004B687F" w:rsidRPr="00D12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73A16"/>
    <w:multiLevelType w:val="hybridMultilevel"/>
    <w:tmpl w:val="E6D62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0F"/>
    <w:rsid w:val="00070373"/>
    <w:rsid w:val="000C5ECD"/>
    <w:rsid w:val="001908BD"/>
    <w:rsid w:val="001C508D"/>
    <w:rsid w:val="001D08F1"/>
    <w:rsid w:val="00213165"/>
    <w:rsid w:val="002172E4"/>
    <w:rsid w:val="00293AE7"/>
    <w:rsid w:val="002B25BD"/>
    <w:rsid w:val="00337C98"/>
    <w:rsid w:val="00385ADB"/>
    <w:rsid w:val="004221E2"/>
    <w:rsid w:val="0043132E"/>
    <w:rsid w:val="004338BA"/>
    <w:rsid w:val="004772AB"/>
    <w:rsid w:val="004B687F"/>
    <w:rsid w:val="00602D90"/>
    <w:rsid w:val="00606F65"/>
    <w:rsid w:val="00626711"/>
    <w:rsid w:val="006637D3"/>
    <w:rsid w:val="00664EA0"/>
    <w:rsid w:val="006F72CE"/>
    <w:rsid w:val="008A5E64"/>
    <w:rsid w:val="009030ED"/>
    <w:rsid w:val="00A01F0F"/>
    <w:rsid w:val="00A46B71"/>
    <w:rsid w:val="00A95ABF"/>
    <w:rsid w:val="00AD4994"/>
    <w:rsid w:val="00B413C1"/>
    <w:rsid w:val="00B80B30"/>
    <w:rsid w:val="00BC27D8"/>
    <w:rsid w:val="00BD2768"/>
    <w:rsid w:val="00CE0194"/>
    <w:rsid w:val="00D12F7D"/>
    <w:rsid w:val="00D86938"/>
    <w:rsid w:val="00DD02BC"/>
    <w:rsid w:val="00F1067C"/>
    <w:rsid w:val="00F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D6398-EEFC-4E79-B41E-1C878F22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93AE7"/>
    <w:rPr>
      <w:rFonts w:ascii="Bold" w:hAnsi="Bold" w:hint="default"/>
      <w:b/>
      <w:bCs/>
      <w:i w:val="0"/>
      <w:iCs w:val="0"/>
      <w:color w:val="00000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337C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7C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7C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690</Words>
  <Characters>3936</Characters>
  <Application>Microsoft Office Word</Application>
  <DocSecurity>0</DocSecurity>
  <Lines>32</Lines>
  <Paragraphs>9</Paragraphs>
  <ScaleCrop>false</ScaleCrop>
  <Company>Microsoft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109</cp:revision>
  <dcterms:created xsi:type="dcterms:W3CDTF">2018-08-07T14:55:00Z</dcterms:created>
  <dcterms:modified xsi:type="dcterms:W3CDTF">2018-08-08T03:58:00Z</dcterms:modified>
</cp:coreProperties>
</file>