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F3B" w:rsidRPr="00C63654" w:rsidRDefault="006834B1" w:rsidP="00C63654">
      <w:pPr>
        <w:pStyle w:val="Title"/>
      </w:pPr>
      <w:r w:rsidRPr="00C63654">
        <w:t>Delay Tolerant Network</w:t>
      </w:r>
    </w:p>
    <w:p w:rsidR="00901F3B" w:rsidRPr="00C63654" w:rsidRDefault="006834B1">
      <w:pPr>
        <w:pStyle w:val="Default"/>
        <w:rPr>
          <w:rFonts w:asciiTheme="majorHAnsi" w:hAnsiTheme="majorHAnsi"/>
          <w:b/>
        </w:rPr>
      </w:pPr>
      <w:r w:rsidRPr="00C63654">
        <w:rPr>
          <w:rFonts w:asciiTheme="majorHAnsi" w:hAnsiTheme="majorHAnsi"/>
          <w:b/>
        </w:rPr>
        <w:t>Group Members:</w:t>
      </w:r>
    </w:p>
    <w:p w:rsidR="00901F3B" w:rsidRPr="00C63654" w:rsidRDefault="006834B1">
      <w:pPr>
        <w:pStyle w:val="Default"/>
        <w:rPr>
          <w:rFonts w:asciiTheme="majorHAnsi" w:hAnsiTheme="majorHAnsi"/>
        </w:rPr>
      </w:pPr>
      <w:r w:rsidRPr="00C63654">
        <w:rPr>
          <w:rFonts w:asciiTheme="majorHAnsi" w:hAnsiTheme="majorHAnsi"/>
        </w:rPr>
        <w:t xml:space="preserve">Renee Jade Wright </w:t>
      </w:r>
      <w:r w:rsidRPr="00C63654">
        <w:rPr>
          <w:rFonts w:asciiTheme="majorHAnsi" w:hAnsiTheme="majorHAnsi"/>
        </w:rPr>
        <w:tab/>
      </w:r>
      <w:r w:rsidR="00C63654">
        <w:rPr>
          <w:rFonts w:asciiTheme="majorHAnsi" w:hAnsiTheme="majorHAnsi"/>
        </w:rPr>
        <w:tab/>
      </w:r>
      <w:r w:rsidRPr="00C63654">
        <w:rPr>
          <w:rFonts w:asciiTheme="majorHAnsi" w:hAnsiTheme="majorHAnsi"/>
        </w:rPr>
        <w:t>20246793</w:t>
      </w:r>
    </w:p>
    <w:p w:rsidR="00901F3B" w:rsidRPr="00C63654" w:rsidRDefault="00C63654">
      <w:pPr>
        <w:pStyle w:val="Default"/>
        <w:rPr>
          <w:rFonts w:asciiTheme="majorHAnsi" w:hAnsiTheme="majorHAnsi"/>
        </w:rPr>
      </w:pPr>
      <w:r>
        <w:rPr>
          <w:rFonts w:asciiTheme="majorHAnsi" w:hAnsiTheme="majorHAnsi"/>
        </w:rPr>
        <w:t>Raphael Byrne</w:t>
      </w:r>
      <w:r>
        <w:rPr>
          <w:rFonts w:asciiTheme="majorHAnsi" w:hAnsiTheme="majorHAnsi"/>
        </w:rPr>
        <w:tab/>
      </w:r>
      <w:r>
        <w:rPr>
          <w:rFonts w:asciiTheme="majorHAnsi" w:hAnsiTheme="majorHAnsi"/>
        </w:rPr>
        <w:tab/>
      </w:r>
      <w:r w:rsidR="006834B1" w:rsidRPr="00C63654">
        <w:rPr>
          <w:rFonts w:asciiTheme="majorHAnsi" w:hAnsiTheme="majorHAnsi"/>
        </w:rPr>
        <w:t>20515347</w:t>
      </w:r>
    </w:p>
    <w:p w:rsidR="00901F3B" w:rsidRPr="00C63654" w:rsidRDefault="006834B1">
      <w:pPr>
        <w:pStyle w:val="Default"/>
        <w:rPr>
          <w:rFonts w:asciiTheme="majorHAnsi" w:hAnsiTheme="majorHAnsi"/>
        </w:rPr>
      </w:pPr>
      <w:r w:rsidRPr="00C63654">
        <w:rPr>
          <w:rFonts w:asciiTheme="majorHAnsi" w:hAnsiTheme="majorHAnsi"/>
        </w:rPr>
        <w:t xml:space="preserve">Joshua </w:t>
      </w:r>
      <w:proofErr w:type="spellStart"/>
      <w:r w:rsidRPr="00C63654">
        <w:rPr>
          <w:rFonts w:asciiTheme="majorHAnsi" w:hAnsiTheme="majorHAnsi"/>
        </w:rPr>
        <w:t>Armitage</w:t>
      </w:r>
      <w:proofErr w:type="spellEnd"/>
      <w:r w:rsidRPr="00C63654">
        <w:rPr>
          <w:rFonts w:asciiTheme="majorHAnsi" w:hAnsiTheme="majorHAnsi"/>
        </w:rPr>
        <w:t xml:space="preserve"> </w:t>
      </w:r>
      <w:r w:rsidRPr="00C63654">
        <w:rPr>
          <w:rFonts w:asciiTheme="majorHAnsi" w:hAnsiTheme="majorHAnsi"/>
        </w:rPr>
        <w:tab/>
      </w:r>
      <w:r w:rsidR="00C63654">
        <w:rPr>
          <w:rFonts w:asciiTheme="majorHAnsi" w:hAnsiTheme="majorHAnsi"/>
        </w:rPr>
        <w:tab/>
      </w:r>
      <w:r w:rsidRPr="00C63654">
        <w:rPr>
          <w:rFonts w:asciiTheme="majorHAnsi" w:hAnsiTheme="majorHAnsi"/>
        </w:rPr>
        <w:t>20511388</w:t>
      </w:r>
    </w:p>
    <w:p w:rsidR="009403D2" w:rsidRPr="009403D2" w:rsidRDefault="006834B1" w:rsidP="009403D2">
      <w:pPr>
        <w:pStyle w:val="Default"/>
        <w:rPr>
          <w:rFonts w:asciiTheme="majorHAnsi" w:hAnsiTheme="majorHAnsi"/>
        </w:rPr>
      </w:pPr>
      <w:r w:rsidRPr="00C63654">
        <w:rPr>
          <w:rFonts w:asciiTheme="majorHAnsi" w:hAnsiTheme="majorHAnsi"/>
        </w:rPr>
        <w:t xml:space="preserve">Jack Langman </w:t>
      </w:r>
      <w:r w:rsidRPr="00C63654">
        <w:rPr>
          <w:rFonts w:asciiTheme="majorHAnsi" w:hAnsiTheme="majorHAnsi"/>
        </w:rPr>
        <w:tab/>
      </w:r>
      <w:r w:rsidR="00C63654">
        <w:rPr>
          <w:rFonts w:asciiTheme="majorHAnsi" w:hAnsiTheme="majorHAnsi"/>
        </w:rPr>
        <w:tab/>
      </w:r>
      <w:r w:rsidRPr="00C63654">
        <w:rPr>
          <w:rFonts w:asciiTheme="majorHAnsi" w:hAnsiTheme="majorHAnsi"/>
        </w:rPr>
        <w:t>10522826</w:t>
      </w:r>
    </w:p>
    <w:p w:rsidR="009403D2" w:rsidRDefault="009403D2" w:rsidP="009403D2">
      <w:pPr>
        <w:pStyle w:val="Heading1"/>
      </w:pPr>
    </w:p>
    <w:p w:rsidR="00901F3B" w:rsidRDefault="009403D2" w:rsidP="009403D2">
      <w:pPr>
        <w:pStyle w:val="Heading1"/>
      </w:pPr>
      <w:r>
        <w:t>Experiment 1: Node Density</w:t>
      </w:r>
    </w:p>
    <w:p w:rsidR="009403D2" w:rsidRPr="009403D2" w:rsidRDefault="009403D2" w:rsidP="009403D2"/>
    <w:p w:rsidR="00901F3B" w:rsidRPr="00C63654" w:rsidRDefault="006834B1">
      <w:pPr>
        <w:pStyle w:val="Default"/>
        <w:rPr>
          <w:rFonts w:asciiTheme="majorHAnsi" w:hAnsiTheme="majorHAnsi"/>
        </w:rPr>
      </w:pPr>
      <w:r w:rsidRPr="00C63654">
        <w:rPr>
          <w:rFonts w:asciiTheme="majorHAnsi" w:hAnsiTheme="majorHAnsi"/>
        </w:rPr>
        <w:t>This tests the protocol against increasing amounts of nodes in the network. Every node added has the capability of generating messages and will increase traffic but also provides another route to each message's destination, increasing its chances of being send meaning that it tests the network layer's ability to cope with differing topologies. It also tests how well the link layer can avoid collisions and still provide a sufficient throughput.</w:t>
      </w:r>
    </w:p>
    <w:p w:rsidR="006834B1" w:rsidRPr="00C63654" w:rsidRDefault="006834B1" w:rsidP="00C63654">
      <w:pPr>
        <w:pStyle w:val="Heading2"/>
      </w:pPr>
      <w:r w:rsidRPr="00C63654">
        <w:t>Parameters</w:t>
      </w:r>
    </w:p>
    <w:tbl>
      <w:tblPr>
        <w:tblStyle w:val="TableGrid"/>
        <w:tblW w:w="0" w:type="auto"/>
        <w:tblLook w:val="04A0" w:firstRow="1" w:lastRow="0" w:firstColumn="1" w:lastColumn="0" w:noHBand="0" w:noVBand="1"/>
      </w:tblPr>
      <w:tblGrid>
        <w:gridCol w:w="2235"/>
        <w:gridCol w:w="1842"/>
      </w:tblGrid>
      <w:tr w:rsidR="006834B1" w:rsidRPr="00C63654" w:rsidTr="00E55771">
        <w:tc>
          <w:tcPr>
            <w:tcW w:w="2235" w:type="dxa"/>
          </w:tcPr>
          <w:p w:rsidR="006834B1" w:rsidRPr="00C63654" w:rsidRDefault="00E55771">
            <w:pPr>
              <w:pStyle w:val="Default"/>
              <w:rPr>
                <w:rFonts w:asciiTheme="majorHAnsi" w:hAnsiTheme="majorHAnsi"/>
              </w:rPr>
            </w:pPr>
            <w:r w:rsidRPr="00C63654">
              <w:rPr>
                <w:rFonts w:asciiTheme="majorHAnsi" w:hAnsiTheme="majorHAnsi"/>
              </w:rPr>
              <w:t>Duration</w:t>
            </w:r>
          </w:p>
        </w:tc>
        <w:tc>
          <w:tcPr>
            <w:tcW w:w="1842" w:type="dxa"/>
          </w:tcPr>
          <w:p w:rsidR="006834B1" w:rsidRPr="00C63654" w:rsidRDefault="006913E7">
            <w:pPr>
              <w:pStyle w:val="Default"/>
              <w:rPr>
                <w:rFonts w:asciiTheme="majorHAnsi" w:hAnsiTheme="majorHAnsi"/>
              </w:rPr>
            </w:pPr>
            <w:r w:rsidRPr="00C63654">
              <w:rPr>
                <w:rFonts w:asciiTheme="majorHAnsi" w:hAnsiTheme="majorHAnsi"/>
              </w:rPr>
              <w:t>5m</w:t>
            </w:r>
          </w:p>
        </w:tc>
      </w:tr>
      <w:tr w:rsidR="006834B1" w:rsidRPr="00C63654" w:rsidTr="00E55771">
        <w:tc>
          <w:tcPr>
            <w:tcW w:w="2235" w:type="dxa"/>
          </w:tcPr>
          <w:p w:rsidR="006834B1" w:rsidRPr="00C63654" w:rsidRDefault="00E55771">
            <w:pPr>
              <w:pStyle w:val="Default"/>
              <w:rPr>
                <w:rFonts w:asciiTheme="majorHAnsi" w:hAnsiTheme="majorHAnsi"/>
              </w:rPr>
            </w:pPr>
            <w:r w:rsidRPr="00C63654">
              <w:rPr>
                <w:rFonts w:asciiTheme="majorHAnsi" w:hAnsiTheme="majorHAnsi"/>
              </w:rPr>
              <w:t>Nodes</w:t>
            </w:r>
          </w:p>
        </w:tc>
        <w:tc>
          <w:tcPr>
            <w:tcW w:w="1842" w:type="dxa"/>
          </w:tcPr>
          <w:p w:rsidR="006834B1" w:rsidRPr="00C63654" w:rsidRDefault="00E55771">
            <w:pPr>
              <w:pStyle w:val="Default"/>
              <w:rPr>
                <w:rFonts w:asciiTheme="majorHAnsi" w:hAnsiTheme="majorHAnsi"/>
              </w:rPr>
            </w:pPr>
            <w:r w:rsidRPr="00C63654">
              <w:rPr>
                <w:rFonts w:asciiTheme="majorHAnsi" w:hAnsiTheme="majorHAnsi"/>
              </w:rPr>
              <w:t>2-9</w:t>
            </w:r>
          </w:p>
        </w:tc>
      </w:tr>
      <w:tr w:rsidR="006834B1" w:rsidRPr="00C63654" w:rsidTr="00E55771">
        <w:tc>
          <w:tcPr>
            <w:tcW w:w="2235" w:type="dxa"/>
          </w:tcPr>
          <w:p w:rsidR="006834B1" w:rsidRPr="00C63654" w:rsidRDefault="00E55771">
            <w:pPr>
              <w:pStyle w:val="Default"/>
              <w:rPr>
                <w:rFonts w:asciiTheme="majorHAnsi" w:hAnsiTheme="majorHAnsi"/>
              </w:rPr>
            </w:pPr>
            <w:proofErr w:type="spellStart"/>
            <w:r w:rsidRPr="00C63654">
              <w:rPr>
                <w:rFonts w:asciiTheme="majorHAnsi" w:hAnsiTheme="majorHAnsi"/>
              </w:rPr>
              <w:t>minmessagesize</w:t>
            </w:r>
            <w:proofErr w:type="spellEnd"/>
          </w:p>
        </w:tc>
        <w:tc>
          <w:tcPr>
            <w:tcW w:w="1842" w:type="dxa"/>
          </w:tcPr>
          <w:p w:rsidR="006834B1" w:rsidRPr="00C63654" w:rsidRDefault="00E55771">
            <w:pPr>
              <w:pStyle w:val="Default"/>
              <w:rPr>
                <w:rFonts w:asciiTheme="majorHAnsi" w:hAnsiTheme="majorHAnsi"/>
              </w:rPr>
            </w:pPr>
            <w:r w:rsidRPr="00C63654">
              <w:rPr>
                <w:rFonts w:asciiTheme="majorHAnsi" w:hAnsiTheme="majorHAnsi"/>
              </w:rPr>
              <w:t>500 bytes</w:t>
            </w:r>
          </w:p>
        </w:tc>
      </w:tr>
      <w:tr w:rsidR="006834B1" w:rsidRPr="00C63654" w:rsidTr="00E55771">
        <w:tc>
          <w:tcPr>
            <w:tcW w:w="2235" w:type="dxa"/>
          </w:tcPr>
          <w:p w:rsidR="006834B1" w:rsidRPr="00C63654" w:rsidRDefault="00E55771">
            <w:pPr>
              <w:pStyle w:val="Default"/>
              <w:rPr>
                <w:rFonts w:asciiTheme="majorHAnsi" w:hAnsiTheme="majorHAnsi"/>
              </w:rPr>
            </w:pPr>
            <w:proofErr w:type="spellStart"/>
            <w:r w:rsidRPr="00C63654">
              <w:rPr>
                <w:rFonts w:asciiTheme="majorHAnsi" w:hAnsiTheme="majorHAnsi"/>
              </w:rPr>
              <w:t>maxmessagesize</w:t>
            </w:r>
            <w:proofErr w:type="spellEnd"/>
          </w:p>
        </w:tc>
        <w:tc>
          <w:tcPr>
            <w:tcW w:w="1842" w:type="dxa"/>
          </w:tcPr>
          <w:p w:rsidR="006834B1" w:rsidRPr="00C63654" w:rsidRDefault="00E55771">
            <w:pPr>
              <w:pStyle w:val="Default"/>
              <w:rPr>
                <w:rFonts w:asciiTheme="majorHAnsi" w:hAnsiTheme="majorHAnsi"/>
              </w:rPr>
            </w:pPr>
            <w:r w:rsidRPr="00C63654">
              <w:rPr>
                <w:rFonts w:asciiTheme="majorHAnsi" w:hAnsiTheme="majorHAnsi"/>
              </w:rPr>
              <w:t>6000 bytes</w:t>
            </w:r>
          </w:p>
        </w:tc>
      </w:tr>
      <w:tr w:rsidR="00E55771" w:rsidRPr="00C63654" w:rsidTr="00E55771">
        <w:tc>
          <w:tcPr>
            <w:tcW w:w="2235" w:type="dxa"/>
          </w:tcPr>
          <w:p w:rsidR="00E55771" w:rsidRPr="00C63654" w:rsidRDefault="00E55771">
            <w:pPr>
              <w:pStyle w:val="Default"/>
              <w:rPr>
                <w:rFonts w:asciiTheme="majorHAnsi" w:hAnsiTheme="majorHAnsi"/>
              </w:rPr>
            </w:pPr>
            <w:proofErr w:type="spellStart"/>
            <w:r w:rsidRPr="00C63654">
              <w:rPr>
                <w:rFonts w:asciiTheme="majorHAnsi" w:hAnsiTheme="majorHAnsi"/>
              </w:rPr>
              <w:t>messagerate</w:t>
            </w:r>
            <w:proofErr w:type="spellEnd"/>
          </w:p>
        </w:tc>
        <w:tc>
          <w:tcPr>
            <w:tcW w:w="1842" w:type="dxa"/>
          </w:tcPr>
          <w:p w:rsidR="00E55771" w:rsidRPr="00C63654" w:rsidRDefault="00E55771">
            <w:pPr>
              <w:pStyle w:val="Default"/>
              <w:rPr>
                <w:rFonts w:asciiTheme="majorHAnsi" w:hAnsiTheme="majorHAnsi"/>
              </w:rPr>
            </w:pPr>
            <w:r w:rsidRPr="00C63654">
              <w:rPr>
                <w:rFonts w:asciiTheme="majorHAnsi" w:hAnsiTheme="majorHAnsi"/>
              </w:rPr>
              <w:t>1</w:t>
            </w:r>
            <w:r w:rsidR="006913E7" w:rsidRPr="00C63654">
              <w:rPr>
                <w:rFonts w:asciiTheme="majorHAnsi" w:hAnsiTheme="majorHAnsi"/>
              </w:rPr>
              <w:t>0</w:t>
            </w:r>
            <w:r w:rsidRPr="00C63654">
              <w:rPr>
                <w:rFonts w:asciiTheme="majorHAnsi" w:hAnsiTheme="majorHAnsi"/>
              </w:rPr>
              <w:t xml:space="preserve">,000,000 </w:t>
            </w:r>
            <w:proofErr w:type="spellStart"/>
            <w:r w:rsidRPr="00C63654">
              <w:rPr>
                <w:rFonts w:asciiTheme="majorHAnsi" w:hAnsiTheme="majorHAnsi"/>
              </w:rPr>
              <w:t>usec</w:t>
            </w:r>
            <w:proofErr w:type="spellEnd"/>
          </w:p>
        </w:tc>
      </w:tr>
      <w:tr w:rsidR="00E55771" w:rsidRPr="00C63654" w:rsidTr="00E55771">
        <w:tc>
          <w:tcPr>
            <w:tcW w:w="2235" w:type="dxa"/>
          </w:tcPr>
          <w:p w:rsidR="00E55771" w:rsidRPr="00C63654" w:rsidRDefault="00E55771">
            <w:pPr>
              <w:pStyle w:val="Default"/>
              <w:rPr>
                <w:rFonts w:asciiTheme="majorHAnsi" w:hAnsiTheme="majorHAnsi"/>
              </w:rPr>
            </w:pPr>
            <w:r w:rsidRPr="00C63654">
              <w:rPr>
                <w:rFonts w:asciiTheme="majorHAnsi" w:hAnsiTheme="majorHAnsi"/>
              </w:rPr>
              <w:t>fixed buffer size</w:t>
            </w:r>
          </w:p>
        </w:tc>
        <w:tc>
          <w:tcPr>
            <w:tcW w:w="1842" w:type="dxa"/>
          </w:tcPr>
          <w:p w:rsidR="00E55771" w:rsidRPr="00C63654" w:rsidRDefault="00E55771">
            <w:pPr>
              <w:pStyle w:val="Default"/>
              <w:rPr>
                <w:rFonts w:asciiTheme="majorHAnsi" w:hAnsiTheme="majorHAnsi"/>
              </w:rPr>
            </w:pPr>
            <w:r w:rsidRPr="00C63654">
              <w:rPr>
                <w:rFonts w:asciiTheme="majorHAnsi" w:hAnsiTheme="majorHAnsi"/>
              </w:rPr>
              <w:t>1 MB</w:t>
            </w:r>
          </w:p>
        </w:tc>
      </w:tr>
      <w:tr w:rsidR="006913E7" w:rsidRPr="00C63654" w:rsidTr="00E55771">
        <w:tc>
          <w:tcPr>
            <w:tcW w:w="2235" w:type="dxa"/>
          </w:tcPr>
          <w:p w:rsidR="006913E7" w:rsidRPr="00C63654" w:rsidRDefault="006913E7" w:rsidP="006913E7">
            <w:pPr>
              <w:pStyle w:val="Default"/>
              <w:rPr>
                <w:rFonts w:asciiTheme="majorHAnsi" w:hAnsiTheme="majorHAnsi"/>
              </w:rPr>
            </w:pPr>
            <w:r w:rsidRPr="00C63654">
              <w:rPr>
                <w:rFonts w:asciiTheme="majorHAnsi" w:hAnsiTheme="majorHAnsi"/>
              </w:rPr>
              <w:t>error rate</w:t>
            </w:r>
          </w:p>
        </w:tc>
        <w:tc>
          <w:tcPr>
            <w:tcW w:w="1842" w:type="dxa"/>
          </w:tcPr>
          <w:p w:rsidR="006913E7" w:rsidRPr="00C63654" w:rsidRDefault="006913E7" w:rsidP="006913E7">
            <w:pPr>
              <w:pStyle w:val="Default"/>
              <w:rPr>
                <w:rFonts w:asciiTheme="majorHAnsi" w:hAnsiTheme="majorHAnsi"/>
              </w:rPr>
            </w:pPr>
            <w:r w:rsidRPr="00C63654">
              <w:rPr>
                <w:rFonts w:asciiTheme="majorHAnsi" w:hAnsiTheme="majorHAnsi"/>
              </w:rPr>
              <w:t>default</w:t>
            </w:r>
          </w:p>
        </w:tc>
      </w:tr>
      <w:tr w:rsidR="006913E7" w:rsidRPr="00C63654" w:rsidTr="00E55771">
        <w:tc>
          <w:tcPr>
            <w:tcW w:w="2235" w:type="dxa"/>
          </w:tcPr>
          <w:p w:rsidR="006913E7" w:rsidRPr="00C63654" w:rsidRDefault="006913E7">
            <w:pPr>
              <w:pStyle w:val="Default"/>
              <w:rPr>
                <w:rFonts w:asciiTheme="majorHAnsi" w:hAnsiTheme="majorHAnsi"/>
              </w:rPr>
            </w:pPr>
            <w:r w:rsidRPr="00C63654">
              <w:rPr>
                <w:rFonts w:asciiTheme="majorHAnsi" w:hAnsiTheme="majorHAnsi"/>
              </w:rPr>
              <w:t>Testing script</w:t>
            </w:r>
          </w:p>
        </w:tc>
        <w:tc>
          <w:tcPr>
            <w:tcW w:w="1842" w:type="dxa"/>
          </w:tcPr>
          <w:p w:rsidR="006913E7" w:rsidRPr="00C63654" w:rsidRDefault="006913E7">
            <w:pPr>
              <w:pStyle w:val="Default"/>
              <w:rPr>
                <w:rFonts w:asciiTheme="majorHAnsi" w:hAnsiTheme="majorHAnsi"/>
              </w:rPr>
            </w:pPr>
            <w:r w:rsidRPr="00C63654">
              <w:rPr>
                <w:rFonts w:asciiTheme="majorHAnsi" w:hAnsiTheme="majorHAnsi"/>
              </w:rPr>
              <w:t>density_test.sh</w:t>
            </w:r>
          </w:p>
        </w:tc>
      </w:tr>
    </w:tbl>
    <w:p w:rsidR="006834B1" w:rsidRPr="00C63654" w:rsidRDefault="006834B1">
      <w:pPr>
        <w:pStyle w:val="Default"/>
        <w:rPr>
          <w:rFonts w:asciiTheme="majorHAnsi" w:hAnsiTheme="majorHAnsi"/>
        </w:rPr>
      </w:pPr>
    </w:p>
    <w:p w:rsidR="00E55771" w:rsidRPr="00C63654" w:rsidRDefault="00E55771" w:rsidP="00C63654">
      <w:pPr>
        <w:pStyle w:val="Heading2"/>
      </w:pPr>
      <w:r w:rsidRPr="00C63654">
        <w:t>Results</w:t>
      </w:r>
      <w:r w:rsidR="009403D2">
        <w:t xml:space="preserve"> Overleaf</w:t>
      </w:r>
    </w:p>
    <w:p w:rsidR="00E55771" w:rsidRPr="00C63654" w:rsidRDefault="00E55771" w:rsidP="00E55771">
      <w:pPr>
        <w:pStyle w:val="Default"/>
        <w:rPr>
          <w:rFonts w:asciiTheme="majorHAnsi" w:hAnsiTheme="majorHAnsi"/>
          <w:b/>
        </w:rPr>
      </w:pPr>
    </w:p>
    <w:p w:rsidR="006834B1" w:rsidRPr="00C63654" w:rsidRDefault="006913E7" w:rsidP="006913E7">
      <w:pPr>
        <w:pStyle w:val="Default"/>
        <w:jc w:val="center"/>
        <w:rPr>
          <w:rFonts w:asciiTheme="majorHAnsi" w:hAnsiTheme="majorHAnsi"/>
        </w:rPr>
      </w:pPr>
      <w:r w:rsidRPr="00C63654">
        <w:rPr>
          <w:rFonts w:asciiTheme="majorHAnsi" w:hAnsiTheme="majorHAnsi"/>
          <w:noProof/>
        </w:rPr>
        <w:lastRenderedPageBreak/>
        <w:drawing>
          <wp:inline distT="0" distB="0" distL="0" distR="0" wp14:anchorId="50DB3D42" wp14:editId="05C9F355">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834B1" w:rsidRDefault="00C63654" w:rsidP="00C63654">
      <w:pPr>
        <w:pStyle w:val="Default"/>
        <w:jc w:val="center"/>
        <w:rPr>
          <w:rFonts w:asciiTheme="majorHAnsi" w:hAnsiTheme="majorHAnsi"/>
        </w:rPr>
      </w:pPr>
      <w:r>
        <w:rPr>
          <w:noProof/>
        </w:rPr>
        <w:drawing>
          <wp:inline distT="0" distB="0" distL="0" distR="0" wp14:anchorId="68E78C19" wp14:editId="305415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63654" w:rsidRPr="00C63654" w:rsidRDefault="009403D2" w:rsidP="00C63654">
      <w:pPr>
        <w:pStyle w:val="Default"/>
        <w:jc w:val="center"/>
        <w:rPr>
          <w:rFonts w:asciiTheme="majorHAnsi" w:hAnsiTheme="majorHAnsi"/>
        </w:rPr>
      </w:pPr>
      <w:r>
        <w:rPr>
          <w:noProof/>
        </w:rPr>
        <w:drawing>
          <wp:inline distT="0" distB="0" distL="0" distR="0" wp14:anchorId="2B0194EF" wp14:editId="0ECDCA3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1F3B" w:rsidRPr="00C63654" w:rsidRDefault="00901F3B">
      <w:pPr>
        <w:pStyle w:val="Default"/>
        <w:rPr>
          <w:rFonts w:asciiTheme="majorHAnsi" w:hAnsiTheme="majorHAnsi"/>
        </w:rPr>
      </w:pPr>
    </w:p>
    <w:p w:rsidR="00901F3B" w:rsidRPr="00C63654" w:rsidRDefault="009403D2" w:rsidP="009403D2">
      <w:pPr>
        <w:pStyle w:val="Heading1"/>
      </w:pPr>
      <w:r>
        <w:lastRenderedPageBreak/>
        <w:t>Experiment 2: Maximum Message Size</w:t>
      </w:r>
    </w:p>
    <w:p w:rsidR="009403D2" w:rsidRDefault="009403D2">
      <w:pPr>
        <w:pStyle w:val="Default"/>
        <w:rPr>
          <w:rFonts w:asciiTheme="majorHAnsi" w:hAnsiTheme="majorHAnsi"/>
        </w:rPr>
      </w:pPr>
    </w:p>
    <w:p w:rsidR="00901F3B" w:rsidRPr="00C63654" w:rsidRDefault="006834B1">
      <w:pPr>
        <w:pStyle w:val="Default"/>
        <w:rPr>
          <w:rFonts w:asciiTheme="majorHAnsi" w:hAnsiTheme="majorHAnsi"/>
        </w:rPr>
      </w:pPr>
      <w:r w:rsidRPr="00C63654">
        <w:rPr>
          <w:rFonts w:asciiTheme="majorHAnsi" w:hAnsiTheme="majorHAnsi"/>
        </w:rPr>
        <w:t>This tests the protocol against increasing average message size at each node. Increasing the maximum size of each message increases the number of messages that need to be fragmented, increasing the traffic in the network. This tests the transport layer's ability to process and fragment incoming messages and well as reassemble them at their destination. It also tests the link layer's ability to handle high traffic.</w:t>
      </w:r>
    </w:p>
    <w:p w:rsidR="009403D2" w:rsidRPr="00C63654" w:rsidRDefault="009403D2" w:rsidP="009403D2">
      <w:pPr>
        <w:pStyle w:val="Heading2"/>
      </w:pPr>
      <w:r w:rsidRPr="00C63654">
        <w:t>Parameters</w:t>
      </w:r>
    </w:p>
    <w:tbl>
      <w:tblPr>
        <w:tblStyle w:val="TableGrid"/>
        <w:tblW w:w="0" w:type="auto"/>
        <w:tblLook w:val="04A0" w:firstRow="1" w:lastRow="0" w:firstColumn="1" w:lastColumn="0" w:noHBand="0" w:noVBand="1"/>
      </w:tblPr>
      <w:tblGrid>
        <w:gridCol w:w="2235"/>
        <w:gridCol w:w="2835"/>
      </w:tblGrid>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Duration</w:t>
            </w:r>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5m</w:t>
            </w:r>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Nodes</w:t>
            </w:r>
          </w:p>
        </w:tc>
        <w:tc>
          <w:tcPr>
            <w:tcW w:w="2835" w:type="dxa"/>
          </w:tcPr>
          <w:p w:rsidR="009403D2" w:rsidRPr="00C63654" w:rsidRDefault="00F622F6" w:rsidP="00F622F6">
            <w:pPr>
              <w:pStyle w:val="Default"/>
              <w:rPr>
                <w:rFonts w:asciiTheme="majorHAnsi" w:hAnsiTheme="majorHAnsi"/>
              </w:rPr>
            </w:pPr>
            <w:r>
              <w:rPr>
                <w:rFonts w:asciiTheme="majorHAnsi" w:hAnsiTheme="majorHAnsi"/>
              </w:rPr>
              <w:t>10</w:t>
            </w:r>
          </w:p>
        </w:tc>
      </w:tr>
      <w:tr w:rsidR="009403D2" w:rsidRPr="00C63654" w:rsidTr="009403D2">
        <w:tc>
          <w:tcPr>
            <w:tcW w:w="2235" w:type="dxa"/>
          </w:tcPr>
          <w:p w:rsidR="009403D2" w:rsidRPr="00C63654" w:rsidRDefault="009403D2" w:rsidP="00F622F6">
            <w:pPr>
              <w:pStyle w:val="Default"/>
              <w:rPr>
                <w:rFonts w:asciiTheme="majorHAnsi" w:hAnsiTheme="majorHAnsi"/>
              </w:rPr>
            </w:pPr>
            <w:proofErr w:type="spellStart"/>
            <w:r w:rsidRPr="00C63654">
              <w:rPr>
                <w:rFonts w:asciiTheme="majorHAnsi" w:hAnsiTheme="majorHAnsi"/>
              </w:rPr>
              <w:t>minmessagesize</w:t>
            </w:r>
            <w:proofErr w:type="spellEnd"/>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500 bytes</w:t>
            </w:r>
          </w:p>
        </w:tc>
      </w:tr>
      <w:tr w:rsidR="009403D2" w:rsidRPr="00C63654" w:rsidTr="009403D2">
        <w:tc>
          <w:tcPr>
            <w:tcW w:w="2235" w:type="dxa"/>
          </w:tcPr>
          <w:p w:rsidR="009403D2" w:rsidRPr="00C63654" w:rsidRDefault="009403D2" w:rsidP="00F622F6">
            <w:pPr>
              <w:pStyle w:val="Default"/>
              <w:rPr>
                <w:rFonts w:asciiTheme="majorHAnsi" w:hAnsiTheme="majorHAnsi"/>
              </w:rPr>
            </w:pPr>
            <w:proofErr w:type="spellStart"/>
            <w:r w:rsidRPr="00C63654">
              <w:rPr>
                <w:rFonts w:asciiTheme="majorHAnsi" w:hAnsiTheme="majorHAnsi"/>
              </w:rPr>
              <w:t>maxmessagesize</w:t>
            </w:r>
            <w:proofErr w:type="spellEnd"/>
          </w:p>
        </w:tc>
        <w:tc>
          <w:tcPr>
            <w:tcW w:w="2835" w:type="dxa"/>
          </w:tcPr>
          <w:p w:rsidR="009403D2" w:rsidRPr="00C63654" w:rsidRDefault="009403D2" w:rsidP="00F622F6">
            <w:pPr>
              <w:pStyle w:val="Default"/>
              <w:rPr>
                <w:rFonts w:asciiTheme="majorHAnsi" w:hAnsiTheme="majorHAnsi"/>
              </w:rPr>
            </w:pPr>
            <w:r>
              <w:rPr>
                <w:rFonts w:asciiTheme="majorHAnsi" w:hAnsiTheme="majorHAnsi"/>
              </w:rPr>
              <w:t>1,000-10,000</w:t>
            </w:r>
            <w:r w:rsidRPr="00C63654">
              <w:rPr>
                <w:rFonts w:asciiTheme="majorHAnsi" w:hAnsiTheme="majorHAnsi"/>
              </w:rPr>
              <w:t xml:space="preserve"> bytes</w:t>
            </w:r>
          </w:p>
        </w:tc>
      </w:tr>
      <w:tr w:rsidR="009403D2" w:rsidRPr="00C63654" w:rsidTr="009403D2">
        <w:tc>
          <w:tcPr>
            <w:tcW w:w="2235" w:type="dxa"/>
          </w:tcPr>
          <w:p w:rsidR="009403D2" w:rsidRPr="00C63654" w:rsidRDefault="009403D2" w:rsidP="00F622F6">
            <w:pPr>
              <w:pStyle w:val="Default"/>
              <w:rPr>
                <w:rFonts w:asciiTheme="majorHAnsi" w:hAnsiTheme="majorHAnsi"/>
              </w:rPr>
            </w:pPr>
            <w:proofErr w:type="spellStart"/>
            <w:r w:rsidRPr="00C63654">
              <w:rPr>
                <w:rFonts w:asciiTheme="majorHAnsi" w:hAnsiTheme="majorHAnsi"/>
              </w:rPr>
              <w:t>messagerate</w:t>
            </w:r>
            <w:proofErr w:type="spellEnd"/>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 xml:space="preserve">10,000,000 </w:t>
            </w:r>
            <w:proofErr w:type="spellStart"/>
            <w:r w:rsidRPr="00C63654">
              <w:rPr>
                <w:rFonts w:asciiTheme="majorHAnsi" w:hAnsiTheme="majorHAnsi"/>
              </w:rPr>
              <w:t>usec</w:t>
            </w:r>
            <w:proofErr w:type="spellEnd"/>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fixed buffer size</w:t>
            </w:r>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1 MB</w:t>
            </w:r>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error rate</w:t>
            </w:r>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default</w:t>
            </w:r>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Testing script</w:t>
            </w:r>
          </w:p>
        </w:tc>
        <w:tc>
          <w:tcPr>
            <w:tcW w:w="2835" w:type="dxa"/>
          </w:tcPr>
          <w:p w:rsidR="009403D2" w:rsidRPr="00C63654" w:rsidRDefault="00620888" w:rsidP="00F622F6">
            <w:pPr>
              <w:pStyle w:val="Default"/>
              <w:rPr>
                <w:rFonts w:asciiTheme="majorHAnsi" w:hAnsiTheme="majorHAnsi"/>
              </w:rPr>
            </w:pPr>
            <w:r>
              <w:rPr>
                <w:rFonts w:asciiTheme="majorHAnsi" w:hAnsiTheme="majorHAnsi"/>
              </w:rPr>
              <w:t>maxmessagesize</w:t>
            </w:r>
            <w:r w:rsidR="009403D2" w:rsidRPr="00C63654">
              <w:rPr>
                <w:rFonts w:asciiTheme="majorHAnsi" w:hAnsiTheme="majorHAnsi"/>
              </w:rPr>
              <w:t>_test.sh</w:t>
            </w:r>
          </w:p>
        </w:tc>
      </w:tr>
    </w:tbl>
    <w:p w:rsidR="009403D2" w:rsidRPr="00C63654" w:rsidRDefault="009403D2" w:rsidP="009403D2">
      <w:pPr>
        <w:pStyle w:val="Default"/>
        <w:rPr>
          <w:rFonts w:asciiTheme="majorHAnsi" w:hAnsiTheme="majorHAnsi"/>
        </w:rPr>
      </w:pPr>
    </w:p>
    <w:p w:rsidR="009403D2" w:rsidRPr="00C63654" w:rsidRDefault="009403D2" w:rsidP="009403D2">
      <w:pPr>
        <w:pStyle w:val="Heading2"/>
      </w:pPr>
      <w:r w:rsidRPr="00C63654">
        <w:t>Results</w:t>
      </w:r>
      <w:r>
        <w:t xml:space="preserve"> Overleaf</w:t>
      </w:r>
    </w:p>
    <w:p w:rsidR="009403D2" w:rsidRDefault="009403D2">
      <w:pPr>
        <w:rPr>
          <w:rFonts w:asciiTheme="majorHAnsi" w:hAnsiTheme="majorHAnsi"/>
        </w:rPr>
      </w:pPr>
    </w:p>
    <w:p w:rsidR="007D0D9D" w:rsidRDefault="007D0D9D">
      <w:r>
        <w:br w:type="page"/>
      </w:r>
    </w:p>
    <w:p w:rsidR="00620888" w:rsidRDefault="00620888" w:rsidP="00620888">
      <w:pPr>
        <w:jc w:val="center"/>
        <w:rPr>
          <w:rFonts w:asciiTheme="majorHAnsi" w:eastAsia="DejaVu Sans" w:hAnsiTheme="majorHAnsi" w:cs="DejaVu Sans"/>
          <w:sz w:val="24"/>
          <w:szCs w:val="24"/>
          <w:lang w:eastAsia="zh-CN" w:bidi="hi-IN"/>
        </w:rPr>
      </w:pPr>
      <w:r>
        <w:rPr>
          <w:noProof/>
        </w:rPr>
        <w:lastRenderedPageBreak/>
        <w:drawing>
          <wp:inline distT="0" distB="0" distL="0" distR="0" wp14:anchorId="704BEBB5" wp14:editId="79F7F47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0888" w:rsidRDefault="00620888" w:rsidP="00620888">
      <w:pPr>
        <w:jc w:val="center"/>
        <w:rPr>
          <w:rFonts w:asciiTheme="majorHAnsi" w:eastAsia="DejaVu Sans" w:hAnsiTheme="majorHAnsi" w:cs="DejaVu Sans"/>
          <w:sz w:val="24"/>
          <w:szCs w:val="24"/>
          <w:lang w:eastAsia="zh-CN" w:bidi="hi-IN"/>
        </w:rPr>
      </w:pPr>
      <w:r>
        <w:rPr>
          <w:noProof/>
        </w:rPr>
        <w:drawing>
          <wp:inline distT="0" distB="0" distL="0" distR="0" wp14:anchorId="2F2EF691" wp14:editId="37B5F045">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03D2" w:rsidRDefault="00620888" w:rsidP="00620888">
      <w:pPr>
        <w:jc w:val="center"/>
        <w:rPr>
          <w:rFonts w:asciiTheme="majorHAnsi" w:eastAsia="DejaVu Sans" w:hAnsiTheme="majorHAnsi" w:cs="DejaVu Sans"/>
          <w:sz w:val="24"/>
          <w:szCs w:val="24"/>
          <w:lang w:eastAsia="zh-CN" w:bidi="hi-IN"/>
        </w:rPr>
      </w:pPr>
      <w:r>
        <w:rPr>
          <w:noProof/>
        </w:rPr>
        <w:drawing>
          <wp:inline distT="0" distB="0" distL="0" distR="0" wp14:anchorId="7FF701CA" wp14:editId="420CB218">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01F3B" w:rsidRPr="00C63654" w:rsidRDefault="00901F3B">
      <w:pPr>
        <w:pStyle w:val="Default"/>
        <w:rPr>
          <w:rFonts w:asciiTheme="majorHAnsi" w:hAnsiTheme="majorHAnsi"/>
        </w:rPr>
      </w:pPr>
    </w:p>
    <w:p w:rsidR="00620888" w:rsidRDefault="00620888" w:rsidP="00620888">
      <w:pPr>
        <w:pStyle w:val="Default"/>
        <w:ind w:left="720"/>
        <w:rPr>
          <w:rFonts w:asciiTheme="majorHAnsi" w:hAnsiTheme="majorHAnsi"/>
        </w:rPr>
      </w:pPr>
    </w:p>
    <w:p w:rsidR="00901F3B" w:rsidRPr="00C63654" w:rsidRDefault="00620888" w:rsidP="00086BC6">
      <w:pPr>
        <w:pStyle w:val="Heading1"/>
      </w:pPr>
      <w:r>
        <w:t>Experiment 3: Node Mobility</w:t>
      </w:r>
    </w:p>
    <w:p w:rsidR="00901F3B" w:rsidRPr="00C63654" w:rsidRDefault="006834B1">
      <w:pPr>
        <w:pStyle w:val="Default"/>
        <w:rPr>
          <w:rFonts w:asciiTheme="majorHAnsi" w:hAnsiTheme="majorHAnsi"/>
        </w:rPr>
      </w:pPr>
      <w:r w:rsidRPr="00C63654">
        <w:rPr>
          <w:rFonts w:asciiTheme="majorHAnsi" w:hAnsiTheme="majorHAnsi"/>
        </w:rPr>
        <w:t xml:space="preserve">This tests the protocol against nodes with increasing mobility; they move further per step. Increased node mobility </w:t>
      </w:r>
      <w:proofErr w:type="gramStart"/>
      <w:r w:rsidRPr="00C63654">
        <w:rPr>
          <w:rFonts w:asciiTheme="majorHAnsi" w:hAnsiTheme="majorHAnsi"/>
        </w:rPr>
        <w:t>cause</w:t>
      </w:r>
      <w:proofErr w:type="gramEnd"/>
      <w:r w:rsidRPr="00C63654">
        <w:rPr>
          <w:rFonts w:asciiTheme="majorHAnsi" w:hAnsiTheme="majorHAnsi"/>
        </w:rPr>
        <w:t xml:space="preserve"> the topology of the network to change more frequently, testing the network layer's ability to cope with the constant change.</w:t>
      </w:r>
    </w:p>
    <w:p w:rsidR="00620888" w:rsidRPr="00C63654" w:rsidRDefault="00620888" w:rsidP="00620888">
      <w:pPr>
        <w:pStyle w:val="Heading2"/>
      </w:pPr>
      <w:r w:rsidRPr="00C63654">
        <w:t>Parameters</w:t>
      </w:r>
    </w:p>
    <w:tbl>
      <w:tblPr>
        <w:tblStyle w:val="TableGrid"/>
        <w:tblW w:w="0" w:type="auto"/>
        <w:tblLook w:val="04A0" w:firstRow="1" w:lastRow="0" w:firstColumn="1" w:lastColumn="0" w:noHBand="0" w:noVBand="1"/>
      </w:tblPr>
      <w:tblGrid>
        <w:gridCol w:w="2235"/>
        <w:gridCol w:w="2835"/>
      </w:tblGrid>
      <w:tr w:rsidR="00620888" w:rsidRPr="00C63654" w:rsidTr="00180DFD">
        <w:tc>
          <w:tcPr>
            <w:tcW w:w="2235" w:type="dxa"/>
          </w:tcPr>
          <w:p w:rsidR="00620888" w:rsidRPr="00C63654" w:rsidRDefault="00620888" w:rsidP="00180DFD">
            <w:pPr>
              <w:pStyle w:val="Default"/>
              <w:rPr>
                <w:rFonts w:asciiTheme="majorHAnsi" w:hAnsiTheme="majorHAnsi"/>
              </w:rPr>
            </w:pPr>
            <w:r w:rsidRPr="00C63654">
              <w:rPr>
                <w:rFonts w:asciiTheme="majorHAnsi" w:hAnsiTheme="majorHAnsi"/>
              </w:rPr>
              <w:t>Duration</w:t>
            </w:r>
          </w:p>
        </w:tc>
        <w:tc>
          <w:tcPr>
            <w:tcW w:w="2835" w:type="dxa"/>
          </w:tcPr>
          <w:p w:rsidR="00620888" w:rsidRPr="00C63654" w:rsidRDefault="00620888" w:rsidP="00180DFD">
            <w:pPr>
              <w:pStyle w:val="Default"/>
              <w:rPr>
                <w:rFonts w:asciiTheme="majorHAnsi" w:hAnsiTheme="majorHAnsi"/>
              </w:rPr>
            </w:pPr>
            <w:r w:rsidRPr="00C63654">
              <w:rPr>
                <w:rFonts w:asciiTheme="majorHAnsi" w:hAnsiTheme="majorHAnsi"/>
              </w:rPr>
              <w:t>5m</w:t>
            </w:r>
          </w:p>
        </w:tc>
      </w:tr>
      <w:tr w:rsidR="00620888" w:rsidRPr="00C63654" w:rsidTr="00180DFD">
        <w:tc>
          <w:tcPr>
            <w:tcW w:w="2235" w:type="dxa"/>
          </w:tcPr>
          <w:p w:rsidR="00620888" w:rsidRPr="00C63654" w:rsidRDefault="00620888" w:rsidP="00180DFD">
            <w:pPr>
              <w:pStyle w:val="Default"/>
              <w:rPr>
                <w:rFonts w:asciiTheme="majorHAnsi" w:hAnsiTheme="majorHAnsi"/>
              </w:rPr>
            </w:pPr>
            <w:r w:rsidRPr="00C63654">
              <w:rPr>
                <w:rFonts w:asciiTheme="majorHAnsi" w:hAnsiTheme="majorHAnsi"/>
              </w:rPr>
              <w:t>Nodes</w:t>
            </w:r>
          </w:p>
        </w:tc>
        <w:tc>
          <w:tcPr>
            <w:tcW w:w="2835" w:type="dxa"/>
          </w:tcPr>
          <w:p w:rsidR="00620888" w:rsidRPr="00C63654" w:rsidRDefault="00620888" w:rsidP="00180DFD">
            <w:pPr>
              <w:pStyle w:val="Default"/>
              <w:rPr>
                <w:rFonts w:asciiTheme="majorHAnsi" w:hAnsiTheme="majorHAnsi"/>
              </w:rPr>
            </w:pPr>
            <w:r>
              <w:rPr>
                <w:rFonts w:asciiTheme="majorHAnsi" w:hAnsiTheme="majorHAnsi"/>
              </w:rPr>
              <w:t>10</w:t>
            </w:r>
          </w:p>
        </w:tc>
      </w:tr>
      <w:tr w:rsidR="00620888" w:rsidRPr="00C63654" w:rsidTr="00180DFD">
        <w:tc>
          <w:tcPr>
            <w:tcW w:w="2235" w:type="dxa"/>
          </w:tcPr>
          <w:p w:rsidR="00620888" w:rsidRPr="00C63654" w:rsidRDefault="00620888" w:rsidP="00180DFD">
            <w:pPr>
              <w:pStyle w:val="Default"/>
              <w:rPr>
                <w:rFonts w:asciiTheme="majorHAnsi" w:hAnsiTheme="majorHAnsi"/>
              </w:rPr>
            </w:pPr>
            <w:proofErr w:type="spellStart"/>
            <w:r w:rsidRPr="00C63654">
              <w:rPr>
                <w:rFonts w:asciiTheme="majorHAnsi" w:hAnsiTheme="majorHAnsi"/>
              </w:rPr>
              <w:t>minmessagesize</w:t>
            </w:r>
            <w:proofErr w:type="spellEnd"/>
          </w:p>
        </w:tc>
        <w:tc>
          <w:tcPr>
            <w:tcW w:w="2835" w:type="dxa"/>
          </w:tcPr>
          <w:p w:rsidR="00620888" w:rsidRPr="00C63654" w:rsidRDefault="00620888" w:rsidP="00180DFD">
            <w:pPr>
              <w:pStyle w:val="Default"/>
              <w:rPr>
                <w:rFonts w:asciiTheme="majorHAnsi" w:hAnsiTheme="majorHAnsi"/>
              </w:rPr>
            </w:pPr>
            <w:r w:rsidRPr="00C63654">
              <w:rPr>
                <w:rFonts w:asciiTheme="majorHAnsi" w:hAnsiTheme="majorHAnsi"/>
              </w:rPr>
              <w:t>500 bytes</w:t>
            </w:r>
          </w:p>
        </w:tc>
      </w:tr>
      <w:tr w:rsidR="00620888" w:rsidRPr="00C63654" w:rsidTr="00180DFD">
        <w:tc>
          <w:tcPr>
            <w:tcW w:w="2235" w:type="dxa"/>
          </w:tcPr>
          <w:p w:rsidR="00620888" w:rsidRPr="00C63654" w:rsidRDefault="00620888" w:rsidP="00180DFD">
            <w:pPr>
              <w:pStyle w:val="Default"/>
              <w:rPr>
                <w:rFonts w:asciiTheme="majorHAnsi" w:hAnsiTheme="majorHAnsi"/>
              </w:rPr>
            </w:pPr>
            <w:proofErr w:type="spellStart"/>
            <w:r w:rsidRPr="00C63654">
              <w:rPr>
                <w:rFonts w:asciiTheme="majorHAnsi" w:hAnsiTheme="majorHAnsi"/>
              </w:rPr>
              <w:t>maxmessagesize</w:t>
            </w:r>
            <w:proofErr w:type="spellEnd"/>
          </w:p>
        </w:tc>
        <w:tc>
          <w:tcPr>
            <w:tcW w:w="2835" w:type="dxa"/>
          </w:tcPr>
          <w:p w:rsidR="00620888" w:rsidRPr="00C63654" w:rsidRDefault="00620888" w:rsidP="00180DFD">
            <w:pPr>
              <w:pStyle w:val="Default"/>
              <w:rPr>
                <w:rFonts w:asciiTheme="majorHAnsi" w:hAnsiTheme="majorHAnsi"/>
              </w:rPr>
            </w:pPr>
            <w:r>
              <w:rPr>
                <w:rFonts w:asciiTheme="majorHAnsi" w:hAnsiTheme="majorHAnsi"/>
              </w:rPr>
              <w:t>10,000</w:t>
            </w:r>
            <w:r w:rsidRPr="00C63654">
              <w:rPr>
                <w:rFonts w:asciiTheme="majorHAnsi" w:hAnsiTheme="majorHAnsi"/>
              </w:rPr>
              <w:t xml:space="preserve"> bytes</w:t>
            </w:r>
          </w:p>
        </w:tc>
      </w:tr>
      <w:tr w:rsidR="00620888" w:rsidRPr="00C63654" w:rsidTr="00180DFD">
        <w:tc>
          <w:tcPr>
            <w:tcW w:w="2235" w:type="dxa"/>
          </w:tcPr>
          <w:p w:rsidR="00620888" w:rsidRPr="00C63654" w:rsidRDefault="00620888" w:rsidP="00180DFD">
            <w:pPr>
              <w:pStyle w:val="Default"/>
              <w:rPr>
                <w:rFonts w:asciiTheme="majorHAnsi" w:hAnsiTheme="majorHAnsi"/>
              </w:rPr>
            </w:pPr>
            <w:proofErr w:type="spellStart"/>
            <w:r w:rsidRPr="00C63654">
              <w:rPr>
                <w:rFonts w:asciiTheme="majorHAnsi" w:hAnsiTheme="majorHAnsi"/>
              </w:rPr>
              <w:t>messagerate</w:t>
            </w:r>
            <w:proofErr w:type="spellEnd"/>
          </w:p>
        </w:tc>
        <w:tc>
          <w:tcPr>
            <w:tcW w:w="2835" w:type="dxa"/>
          </w:tcPr>
          <w:p w:rsidR="00620888" w:rsidRPr="00C63654" w:rsidRDefault="00620888" w:rsidP="00180DFD">
            <w:pPr>
              <w:pStyle w:val="Default"/>
              <w:rPr>
                <w:rFonts w:asciiTheme="majorHAnsi" w:hAnsiTheme="majorHAnsi"/>
              </w:rPr>
            </w:pPr>
            <w:r w:rsidRPr="00C63654">
              <w:rPr>
                <w:rFonts w:asciiTheme="majorHAnsi" w:hAnsiTheme="majorHAnsi"/>
              </w:rPr>
              <w:t xml:space="preserve">10,000,000 </w:t>
            </w:r>
            <w:proofErr w:type="spellStart"/>
            <w:r w:rsidRPr="00C63654">
              <w:rPr>
                <w:rFonts w:asciiTheme="majorHAnsi" w:hAnsiTheme="majorHAnsi"/>
              </w:rPr>
              <w:t>usec</w:t>
            </w:r>
            <w:proofErr w:type="spellEnd"/>
          </w:p>
        </w:tc>
      </w:tr>
      <w:tr w:rsidR="00620888" w:rsidRPr="00C63654" w:rsidTr="00180DFD">
        <w:tc>
          <w:tcPr>
            <w:tcW w:w="2235" w:type="dxa"/>
          </w:tcPr>
          <w:p w:rsidR="00620888" w:rsidRPr="00C63654" w:rsidRDefault="00620888" w:rsidP="00180DFD">
            <w:pPr>
              <w:pStyle w:val="Default"/>
              <w:rPr>
                <w:rFonts w:asciiTheme="majorHAnsi" w:hAnsiTheme="majorHAnsi"/>
              </w:rPr>
            </w:pPr>
            <w:r w:rsidRPr="00C63654">
              <w:rPr>
                <w:rFonts w:asciiTheme="majorHAnsi" w:hAnsiTheme="majorHAnsi"/>
              </w:rPr>
              <w:t>fixed buffer size</w:t>
            </w:r>
          </w:p>
        </w:tc>
        <w:tc>
          <w:tcPr>
            <w:tcW w:w="2835" w:type="dxa"/>
          </w:tcPr>
          <w:p w:rsidR="00620888" w:rsidRPr="00C63654" w:rsidRDefault="00620888" w:rsidP="00180DFD">
            <w:pPr>
              <w:pStyle w:val="Default"/>
              <w:rPr>
                <w:rFonts w:asciiTheme="majorHAnsi" w:hAnsiTheme="majorHAnsi"/>
              </w:rPr>
            </w:pPr>
            <w:r w:rsidRPr="00C63654">
              <w:rPr>
                <w:rFonts w:asciiTheme="majorHAnsi" w:hAnsiTheme="majorHAnsi"/>
              </w:rPr>
              <w:t>1 MB</w:t>
            </w:r>
          </w:p>
        </w:tc>
      </w:tr>
      <w:tr w:rsidR="00620888" w:rsidRPr="00C63654" w:rsidTr="00180DFD">
        <w:tc>
          <w:tcPr>
            <w:tcW w:w="2235" w:type="dxa"/>
          </w:tcPr>
          <w:p w:rsidR="00620888" w:rsidRPr="00C63654" w:rsidRDefault="00620888" w:rsidP="00180DFD">
            <w:pPr>
              <w:pStyle w:val="Default"/>
              <w:rPr>
                <w:rFonts w:asciiTheme="majorHAnsi" w:hAnsiTheme="majorHAnsi"/>
              </w:rPr>
            </w:pPr>
            <w:r w:rsidRPr="00C63654">
              <w:rPr>
                <w:rFonts w:asciiTheme="majorHAnsi" w:hAnsiTheme="majorHAnsi"/>
              </w:rPr>
              <w:t>error rate</w:t>
            </w:r>
          </w:p>
        </w:tc>
        <w:tc>
          <w:tcPr>
            <w:tcW w:w="2835" w:type="dxa"/>
          </w:tcPr>
          <w:p w:rsidR="00620888" w:rsidRPr="00C63654" w:rsidRDefault="00620888" w:rsidP="00180DFD">
            <w:pPr>
              <w:pStyle w:val="Default"/>
              <w:rPr>
                <w:rFonts w:asciiTheme="majorHAnsi" w:hAnsiTheme="majorHAnsi"/>
              </w:rPr>
            </w:pPr>
            <w:r w:rsidRPr="00C63654">
              <w:rPr>
                <w:rFonts w:asciiTheme="majorHAnsi" w:hAnsiTheme="majorHAnsi"/>
              </w:rPr>
              <w:t>default</w:t>
            </w:r>
          </w:p>
        </w:tc>
      </w:tr>
      <w:tr w:rsidR="00620888" w:rsidRPr="00C63654" w:rsidTr="00180DFD">
        <w:tc>
          <w:tcPr>
            <w:tcW w:w="2235" w:type="dxa"/>
          </w:tcPr>
          <w:p w:rsidR="00620888" w:rsidRPr="00C63654" w:rsidRDefault="00620888" w:rsidP="00180DFD">
            <w:pPr>
              <w:pStyle w:val="Default"/>
              <w:rPr>
                <w:rFonts w:asciiTheme="majorHAnsi" w:hAnsiTheme="majorHAnsi"/>
              </w:rPr>
            </w:pPr>
            <w:r w:rsidRPr="00C63654">
              <w:rPr>
                <w:rFonts w:asciiTheme="majorHAnsi" w:hAnsiTheme="majorHAnsi"/>
              </w:rPr>
              <w:t>Testing script</w:t>
            </w:r>
          </w:p>
        </w:tc>
        <w:tc>
          <w:tcPr>
            <w:tcW w:w="2835" w:type="dxa"/>
          </w:tcPr>
          <w:p w:rsidR="00620888" w:rsidRPr="00C63654" w:rsidRDefault="00620888" w:rsidP="00180DFD">
            <w:pPr>
              <w:pStyle w:val="Default"/>
              <w:rPr>
                <w:rFonts w:asciiTheme="majorHAnsi" w:hAnsiTheme="majorHAnsi"/>
              </w:rPr>
            </w:pPr>
            <w:r>
              <w:rPr>
                <w:rFonts w:asciiTheme="majorHAnsi" w:hAnsiTheme="majorHAnsi"/>
              </w:rPr>
              <w:t>mobility_test</w:t>
            </w:r>
            <w:r w:rsidRPr="00C63654">
              <w:rPr>
                <w:rFonts w:asciiTheme="majorHAnsi" w:hAnsiTheme="majorHAnsi"/>
              </w:rPr>
              <w:t>.sh</w:t>
            </w:r>
          </w:p>
        </w:tc>
      </w:tr>
    </w:tbl>
    <w:p w:rsidR="00620888" w:rsidRPr="00C63654" w:rsidRDefault="00620888" w:rsidP="00620888">
      <w:pPr>
        <w:pStyle w:val="Default"/>
        <w:rPr>
          <w:rFonts w:asciiTheme="majorHAnsi" w:hAnsiTheme="majorHAnsi"/>
        </w:rPr>
      </w:pPr>
    </w:p>
    <w:p w:rsidR="00620888" w:rsidRPr="00C63654" w:rsidRDefault="00620888" w:rsidP="00620888">
      <w:pPr>
        <w:pStyle w:val="Heading2"/>
      </w:pPr>
      <w:r w:rsidRPr="00C63654">
        <w:t>Results</w:t>
      </w:r>
      <w:r>
        <w:t xml:space="preserve"> Overleaf</w:t>
      </w:r>
    </w:p>
    <w:p w:rsidR="00620888" w:rsidRDefault="00620888">
      <w:pPr>
        <w:rPr>
          <w:rFonts w:asciiTheme="majorHAnsi" w:eastAsia="DejaVu Sans" w:hAnsiTheme="majorHAnsi" w:cs="DejaVu Sans"/>
          <w:sz w:val="24"/>
          <w:szCs w:val="24"/>
          <w:lang w:eastAsia="zh-CN" w:bidi="hi-IN"/>
        </w:rPr>
      </w:pPr>
      <w:r>
        <w:rPr>
          <w:rFonts w:asciiTheme="majorHAnsi" w:eastAsia="DejaVu Sans" w:hAnsiTheme="majorHAnsi" w:cs="DejaVu Sans"/>
          <w:sz w:val="24"/>
          <w:szCs w:val="24"/>
          <w:lang w:eastAsia="zh-CN" w:bidi="hi-IN"/>
        </w:rPr>
        <w:br w:type="page"/>
      </w:r>
    </w:p>
    <w:p w:rsidR="00620888" w:rsidRDefault="00620888">
      <w:pPr>
        <w:rPr>
          <w:rFonts w:asciiTheme="majorHAnsi" w:eastAsia="DejaVu Sans" w:hAnsiTheme="majorHAnsi" w:cs="DejaVu Sans"/>
          <w:sz w:val="24"/>
          <w:szCs w:val="24"/>
          <w:lang w:eastAsia="zh-CN" w:bidi="hi-IN"/>
        </w:rPr>
      </w:pPr>
      <w:r>
        <w:rPr>
          <w:rFonts w:asciiTheme="majorHAnsi" w:eastAsia="DejaVu Sans" w:hAnsiTheme="majorHAnsi" w:cs="DejaVu Sans"/>
          <w:sz w:val="24"/>
          <w:szCs w:val="24"/>
          <w:lang w:eastAsia="zh-CN" w:bidi="hi-IN"/>
        </w:rPr>
        <w:lastRenderedPageBreak/>
        <w:br w:type="page"/>
      </w:r>
      <w:bookmarkStart w:id="0" w:name="_GoBack"/>
      <w:bookmarkEnd w:id="0"/>
    </w:p>
    <w:p w:rsidR="00620888" w:rsidRDefault="00620888">
      <w:pPr>
        <w:rPr>
          <w:rFonts w:asciiTheme="majorHAnsi" w:eastAsia="DejaVu Sans" w:hAnsiTheme="majorHAnsi" w:cs="DejaVu Sans"/>
          <w:sz w:val="24"/>
          <w:szCs w:val="24"/>
          <w:lang w:eastAsia="zh-CN" w:bidi="hi-IN"/>
        </w:rPr>
      </w:pPr>
    </w:p>
    <w:p w:rsidR="00901F3B" w:rsidRPr="00C63654" w:rsidRDefault="006834B1">
      <w:pPr>
        <w:pStyle w:val="Default"/>
        <w:numPr>
          <w:ilvl w:val="0"/>
          <w:numId w:val="1"/>
        </w:numPr>
        <w:rPr>
          <w:rFonts w:asciiTheme="majorHAnsi" w:hAnsiTheme="majorHAnsi"/>
        </w:rPr>
      </w:pPr>
      <w:r w:rsidRPr="00C63654">
        <w:rPr>
          <w:rFonts w:asciiTheme="majorHAnsi" w:hAnsiTheme="majorHAnsi"/>
        </w:rPr>
        <w:t xml:space="preserve">Message Frequency - </w:t>
      </w:r>
    </w:p>
    <w:p w:rsidR="00901F3B" w:rsidRPr="00C63654" w:rsidRDefault="006834B1">
      <w:pPr>
        <w:pStyle w:val="Default"/>
        <w:rPr>
          <w:rFonts w:asciiTheme="majorHAnsi" w:hAnsiTheme="majorHAnsi"/>
        </w:rPr>
      </w:pPr>
      <w:proofErr w:type="gramStart"/>
      <w:r w:rsidRPr="00C63654">
        <w:rPr>
          <w:rFonts w:asciiTheme="majorHAnsi" w:hAnsiTheme="majorHAnsi"/>
        </w:rPr>
        <w:t>This test the protocol against nodes that generate high volumes of messages but with a fixed maximum size.</w:t>
      </w:r>
      <w:proofErr w:type="gramEnd"/>
      <w:r w:rsidRPr="00C63654">
        <w:rPr>
          <w:rFonts w:asciiTheme="majorHAnsi" w:hAnsiTheme="majorHAnsi"/>
        </w:rPr>
        <w:t xml:space="preserve"> This tests all layer's ability to cope with high traffic and specifically tests the transport layer's memory limits, seeing if I can make good decisions when its buffers become full.</w:t>
      </w:r>
    </w:p>
    <w:p w:rsidR="00901F3B" w:rsidRPr="00C63654" w:rsidRDefault="00901F3B">
      <w:pPr>
        <w:pStyle w:val="Default"/>
        <w:rPr>
          <w:rFonts w:asciiTheme="majorHAnsi" w:hAnsiTheme="majorHAnsi"/>
        </w:rPr>
      </w:pPr>
    </w:p>
    <w:p w:rsidR="00901F3B" w:rsidRPr="00C63654" w:rsidRDefault="00901F3B">
      <w:pPr>
        <w:pStyle w:val="Default"/>
        <w:rPr>
          <w:rFonts w:asciiTheme="majorHAnsi" w:hAnsiTheme="majorHAnsi"/>
        </w:rPr>
      </w:pPr>
    </w:p>
    <w:p w:rsidR="00901F3B" w:rsidRPr="00C63654" w:rsidRDefault="00901F3B">
      <w:pPr>
        <w:pStyle w:val="Default"/>
        <w:rPr>
          <w:rFonts w:asciiTheme="majorHAnsi" w:hAnsiTheme="majorHAnsi"/>
        </w:rPr>
      </w:pPr>
    </w:p>
    <w:sectPr w:rsidR="00901F3B" w:rsidRPr="00C63654">
      <w:pgSz w:w="11906" w:h="16838"/>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7B6A"/>
    <w:multiLevelType w:val="multilevel"/>
    <w:tmpl w:val="C70EF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D1F38E4"/>
    <w:multiLevelType w:val="multilevel"/>
    <w:tmpl w:val="940ABD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64E72D71"/>
    <w:multiLevelType w:val="multilevel"/>
    <w:tmpl w:val="F782D0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901F3B"/>
    <w:rsid w:val="00086BC6"/>
    <w:rsid w:val="001D6B33"/>
    <w:rsid w:val="00620888"/>
    <w:rsid w:val="006834B1"/>
    <w:rsid w:val="006913E7"/>
    <w:rsid w:val="007D0D9D"/>
    <w:rsid w:val="00901F3B"/>
    <w:rsid w:val="009403D2"/>
    <w:rsid w:val="00C63654"/>
    <w:rsid w:val="00E55771"/>
    <w:rsid w:val="00F622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A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54"/>
  </w:style>
  <w:style w:type="paragraph" w:styleId="Heading1">
    <w:name w:val="heading 1"/>
    <w:basedOn w:val="Normal"/>
    <w:next w:val="Normal"/>
    <w:link w:val="Heading1Char"/>
    <w:uiPriority w:val="9"/>
    <w:qFormat/>
    <w:rsid w:val="00C6365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636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636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36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636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636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636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636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636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Liberation Serif" w:eastAsia="DejaVu Sans" w:hAnsi="Liberation Serif" w:cs="DejaVu Sans"/>
      <w:sz w:val="24"/>
      <w:szCs w:val="24"/>
      <w:lang w:eastAsia="zh-CN" w:bidi="hi-IN"/>
    </w:rPr>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Normal"/>
    <w:next w:val="Normal"/>
    <w:uiPriority w:val="35"/>
    <w:unhideWhenUsed/>
    <w:qFormat/>
    <w:rsid w:val="00C63654"/>
    <w:rPr>
      <w:b/>
      <w:bCs/>
      <w:caps/>
      <w:sz w:val="16"/>
      <w:szCs w:val="18"/>
    </w:rPr>
  </w:style>
  <w:style w:type="paragraph" w:customStyle="1" w:styleId="Index">
    <w:name w:val="Index"/>
    <w:basedOn w:val="Default"/>
    <w:pPr>
      <w:suppressLineNumbers/>
    </w:pPr>
  </w:style>
  <w:style w:type="table" w:styleId="TableGrid">
    <w:name w:val="Table Grid"/>
    <w:basedOn w:val="TableNormal"/>
    <w:uiPriority w:val="59"/>
    <w:rsid w:val="00683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1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7"/>
    <w:rPr>
      <w:rFonts w:ascii="Tahoma" w:hAnsi="Tahoma" w:cs="Tahoma"/>
      <w:sz w:val="16"/>
      <w:szCs w:val="16"/>
    </w:rPr>
  </w:style>
  <w:style w:type="character" w:customStyle="1" w:styleId="Heading1Char">
    <w:name w:val="Heading 1 Char"/>
    <w:basedOn w:val="DefaultParagraphFont"/>
    <w:link w:val="Heading1"/>
    <w:uiPriority w:val="9"/>
    <w:rsid w:val="00C63654"/>
    <w:rPr>
      <w:smallCaps/>
      <w:spacing w:val="5"/>
      <w:sz w:val="32"/>
      <w:szCs w:val="32"/>
    </w:rPr>
  </w:style>
  <w:style w:type="character" w:customStyle="1" w:styleId="Heading2Char">
    <w:name w:val="Heading 2 Char"/>
    <w:basedOn w:val="DefaultParagraphFont"/>
    <w:link w:val="Heading2"/>
    <w:uiPriority w:val="9"/>
    <w:rsid w:val="00C63654"/>
    <w:rPr>
      <w:smallCaps/>
      <w:spacing w:val="5"/>
      <w:sz w:val="28"/>
      <w:szCs w:val="28"/>
    </w:rPr>
  </w:style>
  <w:style w:type="character" w:customStyle="1" w:styleId="Heading3Char">
    <w:name w:val="Heading 3 Char"/>
    <w:basedOn w:val="DefaultParagraphFont"/>
    <w:link w:val="Heading3"/>
    <w:uiPriority w:val="9"/>
    <w:semiHidden/>
    <w:rsid w:val="00C63654"/>
    <w:rPr>
      <w:smallCaps/>
      <w:spacing w:val="5"/>
      <w:sz w:val="24"/>
      <w:szCs w:val="24"/>
    </w:rPr>
  </w:style>
  <w:style w:type="character" w:customStyle="1" w:styleId="Heading4Char">
    <w:name w:val="Heading 4 Char"/>
    <w:basedOn w:val="DefaultParagraphFont"/>
    <w:link w:val="Heading4"/>
    <w:uiPriority w:val="9"/>
    <w:semiHidden/>
    <w:rsid w:val="00C63654"/>
    <w:rPr>
      <w:smallCaps/>
      <w:spacing w:val="10"/>
      <w:sz w:val="22"/>
      <w:szCs w:val="22"/>
    </w:rPr>
  </w:style>
  <w:style w:type="character" w:customStyle="1" w:styleId="Heading5Char">
    <w:name w:val="Heading 5 Char"/>
    <w:basedOn w:val="DefaultParagraphFont"/>
    <w:link w:val="Heading5"/>
    <w:uiPriority w:val="9"/>
    <w:semiHidden/>
    <w:rsid w:val="00C636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63654"/>
    <w:rPr>
      <w:smallCaps/>
      <w:color w:val="C0504D" w:themeColor="accent2"/>
      <w:spacing w:val="5"/>
      <w:sz w:val="22"/>
    </w:rPr>
  </w:style>
  <w:style w:type="character" w:customStyle="1" w:styleId="Heading7Char">
    <w:name w:val="Heading 7 Char"/>
    <w:basedOn w:val="DefaultParagraphFont"/>
    <w:link w:val="Heading7"/>
    <w:uiPriority w:val="9"/>
    <w:semiHidden/>
    <w:rsid w:val="00C63654"/>
    <w:rPr>
      <w:b/>
      <w:smallCaps/>
      <w:color w:val="C0504D" w:themeColor="accent2"/>
      <w:spacing w:val="10"/>
    </w:rPr>
  </w:style>
  <w:style w:type="character" w:customStyle="1" w:styleId="Heading8Char">
    <w:name w:val="Heading 8 Char"/>
    <w:basedOn w:val="DefaultParagraphFont"/>
    <w:link w:val="Heading8"/>
    <w:uiPriority w:val="9"/>
    <w:semiHidden/>
    <w:rsid w:val="00C63654"/>
    <w:rPr>
      <w:b/>
      <w:i/>
      <w:smallCaps/>
      <w:color w:val="943634" w:themeColor="accent2" w:themeShade="BF"/>
    </w:rPr>
  </w:style>
  <w:style w:type="character" w:customStyle="1" w:styleId="Heading9Char">
    <w:name w:val="Heading 9 Char"/>
    <w:basedOn w:val="DefaultParagraphFont"/>
    <w:link w:val="Heading9"/>
    <w:uiPriority w:val="9"/>
    <w:semiHidden/>
    <w:rsid w:val="00C63654"/>
    <w:rPr>
      <w:b/>
      <w:i/>
      <w:smallCaps/>
      <w:color w:val="622423" w:themeColor="accent2" w:themeShade="7F"/>
    </w:rPr>
  </w:style>
  <w:style w:type="paragraph" w:styleId="Title">
    <w:name w:val="Title"/>
    <w:basedOn w:val="Normal"/>
    <w:next w:val="Normal"/>
    <w:link w:val="TitleChar"/>
    <w:uiPriority w:val="10"/>
    <w:qFormat/>
    <w:rsid w:val="00C636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63654"/>
    <w:rPr>
      <w:smallCaps/>
      <w:sz w:val="48"/>
      <w:szCs w:val="48"/>
    </w:rPr>
  </w:style>
  <w:style w:type="paragraph" w:styleId="Subtitle">
    <w:name w:val="Subtitle"/>
    <w:basedOn w:val="Normal"/>
    <w:next w:val="Normal"/>
    <w:link w:val="SubtitleChar"/>
    <w:uiPriority w:val="11"/>
    <w:qFormat/>
    <w:rsid w:val="00C636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63654"/>
    <w:rPr>
      <w:rFonts w:asciiTheme="majorHAnsi" w:eastAsiaTheme="majorEastAsia" w:hAnsiTheme="majorHAnsi" w:cstheme="majorBidi"/>
      <w:szCs w:val="22"/>
    </w:rPr>
  </w:style>
  <w:style w:type="character" w:styleId="Strong">
    <w:name w:val="Strong"/>
    <w:uiPriority w:val="22"/>
    <w:qFormat/>
    <w:rsid w:val="00C63654"/>
    <w:rPr>
      <w:b/>
      <w:color w:val="C0504D" w:themeColor="accent2"/>
    </w:rPr>
  </w:style>
  <w:style w:type="character" w:styleId="Emphasis">
    <w:name w:val="Emphasis"/>
    <w:uiPriority w:val="20"/>
    <w:qFormat/>
    <w:rsid w:val="00C63654"/>
    <w:rPr>
      <w:b/>
      <w:i/>
      <w:spacing w:val="10"/>
    </w:rPr>
  </w:style>
  <w:style w:type="paragraph" w:styleId="NoSpacing">
    <w:name w:val="No Spacing"/>
    <w:basedOn w:val="Normal"/>
    <w:link w:val="NoSpacingChar"/>
    <w:uiPriority w:val="1"/>
    <w:qFormat/>
    <w:rsid w:val="00C63654"/>
    <w:pPr>
      <w:spacing w:after="0" w:line="240" w:lineRule="auto"/>
    </w:pPr>
  </w:style>
  <w:style w:type="character" w:customStyle="1" w:styleId="NoSpacingChar">
    <w:name w:val="No Spacing Char"/>
    <w:basedOn w:val="DefaultParagraphFont"/>
    <w:link w:val="NoSpacing"/>
    <w:uiPriority w:val="1"/>
    <w:rsid w:val="00C63654"/>
  </w:style>
  <w:style w:type="paragraph" w:styleId="ListParagraph">
    <w:name w:val="List Paragraph"/>
    <w:basedOn w:val="Normal"/>
    <w:uiPriority w:val="34"/>
    <w:qFormat/>
    <w:rsid w:val="00C63654"/>
    <w:pPr>
      <w:ind w:left="720"/>
      <w:contextualSpacing/>
    </w:pPr>
  </w:style>
  <w:style w:type="paragraph" w:styleId="Quote">
    <w:name w:val="Quote"/>
    <w:basedOn w:val="Normal"/>
    <w:next w:val="Normal"/>
    <w:link w:val="QuoteChar"/>
    <w:uiPriority w:val="29"/>
    <w:qFormat/>
    <w:rsid w:val="00C63654"/>
    <w:rPr>
      <w:i/>
    </w:rPr>
  </w:style>
  <w:style w:type="character" w:customStyle="1" w:styleId="QuoteChar">
    <w:name w:val="Quote Char"/>
    <w:basedOn w:val="DefaultParagraphFont"/>
    <w:link w:val="Quote"/>
    <w:uiPriority w:val="29"/>
    <w:rsid w:val="00C63654"/>
    <w:rPr>
      <w:i/>
    </w:rPr>
  </w:style>
  <w:style w:type="paragraph" w:styleId="IntenseQuote">
    <w:name w:val="Intense Quote"/>
    <w:basedOn w:val="Normal"/>
    <w:next w:val="Normal"/>
    <w:link w:val="IntenseQuoteChar"/>
    <w:uiPriority w:val="30"/>
    <w:qFormat/>
    <w:rsid w:val="00C636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63654"/>
    <w:rPr>
      <w:b/>
      <w:i/>
      <w:color w:val="FFFFFF" w:themeColor="background1"/>
      <w:shd w:val="clear" w:color="auto" w:fill="C0504D" w:themeFill="accent2"/>
    </w:rPr>
  </w:style>
  <w:style w:type="character" w:styleId="SubtleEmphasis">
    <w:name w:val="Subtle Emphasis"/>
    <w:uiPriority w:val="19"/>
    <w:qFormat/>
    <w:rsid w:val="00C63654"/>
    <w:rPr>
      <w:i/>
    </w:rPr>
  </w:style>
  <w:style w:type="character" w:styleId="IntenseEmphasis">
    <w:name w:val="Intense Emphasis"/>
    <w:uiPriority w:val="21"/>
    <w:qFormat/>
    <w:rsid w:val="00C63654"/>
    <w:rPr>
      <w:b/>
      <w:i/>
      <w:color w:val="C0504D" w:themeColor="accent2"/>
      <w:spacing w:val="10"/>
    </w:rPr>
  </w:style>
  <w:style w:type="character" w:styleId="SubtleReference">
    <w:name w:val="Subtle Reference"/>
    <w:uiPriority w:val="31"/>
    <w:qFormat/>
    <w:rsid w:val="00C63654"/>
    <w:rPr>
      <w:b/>
    </w:rPr>
  </w:style>
  <w:style w:type="character" w:styleId="IntenseReference">
    <w:name w:val="Intense Reference"/>
    <w:uiPriority w:val="32"/>
    <w:qFormat/>
    <w:rsid w:val="00C63654"/>
    <w:rPr>
      <w:b/>
      <w:bCs/>
      <w:smallCaps/>
      <w:spacing w:val="5"/>
      <w:sz w:val="22"/>
      <w:szCs w:val="22"/>
      <w:u w:val="single"/>
    </w:rPr>
  </w:style>
  <w:style w:type="character" w:styleId="BookTitle">
    <w:name w:val="Book Title"/>
    <w:uiPriority w:val="33"/>
    <w:qFormat/>
    <w:rsid w:val="00C636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365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Message Delivery Success Rate</c:v>
                </c:pt>
              </c:strCache>
            </c:strRef>
          </c:tx>
          <c:spPr>
            <a:ln w="28575">
              <a:noFill/>
            </a:ln>
          </c:spPr>
          <c:trendline>
            <c:trendlineType val="linear"/>
            <c:dispRSqr val="0"/>
            <c:dispEq val="0"/>
          </c:trendline>
          <c:xVal>
            <c:numRef>
              <c:f>Sheet1!$A$2:$A$9</c:f>
              <c:numCache>
                <c:formatCode>General</c:formatCode>
                <c:ptCount val="8"/>
                <c:pt idx="0">
                  <c:v>2</c:v>
                </c:pt>
                <c:pt idx="1">
                  <c:v>3</c:v>
                </c:pt>
                <c:pt idx="2">
                  <c:v>4</c:v>
                </c:pt>
                <c:pt idx="3">
                  <c:v>5</c:v>
                </c:pt>
                <c:pt idx="4">
                  <c:v>6</c:v>
                </c:pt>
                <c:pt idx="5">
                  <c:v>7</c:v>
                </c:pt>
                <c:pt idx="6">
                  <c:v>8</c:v>
                </c:pt>
                <c:pt idx="7">
                  <c:v>9</c:v>
                </c:pt>
              </c:numCache>
            </c:numRef>
          </c:xVal>
          <c:yVal>
            <c:numRef>
              <c:f>Sheet1!$D$2:$D$9</c:f>
              <c:numCache>
                <c:formatCode>General</c:formatCode>
                <c:ptCount val="8"/>
                <c:pt idx="0">
                  <c:v>0.53968253968253965</c:v>
                </c:pt>
                <c:pt idx="1">
                  <c:v>0.48031496062992124</c:v>
                </c:pt>
                <c:pt idx="2">
                  <c:v>0.34615384615384615</c:v>
                </c:pt>
                <c:pt idx="3">
                  <c:v>0.42767295597484278</c:v>
                </c:pt>
                <c:pt idx="4">
                  <c:v>0.3645320197044335</c:v>
                </c:pt>
                <c:pt idx="5">
                  <c:v>0.27727272727272728</c:v>
                </c:pt>
                <c:pt idx="6">
                  <c:v>0.26523297491039427</c:v>
                </c:pt>
                <c:pt idx="7">
                  <c:v>0.30696202531645572</c:v>
                </c:pt>
              </c:numCache>
            </c:numRef>
          </c:yVal>
          <c:smooth val="0"/>
        </c:ser>
        <c:dLbls>
          <c:showLegendKey val="0"/>
          <c:showVal val="0"/>
          <c:showCatName val="0"/>
          <c:showSerName val="0"/>
          <c:showPercent val="0"/>
          <c:showBubbleSize val="0"/>
        </c:dLbls>
        <c:axId val="44047360"/>
        <c:axId val="44512768"/>
      </c:scatterChart>
      <c:valAx>
        <c:axId val="44047360"/>
        <c:scaling>
          <c:orientation val="minMax"/>
        </c:scaling>
        <c:delete val="0"/>
        <c:axPos val="b"/>
        <c:majorGridlines/>
        <c:minorGridlines/>
        <c:title>
          <c:tx>
            <c:rich>
              <a:bodyPr/>
              <a:lstStyle/>
              <a:p>
                <a:pPr>
                  <a:defRPr/>
                </a:pPr>
                <a:r>
                  <a:rPr lang="en-AU"/>
                  <a:t>Number of Simulated</a:t>
                </a:r>
                <a:r>
                  <a:rPr lang="en-AU" baseline="0"/>
                  <a:t> Nodes</a:t>
                </a:r>
                <a:endParaRPr lang="en-AU"/>
              </a:p>
            </c:rich>
          </c:tx>
          <c:layout/>
          <c:overlay val="0"/>
        </c:title>
        <c:numFmt formatCode="General" sourceLinked="1"/>
        <c:majorTickMark val="out"/>
        <c:minorTickMark val="none"/>
        <c:tickLblPos val="nextTo"/>
        <c:crossAx val="44512768"/>
        <c:crosses val="autoZero"/>
        <c:crossBetween val="midCat"/>
      </c:valAx>
      <c:valAx>
        <c:axId val="44512768"/>
        <c:scaling>
          <c:orientation val="minMax"/>
        </c:scaling>
        <c:delete val="0"/>
        <c:axPos val="l"/>
        <c:majorGridlines/>
        <c:minorGridlines/>
        <c:title>
          <c:tx>
            <c:rich>
              <a:bodyPr/>
              <a:lstStyle/>
              <a:p>
                <a:pPr>
                  <a:defRPr/>
                </a:pPr>
                <a:r>
                  <a:rPr lang="en-AU"/>
                  <a:t>Message Delivery Success Rate</a:t>
                </a:r>
              </a:p>
            </c:rich>
          </c:tx>
          <c:layout/>
          <c:overlay val="0"/>
        </c:title>
        <c:numFmt formatCode="General" sourceLinked="1"/>
        <c:majorTickMark val="out"/>
        <c:minorTickMark val="none"/>
        <c:tickLblPos val="nextTo"/>
        <c:crossAx val="440473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Sheet1!$A$11:$A$18</c:f>
              <c:numCache>
                <c:formatCode>General</c:formatCode>
                <c:ptCount val="8"/>
                <c:pt idx="0">
                  <c:v>2</c:v>
                </c:pt>
                <c:pt idx="1">
                  <c:v>3</c:v>
                </c:pt>
                <c:pt idx="2">
                  <c:v>4</c:v>
                </c:pt>
                <c:pt idx="3">
                  <c:v>5</c:v>
                </c:pt>
                <c:pt idx="4">
                  <c:v>6</c:v>
                </c:pt>
                <c:pt idx="5">
                  <c:v>7</c:v>
                </c:pt>
                <c:pt idx="6">
                  <c:v>8</c:v>
                </c:pt>
                <c:pt idx="7">
                  <c:v>9</c:v>
                </c:pt>
              </c:numCache>
            </c:numRef>
          </c:xVal>
          <c:yVal>
            <c:numRef>
              <c:f>Sheet1!$B$11:$B$18</c:f>
              <c:numCache>
                <c:formatCode>General</c:formatCode>
                <c:ptCount val="8"/>
                <c:pt idx="0">
                  <c:v>25231891</c:v>
                </c:pt>
                <c:pt idx="1">
                  <c:v>1858116</c:v>
                </c:pt>
                <c:pt idx="2">
                  <c:v>679925</c:v>
                </c:pt>
                <c:pt idx="3">
                  <c:v>15119226</c:v>
                </c:pt>
                <c:pt idx="4">
                  <c:v>3146623</c:v>
                </c:pt>
                <c:pt idx="5">
                  <c:v>516437</c:v>
                </c:pt>
                <c:pt idx="6">
                  <c:v>291083</c:v>
                </c:pt>
                <c:pt idx="7">
                  <c:v>718547</c:v>
                </c:pt>
              </c:numCache>
            </c:numRef>
          </c:yVal>
          <c:smooth val="0"/>
        </c:ser>
        <c:dLbls>
          <c:showLegendKey val="0"/>
          <c:showVal val="0"/>
          <c:showCatName val="0"/>
          <c:showSerName val="0"/>
          <c:showPercent val="0"/>
          <c:showBubbleSize val="0"/>
        </c:dLbls>
        <c:axId val="45401600"/>
        <c:axId val="45403520"/>
      </c:scatterChart>
      <c:valAx>
        <c:axId val="45401600"/>
        <c:scaling>
          <c:orientation val="minMax"/>
        </c:scaling>
        <c:delete val="0"/>
        <c:axPos val="b"/>
        <c:majorGridlines/>
        <c:minorGridlines/>
        <c:title>
          <c:tx>
            <c:rich>
              <a:bodyPr/>
              <a:lstStyle/>
              <a:p>
                <a:pPr>
                  <a:defRPr/>
                </a:pPr>
                <a:r>
                  <a:rPr lang="en-AU"/>
                  <a:t>Number of Simulated Nodes</a:t>
                </a:r>
              </a:p>
            </c:rich>
          </c:tx>
          <c:layout/>
          <c:overlay val="0"/>
        </c:title>
        <c:numFmt formatCode="General" sourceLinked="1"/>
        <c:majorTickMark val="out"/>
        <c:minorTickMark val="none"/>
        <c:tickLblPos val="nextTo"/>
        <c:crossAx val="45403520"/>
        <c:crosses val="autoZero"/>
        <c:crossBetween val="midCat"/>
      </c:valAx>
      <c:valAx>
        <c:axId val="45403520"/>
        <c:scaling>
          <c:orientation val="minMax"/>
        </c:scaling>
        <c:delete val="0"/>
        <c:axPos val="l"/>
        <c:majorGridlines/>
        <c:minorGridlines/>
        <c:title>
          <c:tx>
            <c:rich>
              <a:bodyPr/>
              <a:lstStyle/>
              <a:p>
                <a:pPr>
                  <a:defRPr/>
                </a:pPr>
                <a:r>
                  <a:rPr lang="en-AU"/>
                  <a:t>Average Message Delivery Time (usec)</a:t>
                </a:r>
              </a:p>
            </c:rich>
          </c:tx>
          <c:layout/>
          <c:overlay val="0"/>
        </c:title>
        <c:numFmt formatCode="General" sourceLinked="1"/>
        <c:majorTickMark val="out"/>
        <c:minorTickMark val="none"/>
        <c:tickLblPos val="nextTo"/>
        <c:crossAx val="454016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Sheet1!$A$20:$A$27</c:f>
              <c:numCache>
                <c:formatCode>General</c:formatCode>
                <c:ptCount val="8"/>
                <c:pt idx="0">
                  <c:v>2</c:v>
                </c:pt>
                <c:pt idx="1">
                  <c:v>3</c:v>
                </c:pt>
                <c:pt idx="2">
                  <c:v>4</c:v>
                </c:pt>
                <c:pt idx="3">
                  <c:v>5</c:v>
                </c:pt>
                <c:pt idx="4">
                  <c:v>6</c:v>
                </c:pt>
                <c:pt idx="5">
                  <c:v>7</c:v>
                </c:pt>
                <c:pt idx="6">
                  <c:v>8</c:v>
                </c:pt>
                <c:pt idx="7">
                  <c:v>9</c:v>
                </c:pt>
              </c:numCache>
            </c:numRef>
          </c:xVal>
          <c:yVal>
            <c:numRef>
              <c:f>Sheet1!$B$20:$B$27</c:f>
              <c:numCache>
                <c:formatCode>General</c:formatCode>
                <c:ptCount val="8"/>
                <c:pt idx="0">
                  <c:v>61.95</c:v>
                </c:pt>
                <c:pt idx="1">
                  <c:v>29.13</c:v>
                </c:pt>
                <c:pt idx="2">
                  <c:v>23.15</c:v>
                </c:pt>
                <c:pt idx="3">
                  <c:v>18.86</c:v>
                </c:pt>
                <c:pt idx="4">
                  <c:v>17.57</c:v>
                </c:pt>
                <c:pt idx="5">
                  <c:v>16.420000000000002</c:v>
                </c:pt>
                <c:pt idx="6">
                  <c:v>17.920000000000002</c:v>
                </c:pt>
                <c:pt idx="7">
                  <c:v>14.06</c:v>
                </c:pt>
              </c:numCache>
            </c:numRef>
          </c:yVal>
          <c:smooth val="0"/>
        </c:ser>
        <c:dLbls>
          <c:showLegendKey val="0"/>
          <c:showVal val="0"/>
          <c:showCatName val="0"/>
          <c:showSerName val="0"/>
          <c:showPercent val="0"/>
          <c:showBubbleSize val="0"/>
        </c:dLbls>
        <c:axId val="80513664"/>
        <c:axId val="82550144"/>
      </c:scatterChart>
      <c:valAx>
        <c:axId val="80513664"/>
        <c:scaling>
          <c:orientation val="minMax"/>
        </c:scaling>
        <c:delete val="0"/>
        <c:axPos val="b"/>
        <c:majorGridlines/>
        <c:minorGridlines/>
        <c:title>
          <c:tx>
            <c:rich>
              <a:bodyPr/>
              <a:lstStyle/>
              <a:p>
                <a:pPr>
                  <a:defRPr/>
                </a:pPr>
                <a:r>
                  <a:rPr lang="en-AU"/>
                  <a:t>Number of Simulated Nodes</a:t>
                </a:r>
              </a:p>
            </c:rich>
          </c:tx>
          <c:layout/>
          <c:overlay val="0"/>
        </c:title>
        <c:numFmt formatCode="General" sourceLinked="1"/>
        <c:majorTickMark val="out"/>
        <c:minorTickMark val="none"/>
        <c:tickLblPos val="nextTo"/>
        <c:crossAx val="82550144"/>
        <c:crosses val="autoZero"/>
        <c:crossBetween val="midCat"/>
      </c:valAx>
      <c:valAx>
        <c:axId val="82550144"/>
        <c:scaling>
          <c:orientation val="minMax"/>
        </c:scaling>
        <c:delete val="0"/>
        <c:axPos val="l"/>
        <c:majorGridlines/>
        <c:minorGridlines/>
        <c:title>
          <c:tx>
            <c:rich>
              <a:bodyPr/>
              <a:lstStyle/>
              <a:p>
                <a:pPr>
                  <a:defRPr/>
                </a:pPr>
                <a:r>
                  <a:rPr lang="en-AU"/>
                  <a:t>Efficiency</a:t>
                </a:r>
                <a:r>
                  <a:rPr lang="en-AU" baseline="0"/>
                  <a:t> (AL/PL)</a:t>
                </a:r>
                <a:endParaRPr lang="en-AU"/>
              </a:p>
            </c:rich>
          </c:tx>
          <c:layout/>
          <c:overlay val="0"/>
        </c:title>
        <c:numFmt formatCode="General" sourceLinked="1"/>
        <c:majorTickMark val="out"/>
        <c:minorTickMark val="none"/>
        <c:tickLblPos val="nextTo"/>
        <c:crossAx val="8051366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Sheet1!$A$29:$A$38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Sheet1!$D$29:$D$38</c:f>
              <c:numCache>
                <c:formatCode>General</c:formatCode>
                <c:ptCount val="10"/>
                <c:pt idx="0">
                  <c:v>0.66118421052631582</c:v>
                </c:pt>
                <c:pt idx="1">
                  <c:v>0.66541353383458646</c:v>
                </c:pt>
                <c:pt idx="2">
                  <c:v>0.45819397993311034</c:v>
                </c:pt>
                <c:pt idx="3">
                  <c:v>0.37586206896551722</c:v>
                </c:pt>
                <c:pt idx="4">
                  <c:v>0.35018050541516244</c:v>
                </c:pt>
                <c:pt idx="5">
                  <c:v>0.30937500000000001</c:v>
                </c:pt>
                <c:pt idx="6">
                  <c:v>0.26666666666666666</c:v>
                </c:pt>
                <c:pt idx="7">
                  <c:v>0.27597402597402598</c:v>
                </c:pt>
                <c:pt idx="8">
                  <c:v>0.19081272084805653</c:v>
                </c:pt>
                <c:pt idx="9">
                  <c:v>0.14432989690721648</c:v>
                </c:pt>
              </c:numCache>
            </c:numRef>
          </c:yVal>
          <c:smooth val="0"/>
        </c:ser>
        <c:dLbls>
          <c:showLegendKey val="0"/>
          <c:showVal val="0"/>
          <c:showCatName val="0"/>
          <c:showSerName val="0"/>
          <c:showPercent val="0"/>
          <c:showBubbleSize val="0"/>
        </c:dLbls>
        <c:axId val="98508160"/>
        <c:axId val="114120576"/>
      </c:scatterChart>
      <c:valAx>
        <c:axId val="98508160"/>
        <c:scaling>
          <c:orientation val="minMax"/>
        </c:scaling>
        <c:delete val="0"/>
        <c:axPos val="b"/>
        <c:majorGridlines/>
        <c:minorGridlines/>
        <c:title>
          <c:tx>
            <c:rich>
              <a:bodyPr/>
              <a:lstStyle/>
              <a:p>
                <a:pPr>
                  <a:defRPr/>
                </a:pPr>
                <a:r>
                  <a:rPr lang="en-AU"/>
                  <a:t>Maximum</a:t>
                </a:r>
                <a:r>
                  <a:rPr lang="en-AU" baseline="0"/>
                  <a:t> Message Size</a:t>
                </a:r>
              </a:p>
            </c:rich>
          </c:tx>
          <c:layout/>
          <c:overlay val="0"/>
        </c:title>
        <c:numFmt formatCode="General" sourceLinked="1"/>
        <c:majorTickMark val="out"/>
        <c:minorTickMark val="none"/>
        <c:tickLblPos val="nextTo"/>
        <c:crossAx val="114120576"/>
        <c:crosses val="autoZero"/>
        <c:crossBetween val="midCat"/>
      </c:valAx>
      <c:valAx>
        <c:axId val="114120576"/>
        <c:scaling>
          <c:orientation val="minMax"/>
        </c:scaling>
        <c:delete val="0"/>
        <c:axPos val="l"/>
        <c:majorGridlines/>
        <c:minorGridlines/>
        <c:title>
          <c:tx>
            <c:rich>
              <a:bodyPr/>
              <a:lstStyle/>
              <a:p>
                <a:pPr>
                  <a:defRPr/>
                </a:pPr>
                <a:r>
                  <a:rPr lang="en-AU"/>
                  <a:t>Message Delivery Success Rate</a:t>
                </a:r>
              </a:p>
            </c:rich>
          </c:tx>
          <c:layout/>
          <c:overlay val="0"/>
        </c:title>
        <c:numFmt formatCode="General" sourceLinked="1"/>
        <c:majorTickMark val="out"/>
        <c:minorTickMark val="none"/>
        <c:tickLblPos val="nextTo"/>
        <c:crossAx val="9850816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Sheet1!$A$40:$A$49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Sheet1!$B$40:$B$49</c:f>
              <c:numCache>
                <c:formatCode>General</c:formatCode>
                <c:ptCount val="10"/>
                <c:pt idx="0">
                  <c:v>20.41</c:v>
                </c:pt>
                <c:pt idx="1">
                  <c:v>23.97</c:v>
                </c:pt>
                <c:pt idx="2">
                  <c:v>17.920000000000002</c:v>
                </c:pt>
                <c:pt idx="3">
                  <c:v>11.44</c:v>
                </c:pt>
                <c:pt idx="4">
                  <c:v>11.79</c:v>
                </c:pt>
                <c:pt idx="5">
                  <c:v>12.8</c:v>
                </c:pt>
                <c:pt idx="6">
                  <c:v>11.28</c:v>
                </c:pt>
                <c:pt idx="7">
                  <c:v>7.91</c:v>
                </c:pt>
                <c:pt idx="8">
                  <c:v>11.13</c:v>
                </c:pt>
                <c:pt idx="9">
                  <c:v>10.18</c:v>
                </c:pt>
              </c:numCache>
            </c:numRef>
          </c:yVal>
          <c:smooth val="0"/>
        </c:ser>
        <c:dLbls>
          <c:showLegendKey val="0"/>
          <c:showVal val="0"/>
          <c:showCatName val="0"/>
          <c:showSerName val="0"/>
          <c:showPercent val="0"/>
          <c:showBubbleSize val="0"/>
        </c:dLbls>
        <c:axId val="120312960"/>
        <c:axId val="124403712"/>
      </c:scatterChart>
      <c:valAx>
        <c:axId val="120312960"/>
        <c:scaling>
          <c:orientation val="minMax"/>
        </c:scaling>
        <c:delete val="0"/>
        <c:axPos val="b"/>
        <c:majorGridlines/>
        <c:minorGridlines/>
        <c:title>
          <c:tx>
            <c:rich>
              <a:bodyPr/>
              <a:lstStyle/>
              <a:p>
                <a:pPr>
                  <a:defRPr/>
                </a:pPr>
                <a:r>
                  <a:rPr lang="en-AU"/>
                  <a:t>Maximum Message Size</a:t>
                </a:r>
              </a:p>
            </c:rich>
          </c:tx>
          <c:layout/>
          <c:overlay val="0"/>
        </c:title>
        <c:numFmt formatCode="General" sourceLinked="1"/>
        <c:majorTickMark val="out"/>
        <c:minorTickMark val="none"/>
        <c:tickLblPos val="nextTo"/>
        <c:crossAx val="124403712"/>
        <c:crosses val="autoZero"/>
        <c:crossBetween val="midCat"/>
      </c:valAx>
      <c:valAx>
        <c:axId val="124403712"/>
        <c:scaling>
          <c:orientation val="minMax"/>
        </c:scaling>
        <c:delete val="0"/>
        <c:axPos val="l"/>
        <c:majorGridlines/>
        <c:minorGridlines/>
        <c:title>
          <c:tx>
            <c:rich>
              <a:bodyPr/>
              <a:lstStyle/>
              <a:p>
                <a:pPr>
                  <a:defRPr/>
                </a:pPr>
                <a:r>
                  <a:rPr lang="en-AU" sz="1000" b="1" i="0" baseline="0">
                    <a:effectLst/>
                  </a:rPr>
                  <a:t>Efficiency (AL/PL)</a:t>
                </a:r>
                <a:endParaRPr lang="en-AU" sz="1000">
                  <a:effectLst/>
                </a:endParaRPr>
              </a:p>
            </c:rich>
          </c:tx>
          <c:layout/>
          <c:overlay val="0"/>
        </c:title>
        <c:numFmt formatCode="General" sourceLinked="1"/>
        <c:majorTickMark val="out"/>
        <c:minorTickMark val="none"/>
        <c:tickLblPos val="nextTo"/>
        <c:crossAx val="12031296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Sheet1!$A$51:$A$60</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Sheet1!$B$51:$B$60</c:f>
              <c:numCache>
                <c:formatCode>General</c:formatCode>
                <c:ptCount val="10"/>
                <c:pt idx="0">
                  <c:v>2277857</c:v>
                </c:pt>
                <c:pt idx="1">
                  <c:v>1059174</c:v>
                </c:pt>
                <c:pt idx="2">
                  <c:v>66367</c:v>
                </c:pt>
                <c:pt idx="3">
                  <c:v>2204692</c:v>
                </c:pt>
                <c:pt idx="4">
                  <c:v>887321</c:v>
                </c:pt>
                <c:pt idx="5">
                  <c:v>101298</c:v>
                </c:pt>
                <c:pt idx="6">
                  <c:v>333394</c:v>
                </c:pt>
                <c:pt idx="7">
                  <c:v>2211697</c:v>
                </c:pt>
                <c:pt idx="8">
                  <c:v>732243</c:v>
                </c:pt>
                <c:pt idx="9">
                  <c:v>2474744</c:v>
                </c:pt>
              </c:numCache>
            </c:numRef>
          </c:yVal>
          <c:smooth val="0"/>
        </c:ser>
        <c:dLbls>
          <c:showLegendKey val="0"/>
          <c:showVal val="0"/>
          <c:showCatName val="0"/>
          <c:showSerName val="0"/>
          <c:showPercent val="0"/>
          <c:showBubbleSize val="0"/>
        </c:dLbls>
        <c:axId val="128166912"/>
        <c:axId val="128235008"/>
      </c:scatterChart>
      <c:valAx>
        <c:axId val="128166912"/>
        <c:scaling>
          <c:orientation val="minMax"/>
        </c:scaling>
        <c:delete val="0"/>
        <c:axPos val="b"/>
        <c:majorGridlines/>
        <c:minorGridlines/>
        <c:title>
          <c:tx>
            <c:rich>
              <a:bodyPr/>
              <a:lstStyle/>
              <a:p>
                <a:pPr>
                  <a:defRPr/>
                </a:pPr>
                <a:r>
                  <a:rPr lang="en-AU"/>
                  <a:t>Maximum Message Size</a:t>
                </a:r>
              </a:p>
            </c:rich>
          </c:tx>
          <c:layout/>
          <c:overlay val="0"/>
        </c:title>
        <c:numFmt formatCode="General" sourceLinked="1"/>
        <c:majorTickMark val="out"/>
        <c:minorTickMark val="none"/>
        <c:tickLblPos val="nextTo"/>
        <c:crossAx val="128235008"/>
        <c:crosses val="autoZero"/>
        <c:crossBetween val="midCat"/>
      </c:valAx>
      <c:valAx>
        <c:axId val="128235008"/>
        <c:scaling>
          <c:orientation val="minMax"/>
        </c:scaling>
        <c:delete val="0"/>
        <c:axPos val="l"/>
        <c:majorGridlines/>
        <c:minorGridlines/>
        <c:title>
          <c:tx>
            <c:rich>
              <a:bodyPr/>
              <a:lstStyle/>
              <a:p>
                <a:pPr>
                  <a:defRPr/>
                </a:pPr>
                <a:r>
                  <a:rPr lang="en-AU"/>
                  <a:t>Average Message Delivery Time (usec)</a:t>
                </a:r>
              </a:p>
            </c:rich>
          </c:tx>
          <c:layout/>
          <c:overlay val="0"/>
        </c:title>
        <c:numFmt formatCode="General" sourceLinked="1"/>
        <c:majorTickMark val="out"/>
        <c:minorTickMark val="none"/>
        <c:tickLblPos val="nextTo"/>
        <c:crossAx val="1281669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 </dc:creator>
  <cp:lastModifiedBy>Jack</cp:lastModifiedBy>
  <cp:revision>5</cp:revision>
  <dcterms:created xsi:type="dcterms:W3CDTF">2011-05-27T02:44:00Z</dcterms:created>
  <dcterms:modified xsi:type="dcterms:W3CDTF">2011-05-27T00:08:00Z</dcterms:modified>
</cp:coreProperties>
</file>