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F5" w:rsidRPr="0053410D" w:rsidRDefault="00934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1+τp</m:t>
              </m:r>
            </m:den>
          </m:f>
        </m:oMath>
      </m:oMathPara>
    </w:p>
    <w:p w:rsidR="0053410D" w:rsidRPr="0053410D" w:rsidRDefault="00934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:gain (en rad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consign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3410D" w:rsidRPr="008700F4" w:rsidRDefault="005341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 :constante de temps (en s)</m:t>
          </m:r>
        </m:oMath>
      </m:oMathPara>
    </w:p>
    <w:p w:rsidR="008700F4" w:rsidRPr="008700F4" w:rsidRDefault="008700F4">
      <w:pPr>
        <w:rPr>
          <w:rFonts w:eastAsiaTheme="minorEastAsia"/>
          <w:lang w:val="fr-FR"/>
        </w:rPr>
      </w:pPr>
      <w:r w:rsidRPr="008700F4">
        <w:rPr>
          <w:rFonts w:eastAsiaTheme="minorEastAsia"/>
          <w:lang w:val="fr-FR"/>
        </w:rPr>
        <w:t>On fait l’hypothèse que le moteur brushless se comporte comme un moteur à courant continu, modélisé par un ordre 1.</w:t>
      </w:r>
      <w:bookmarkStart w:id="0" w:name="_GoBack"/>
      <w:bookmarkEnd w:id="0"/>
    </w:p>
    <w:sectPr w:rsidR="008700F4" w:rsidRPr="0087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08"/>
    <w:rsid w:val="004A6608"/>
    <w:rsid w:val="0053410D"/>
    <w:rsid w:val="00834909"/>
    <w:rsid w:val="008700F4"/>
    <w:rsid w:val="00934454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4617-ABDD-4C1E-BDA7-458878CA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4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2017-06-12T16:41:00Z</dcterms:created>
  <dcterms:modified xsi:type="dcterms:W3CDTF">2017-06-12T16:46:00Z</dcterms:modified>
</cp:coreProperties>
</file>