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entions-légales"/>
      <w:r>
        <w:t xml:space="preserve">Mentions légales</w:t>
      </w:r>
      <w:bookmarkEnd w:id="20"/>
    </w:p>
    <w:p>
      <w:pPr>
        <w:pStyle w:val="FirstParagraph"/>
      </w:pPr>
      <w:r>
        <w:rPr>
          <w:i/>
        </w:rPr>
        <w:t xml:space="preserve">Dernière mise à jour : 13 juin 2026</w:t>
      </w:r>
    </w:p>
    <w:p>
      <w:pPr>
        <w:pStyle w:val="Heading2"/>
      </w:pPr>
      <w:bookmarkStart w:id="21" w:name="éditeur-du-site"/>
      <w:r>
        <w:t xml:space="preserve">Éditeur du site</w:t>
      </w:r>
      <w:bookmarkEnd w:id="21"/>
    </w:p>
    <w:p>
      <w:pPr>
        <w:pStyle w:val="FirstParagraph"/>
      </w:pPr>
      <w:r>
        <w:t xml:space="preserve">Le site dropno.eu et la marque « Drop No. » sont édités par :</w:t>
      </w:r>
    </w:p>
    <w:p>
      <w:pPr>
        <w:pStyle w:val="BodyText"/>
      </w:pPr>
      <w:r>
        <w:rPr>
          <w:b/>
        </w:rPr>
        <w:t xml:space="preserve">Veracruz SRL</w:t>
      </w:r>
      <w:r>
        <w:t xml:space="preserve"> </w:t>
      </w:r>
      <w:r>
        <w:t xml:space="preserve">Société à responsabilité limitée de droit belge, exploitant la marque commerciale « Drop No. »</w:t>
      </w:r>
      <w:r>
        <w:t xml:space="preserve"> </w:t>
      </w:r>
      <w:r>
        <w:t xml:space="preserve">Siège social : Route de Huy 134, 4287 Lincent, Belgique</w:t>
      </w:r>
      <w:r>
        <w:t xml:space="preserve"> </w:t>
      </w:r>
      <w:r>
        <w:t xml:space="preserve">Numéro d’entreprise (BCE) : BE 0799.209.229</w:t>
      </w:r>
      <w:r>
        <w:t xml:space="preserve"> </w:t>
      </w:r>
      <w:r>
        <w:t xml:space="preserve">Numéro de TVA : BE 0799.209.229</w:t>
      </w:r>
    </w:p>
    <w:p>
      <w:pPr>
        <w:pStyle w:val="BodyText"/>
      </w:pPr>
      <w:r>
        <w:t xml:space="preserve">Email : hello@dropno.eu</w:t>
      </w:r>
    </w:p>
    <w:p>
      <w:pPr>
        <w:pStyle w:val="Heading2"/>
      </w:pPr>
      <w:bookmarkStart w:id="22" w:name="directeur-de-la-publication"/>
      <w:r>
        <w:t xml:space="preserve">Directeur de la publication</w:t>
      </w:r>
      <w:bookmarkEnd w:id="22"/>
    </w:p>
    <w:p>
      <w:pPr>
        <w:pStyle w:val="FirstParagraph"/>
      </w:pPr>
      <w:r>
        <w:t xml:space="preserve">Raphaël Hombroeck</w:t>
      </w:r>
    </w:p>
    <w:p>
      <w:pPr>
        <w:pStyle w:val="Heading2"/>
      </w:pPr>
      <w:bookmarkStart w:id="23" w:name="hébergement"/>
      <w:r>
        <w:t xml:space="preserve">Hébergement</w:t>
      </w:r>
      <w:bookmarkEnd w:id="23"/>
    </w:p>
    <w:p>
      <w:pPr>
        <w:pStyle w:val="FirstParagraph"/>
      </w:pPr>
      <w:r>
        <w:t xml:space="preserve">Le site dropno.eu est hébergé par :</w:t>
      </w:r>
    </w:p>
    <w:p>
      <w:pPr>
        <w:pStyle w:val="BodyText"/>
      </w:pPr>
      <w:r>
        <w:rPr>
          <w:b/>
        </w:rPr>
        <w:t xml:space="preserve">Netlify, Inc.</w:t>
      </w:r>
      <w:r>
        <w:t xml:space="preserve"> </w:t>
      </w:r>
      <w:r>
        <w:t xml:space="preserve">512 2nd Street, Suite 200, San Francisco, CA 94107, États-Unis</w:t>
      </w:r>
      <w:r>
        <w:t xml:space="preserve"> </w:t>
      </w:r>
      <w:hyperlink r:id="rId24">
        <w:r>
          <w:rPr>
            <w:rStyle w:val="Hyperlink"/>
          </w:rPr>
          <w:t xml:space="preserve">netlify.com</w:t>
        </w:r>
      </w:hyperlink>
    </w:p>
    <w:p>
      <w:pPr>
        <w:pStyle w:val="BodyText"/>
      </w:pPr>
      <w:r>
        <w:t xml:space="preserve">La base de données et les services backend sont opérés par :</w:t>
      </w:r>
    </w:p>
    <w:p>
      <w:pPr>
        <w:pStyle w:val="BodyText"/>
      </w:pPr>
      <w:r>
        <w:rPr>
          <w:b/>
        </w:rPr>
        <w:t xml:space="preserve">Supabase Inc.</w:t>
      </w:r>
      <w:r>
        <w:t xml:space="preserve"> </w:t>
      </w:r>
      <w:r>
        <w:t xml:space="preserve">970 Toa Payoh North #07-04, Singapore 318992 (hébergement données EU : eu-west-3, Paris, France)</w:t>
      </w:r>
      <w:r>
        <w:t xml:space="preserve"> </w:t>
      </w:r>
      <w:hyperlink r:id="rId25">
        <w:r>
          <w:rPr>
            <w:rStyle w:val="Hyperlink"/>
          </w:rPr>
          <w:t xml:space="preserve">supabase.com</w:t>
        </w:r>
      </w:hyperlink>
    </w:p>
    <w:p>
      <w:pPr>
        <w:pStyle w:val="Heading2"/>
      </w:pPr>
      <w:bookmarkStart w:id="26" w:name="propriété-intellectuelle"/>
      <w:r>
        <w:t xml:space="preserve">Propriété intellectuelle</w:t>
      </w:r>
      <w:bookmarkEnd w:id="26"/>
    </w:p>
    <w:p>
      <w:pPr>
        <w:pStyle w:val="FirstParagraph"/>
      </w:pPr>
      <w:r>
        <w:t xml:space="preserve">L’ensemble du contenu du site dropno.eu (textes, photographies, code source, charte graphique, logo, dénominations « Drop No. » et « Drop № ») est la propriété exclusive de Veracruz SRL (« Drop No. »), sauf mention contraire.</w:t>
      </w:r>
    </w:p>
    <w:p>
      <w:pPr>
        <w:pStyle w:val="BodyText"/>
      </w:pPr>
      <w:r>
        <w:t xml:space="preserve">Toute reproduction, représentation, modification, publication, adaptation ou exploitation, totale ou partielle, par quelque procédé que ce soit, est interdite sans l’autorisation écrite préalable de Veracruz SRL (« Drop No. »).</w:t>
      </w:r>
    </w:p>
    <w:p>
      <w:pPr>
        <w:pStyle w:val="BodyText"/>
      </w:pPr>
      <w:r>
        <w:t xml:space="preserve">Les marques, logos et œuvres des partenaires (marques horlogères, photographes, auteurs) restent la propriété exclusive de leurs ayants droit. Leur utilisation sur dropno.eu se fait dans le cadre des contrats de partenariat conclus avec ces ayants droit.</w:t>
      </w:r>
    </w:p>
    <w:p>
      <w:pPr>
        <w:pStyle w:val="Heading2"/>
      </w:pPr>
      <w:bookmarkStart w:id="27" w:name="crédits"/>
      <w:r>
        <w:t xml:space="preserve">Crédits</w:t>
      </w:r>
      <w:bookmarkEnd w:id="27"/>
    </w:p>
    <w:p>
      <w:pPr>
        <w:pStyle w:val="FirstParagraph"/>
      </w:pPr>
      <w:r>
        <w:t xml:space="preserve">Conception et développement : Veracruz SRL (« Drop No. »)</w:t>
      </w:r>
      <w:r>
        <w:t xml:space="preserve"> </w:t>
      </w:r>
      <w:r>
        <w:t xml:space="preserve">Typographies : Fraunces (SIL Open Font License), Inter (SIL Open Font License)</w:t>
      </w:r>
    </w:p>
    <w:p>
      <w:pPr>
        <w:pStyle w:val="Heading2"/>
      </w:pPr>
      <w:bookmarkStart w:id="28" w:name="médiation-de-la-consommation"/>
      <w:r>
        <w:t xml:space="preserve">Médiation de la consommation</w:t>
      </w:r>
      <w:bookmarkEnd w:id="28"/>
    </w:p>
    <w:p>
      <w:pPr>
        <w:pStyle w:val="FirstParagraph"/>
      </w:pPr>
      <w:r>
        <w:t xml:space="preserve">Conformément à l’article 14 du règlement (UE) n°524/2013 du Parlement européen et du Conseil, vous pouvez accéder à la plateforme européenne de règlement en ligne des litiges :</w:t>
      </w:r>
      <w:r>
        <w:t xml:space="preserve"> </w:t>
      </w:r>
      <w:hyperlink r:id="rId29">
        <w:r>
          <w:rPr>
            <w:rStyle w:val="Hyperlink"/>
          </w:rPr>
          <w:t xml:space="preserve">https://ec.europa.eu/consumers/odr</w:t>
        </w:r>
      </w:hyperlink>
    </w:p>
    <w:p>
      <w:pPr>
        <w:pStyle w:val="BodyText"/>
      </w:pPr>
      <w:r>
        <w:t xml:space="preserve">Pour les consommateurs belges, vous pouvez également saisir le Service de Médiation pour le Consommateur :</w:t>
      </w:r>
      <w:r>
        <w:t xml:space="preserve"> </w:t>
      </w:r>
      <w:r>
        <w:t xml:space="preserve">North Gate II, Boulevard du Roi Albert II 8, 1000 Bruxelles</w:t>
      </w:r>
      <w:r>
        <w:t xml:space="preserve"> </w:t>
      </w:r>
      <w:hyperlink r:id="rId30">
        <w:r>
          <w:rPr>
            <w:rStyle w:val="Hyperlink"/>
          </w:rPr>
          <w:t xml:space="preserve">mediationconsommateur.be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ec.europa.eu/consumers/odr" TargetMode="External" /><Relationship Type="http://schemas.openxmlformats.org/officeDocument/2006/relationships/hyperlink" Id="rId30" Target="https://mediationconsommateur.be" TargetMode="External" /><Relationship Type="http://schemas.openxmlformats.org/officeDocument/2006/relationships/hyperlink" Id="rId24" Target="https://netlify.com" TargetMode="External" /><Relationship Type="http://schemas.openxmlformats.org/officeDocument/2006/relationships/hyperlink" Id="rId25" Target="https://supabase.com" TargetMode="External" /></Relationships>
</file>

<file path=word/_rels/footnotes.xml.rels><?xml version="1.0" encoding="UTF-8"?>
<Relationships xmlns="http://schemas.openxmlformats.org/package/2006/relationships"><Relationship Type="http://schemas.openxmlformats.org/officeDocument/2006/relationships/hyperlink" Id="rId29" Target="https://ec.europa.eu/consumers/odr" TargetMode="External" /><Relationship Type="http://schemas.openxmlformats.org/officeDocument/2006/relationships/hyperlink" Id="rId30" Target="https://mediationconsommateur.be" TargetMode="External" /><Relationship Type="http://schemas.openxmlformats.org/officeDocument/2006/relationships/hyperlink" Id="rId24" Target="https://netlify.com" TargetMode="External" /><Relationship Type="http://schemas.openxmlformats.org/officeDocument/2006/relationships/hyperlink" Id="rId25" Target="https://supabas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2026-06-18T14:00:10Z</dcterms:created>
  <dcterms:modified xsi:type="dcterms:W3CDTF">2026-06-18T14:00:10Z</dcterms:modified>
</cp:coreProperties>
</file>

<file path=docProps/custom.xml><?xml version="1.0" encoding="utf-8"?>
<Properties xmlns="http://schemas.openxmlformats.org/officeDocument/2006/custom-properties" xmlns:vt="http://schemas.openxmlformats.org/officeDocument/2006/docPropsVTypes"/>
</file>