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rop-ligne-éditoriale-décidée-2026-06-12"/>
      <w:r>
        <w:t xml:space="preserve">Drop № — Ligne éditoriale (décidée 2026-06-12)</w:t>
      </w:r>
      <w:bookmarkEnd w:id="20"/>
    </w:p>
    <w:p>
      <w:pPr>
        <w:pStyle w:val="FirstParagraph"/>
      </w:pPr>
      <w:r>
        <w:t xml:space="preserve">Source de vérité du contenu social. Complète</w:t>
      </w:r>
      <w:r>
        <w:t xml:space="preserve"> </w:t>
      </w:r>
      <w:r>
        <w:rPr>
          <w:rStyle w:val="VerbatimChar"/>
        </w:rPr>
        <w:t xml:space="preserve">SOCIAL_MEDIA.md</w:t>
      </w:r>
      <w:r>
        <w:t xml:space="preserve"> </w:t>
      </w:r>
      <w:r>
        <w:t xml:space="preserve">(stratégie/comptes) et les</w:t>
      </w:r>
      <w:r>
        <w:t xml:space="preserve"> </w:t>
      </w:r>
      <w:r>
        <w:rPr>
          <w:rStyle w:val="VerbatimChar"/>
        </w:rPr>
        <w:t xml:space="preserve">batch-*.md</w:t>
      </w:r>
      <w:r>
        <w:t xml:space="preserve"> </w:t>
      </w:r>
      <w:r>
        <w:t xml:space="preserve">(exécution).</w:t>
      </w:r>
    </w:p>
    <w:p>
      <w:pPr>
        <w:pStyle w:val="Heading2"/>
      </w:pPr>
      <w:bookmarkStart w:id="21" w:name="positionnement-éditorial"/>
      <w:r>
        <w:t xml:space="preserve">Positionnement éditorial</w:t>
      </w:r>
      <w:bookmarkEnd w:id="21"/>
    </w:p>
    <w:p>
      <w:pPr>
        <w:pStyle w:val="FirstParagraph"/>
      </w:pPr>
      <w:r>
        <w:t xml:space="preserve">Un carnet d’horlogerie, pas un compte de marque. On écrit comme un collectionneur érudit qui partage ce qu’il sait, jamais comme une boîte qui prépare un lancement. L’autorité vient de la précision des détails (dates, températures, chiffres), pas du volume.</w:t>
      </w:r>
    </w:p>
    <w:p>
      <w:pPr>
        <w:pStyle w:val="BodyText"/>
      </w:pPr>
      <w:r>
        <w:rPr>
          <w:b/>
        </w:rPr>
        <w:t xml:space="preserve">Langues</w:t>
      </w:r>
      <w:r>
        <w:t xml:space="preserve"> </w:t>
      </w:r>
      <w:r>
        <w:t xml:space="preserve">: feed public (IG, X, TikTok) en EN pur avec touches FR (maison, calibre, №, grand feu) ; le #watchfam est anglophone et on ne fragmente pas une audience naissante. LinkedIn bilingue FR puis EN dans le même post : la cible commerciale (maisons romandes et françaises) lit dans sa langue. FR/EN par préférence utilisateur sur le site et la newsletter au reveal.</w:t>
      </w:r>
    </w:p>
    <w:p>
      <w:pPr>
        <w:pStyle w:val="Heading2"/>
      </w:pPr>
      <w:bookmarkStart w:id="22" w:name="rubriques-fixes-rituel-hebdomadaire"/>
      <w:r>
        <w:t xml:space="preserve">Rubriques fixes (rituel hebdomadaire)</w:t>
      </w:r>
      <w:bookmarkEnd w:id="2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Jour</w:t>
            </w:r>
          </w:p>
        </w:tc>
        <w:tc>
          <w:tcPr>
            <w:tcBorders>
              <w:bottom w:val="single"/>
            </w:tcBorders>
            <w:vAlign w:val="bottom"/>
          </w:tcPr>
          <w:p>
            <w:pPr>
              <w:pStyle w:val="Compact"/>
              <w:jc w:val="left"/>
            </w:pPr>
            <w:r>
              <w:t xml:space="preserve">Rubrique</w:t>
            </w:r>
          </w:p>
        </w:tc>
        <w:tc>
          <w:tcPr>
            <w:tcBorders>
              <w:bottom w:val="single"/>
            </w:tcBorders>
            <w:vAlign w:val="bottom"/>
          </w:tcPr>
          <w:p>
            <w:pPr>
              <w:pStyle w:val="Compact"/>
              <w:jc w:val="left"/>
            </w:pPr>
            <w:r>
              <w:t xml:space="preserve">Pilier</w:t>
            </w:r>
          </w:p>
        </w:tc>
        <w:tc>
          <w:tcPr>
            <w:tcBorders>
              <w:bottom w:val="single"/>
            </w:tcBorders>
            <w:vAlign w:val="bottom"/>
          </w:tcPr>
          <w:p>
            <w:pPr>
              <w:pStyle w:val="Compact"/>
              <w:jc w:val="left"/>
            </w:pPr>
            <w:r>
              <w:t xml:space="preserve">Contenu</w:t>
            </w:r>
          </w:p>
        </w:tc>
      </w:tr>
      <w:tr>
        <w:tc>
          <w:p>
            <w:pPr>
              <w:pStyle w:val="Compact"/>
              <w:jc w:val="left"/>
            </w:pPr>
            <w:r>
              <w:rPr>
                <w:b/>
              </w:rPr>
              <w:t xml:space="preserve">Lundi 18h30</w:t>
            </w:r>
          </w:p>
        </w:tc>
        <w:tc>
          <w:p>
            <w:pPr>
              <w:pStyle w:val="Compact"/>
              <w:jc w:val="left"/>
            </w:pPr>
            <w:r>
              <w:rPr>
                <w:b/>
              </w:rPr>
              <w:t xml:space="preserve">Archives</w:t>
            </w:r>
          </w:p>
        </w:tc>
        <w:tc>
          <w:p>
            <w:pPr>
              <w:pStyle w:val="Compact"/>
              <w:jc w:val="left"/>
            </w:pPr>
            <w:r>
              <w:t xml:space="preserve">Maisons</w:t>
            </w:r>
          </w:p>
        </w:tc>
        <w:tc>
          <w:p>
            <w:pPr>
              <w:pStyle w:val="Compact"/>
              <w:jc w:val="left"/>
            </w:pPr>
            <w:r>
              <w:t xml:space="preserve">Histoires de manufactures : indépendances, transmissions, crises, renaissances</w:t>
            </w:r>
          </w:p>
        </w:tc>
      </w:tr>
      <w:tr>
        <w:tc>
          <w:p>
            <w:pPr>
              <w:pStyle w:val="Compact"/>
              <w:jc w:val="left"/>
            </w:pPr>
            <w:r>
              <w:rPr>
                <w:b/>
              </w:rPr>
              <w:t xml:space="preserve">Mercredi 12h30</w:t>
            </w:r>
          </w:p>
        </w:tc>
        <w:tc>
          <w:p>
            <w:pPr>
              <w:pStyle w:val="Compact"/>
              <w:jc w:val="left"/>
            </w:pPr>
            <w:r>
              <w:rPr>
                <w:b/>
              </w:rPr>
              <w:t xml:space="preserve">Atelier</w:t>
            </w:r>
          </w:p>
        </w:tc>
        <w:tc>
          <w:p>
            <w:pPr>
              <w:pStyle w:val="Compact"/>
              <w:jc w:val="left"/>
            </w:pPr>
            <w:r>
              <w:t xml:space="preserve">Savoir-faire</w:t>
            </w:r>
          </w:p>
        </w:tc>
        <w:tc>
          <w:p>
            <w:pPr>
              <w:pStyle w:val="Compact"/>
              <w:jc w:val="left"/>
            </w:pPr>
            <w:r>
              <w:t xml:space="preserve">Le « comment c’est fait » : calibres, cadrans, finitions, métiers d’art</w:t>
            </w:r>
          </w:p>
        </w:tc>
      </w:tr>
      <w:tr>
        <w:tc>
          <w:p>
            <w:pPr>
              <w:pStyle w:val="Compact"/>
              <w:jc w:val="left"/>
            </w:pPr>
            <w:r>
              <w:rPr>
                <w:b/>
              </w:rPr>
              <w:t xml:space="preserve">Vendredi 18h30</w:t>
            </w:r>
          </w:p>
        </w:tc>
        <w:tc>
          <w:p>
            <w:pPr>
              <w:pStyle w:val="Compact"/>
              <w:jc w:val="left"/>
            </w:pPr>
            <w:r>
              <w:rPr>
                <w:b/>
              </w:rPr>
              <w:t xml:space="preserve">Provenance</w:t>
            </w:r>
          </w:p>
        </w:tc>
        <w:tc>
          <w:p>
            <w:pPr>
              <w:pStyle w:val="Compact"/>
              <w:jc w:val="left"/>
            </w:pPr>
            <w:r>
              <w:t xml:space="preserve">Collecting</w:t>
            </w:r>
          </w:p>
        </w:tc>
        <w:tc>
          <w:p>
            <w:pPr>
              <w:pStyle w:val="Compact"/>
              <w:jc w:val="left"/>
            </w:pPr>
            <w:r>
              <w:t xml:space="preserve">Serials, papiers, waiting lists, ventes scellées, culture du drop</w:t>
            </w:r>
          </w:p>
        </w:tc>
      </w:tr>
      <w:tr>
        <w:tc>
          <w:p>
            <w:pPr>
              <w:pStyle w:val="Compact"/>
              <w:jc w:val="left"/>
            </w:pPr>
            <w:r>
              <w:t xml:space="preserve">Jeudi 09h00</w:t>
            </w:r>
          </w:p>
        </w:tc>
        <w:tc>
          <w:p>
            <w:pPr>
              <w:pStyle w:val="Compact"/>
              <w:jc w:val="left"/>
            </w:pPr>
            <w:r>
              <w:t xml:space="preserve">LinkedIn (sans rubrique)</w:t>
            </w:r>
          </w:p>
        </w:tc>
        <w:tc>
          <w:p>
            <w:pPr>
              <w:pStyle w:val="Compact"/>
              <w:jc w:val="left"/>
            </w:pPr>
            <w:r>
              <w:t xml:space="preserve">Industrie</w:t>
            </w:r>
          </w:p>
        </w:tc>
        <w:tc>
          <w:p>
            <w:pPr>
              <w:pStyle w:val="Compact"/>
              <w:jc w:val="left"/>
            </w:pPr>
            <w:r>
              <w:t xml:space="preserve">Distribution, grey market, D2C, scarcité vérifiable.</w:t>
            </w:r>
            <w:r>
              <w:t xml:space="preserve"> </w:t>
            </w:r>
            <w:r>
              <w:rPr>
                <w:b/>
              </w:rPr>
              <w:t xml:space="preserve">Bilingue : FR d’abord (cible maisons romandes/françaises), EN à la suite dans le même post</w:t>
            </w:r>
            <w:r>
              <w:t xml:space="preserve"> </w:t>
            </w:r>
            <w:r>
              <w:t xml:space="preserve">(décidé 2026-06-12)</w:t>
            </w:r>
          </w:p>
        </w:tc>
      </w:tr>
    </w:tbl>
    <w:p>
      <w:pPr>
        <w:pStyle w:val="BodyText"/>
      </w:pPr>
      <w:r>
        <w:t xml:space="preserve">Le kicker de chaque carte porte le nom de la rubrique (remplace les kickers génériques). X reprend le post IG du jour à 19h en version courte. Le rituel installé prépare le futur rendez-vous du jeudi 18h (reveal des drops).</w:t>
      </w:r>
    </w:p>
    <w:p>
      <w:pPr>
        <w:pStyle w:val="Heading2"/>
      </w:pPr>
      <w:bookmarkStart w:id="23" w:name="seeding-progressif-montée-vers-le-tease"/>
      <w:r>
        <w:t xml:space="preserve">Seeding progressif (montée vers le tease)</w:t>
      </w:r>
      <w:bookmarkEnd w:id="23"/>
    </w:p>
    <w:p>
      <w:pPr>
        <w:pStyle w:val="FirstParagraph"/>
      </w:pPr>
      <w:r>
        <w:t xml:space="preserve">Le pilier Provenance est le cheval de Troie : chaque post rend le reveal évident a posteriori.</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Palier</w:t>
            </w:r>
          </w:p>
        </w:tc>
        <w:tc>
          <w:tcPr>
            <w:tcBorders>
              <w:bottom w:val="single"/>
            </w:tcBorders>
            <w:vAlign w:val="bottom"/>
          </w:tcPr>
          <w:p>
            <w:pPr>
              <w:pStyle w:val="Compact"/>
              <w:jc w:val="left"/>
            </w:pPr>
            <w:r>
              <w:t xml:space="preserve">Semaines</w:t>
            </w:r>
          </w:p>
        </w:tc>
        <w:tc>
          <w:tcPr>
            <w:tcBorders>
              <w:bottom w:val="single"/>
            </w:tcBorders>
            <w:vAlign w:val="bottom"/>
          </w:tcPr>
          <w:p>
            <w:pPr>
              <w:pStyle w:val="Compact"/>
              <w:jc w:val="left"/>
            </w:pPr>
            <w:r>
              <w:t xml:space="preserve">Dosage Provenance</w:t>
            </w:r>
          </w:p>
        </w:tc>
        <w:tc>
          <w:tcPr>
            <w:tcBorders>
              <w:bottom w:val="single"/>
            </w:tcBorders>
            <w:vAlign w:val="bottom"/>
          </w:tcPr>
          <w:p>
            <w:pPr>
              <w:pStyle w:val="Compact"/>
              <w:jc w:val="left"/>
            </w:pPr>
            <w:r>
              <w:t xml:space="preserve">Thèmes</w:t>
            </w:r>
          </w:p>
        </w:tc>
      </w:tr>
      <w:tr>
        <w:tc>
          <w:p>
            <w:pPr>
              <w:pStyle w:val="Compact"/>
              <w:jc w:val="left"/>
            </w:pPr>
            <w:r>
              <w:t xml:space="preserve">1 · Crédibilité</w:t>
            </w:r>
          </w:p>
        </w:tc>
        <w:tc>
          <w:p>
            <w:pPr>
              <w:pStyle w:val="Compact"/>
              <w:jc w:val="left"/>
            </w:pPr>
            <w:r>
              <w:t xml:space="preserve">15/06 → 05/07</w:t>
            </w:r>
          </w:p>
        </w:tc>
        <w:tc>
          <w:p>
            <w:pPr>
              <w:pStyle w:val="Compact"/>
              <w:jc w:val="left"/>
            </w:pPr>
            <w:r>
              <w:t xml:space="preserve">1 post/sem (vendredi)</w:t>
            </w:r>
          </w:p>
        </w:tc>
        <w:tc>
          <w:p>
            <w:pPr>
              <w:pStyle w:val="Compact"/>
              <w:jc w:val="left"/>
            </w:pPr>
            <w:r>
              <w:t xml:space="preserve">Serials, provenance, waiting lists : le problème</w:t>
            </w:r>
          </w:p>
        </w:tc>
      </w:tr>
      <w:tr>
        <w:tc>
          <w:p>
            <w:pPr>
              <w:pStyle w:val="Compact"/>
              <w:jc w:val="left"/>
            </w:pPr>
            <w:r>
              <w:t xml:space="preserve">2 · Tension</w:t>
            </w:r>
          </w:p>
        </w:tc>
        <w:tc>
          <w:p>
            <w:pPr>
              <w:pStyle w:val="Compact"/>
              <w:jc w:val="left"/>
            </w:pPr>
            <w:r>
              <w:t xml:space="preserve">06/07 → 02/08</w:t>
            </w:r>
          </w:p>
        </w:tc>
        <w:tc>
          <w:p>
            <w:pPr>
              <w:pStyle w:val="Compact"/>
              <w:jc w:val="left"/>
            </w:pPr>
            <w:r>
              <w:t xml:space="preserve">1 vendredi + glissement des autres rubriques vers la rareté</w:t>
            </w:r>
          </w:p>
        </w:tc>
        <w:tc>
          <w:p>
            <w:pPr>
              <w:pStyle w:val="Compact"/>
              <w:jc w:val="left"/>
            </w:pPr>
            <w:r>
              <w:t xml:space="preserve">Ventes scellées, drops culture, prix uniformes dans l’histoire des enchères</w:t>
            </w:r>
          </w:p>
        </w:tc>
      </w:tr>
      <w:tr>
        <w:tc>
          <w:p>
            <w:pPr>
              <w:pStyle w:val="Compact"/>
              <w:jc w:val="left"/>
            </w:pPr>
            <w:r>
              <w:t xml:space="preserve">3 · Pré-tease</w:t>
            </w:r>
          </w:p>
        </w:tc>
        <w:tc>
          <w:p>
            <w:pPr>
              <w:pStyle w:val="Compact"/>
              <w:jc w:val="left"/>
            </w:pPr>
            <w:r>
              <w:t xml:space="preserve">03/08 → 30/08</w:t>
            </w:r>
          </w:p>
        </w:tc>
        <w:tc>
          <w:p>
            <w:pPr>
              <w:pStyle w:val="Compact"/>
              <w:jc w:val="left"/>
            </w:pPr>
            <w:r>
              <w:t xml:space="preserve">Dominant</w:t>
            </w:r>
          </w:p>
        </w:tc>
        <w:tc>
          <w:p>
            <w:pPr>
              <w:pStyle w:val="Compact"/>
              <w:jc w:val="left"/>
            </w:pPr>
            <w:r>
              <w:t xml:space="preserve">La mécanique de la confiance : scarcité vérifiable, enveloppes scellées, le numéro 001</w:t>
            </w:r>
          </w:p>
        </w:tc>
      </w:tr>
      <w:tr>
        <w:tc>
          <w:p>
            <w:pPr>
              <w:pStyle w:val="Compact"/>
              <w:jc w:val="left"/>
            </w:pPr>
            <w:r>
              <w:t xml:space="preserve">Tease</w:t>
            </w:r>
          </w:p>
        </w:tc>
        <w:tc>
          <w:p>
            <w:pPr>
              <w:pStyle w:val="Compact"/>
              <w:jc w:val="left"/>
            </w:pPr>
            <w:r>
              <w:t xml:space="preserve">31/08 → 16/09</w:t>
            </w:r>
          </w:p>
        </w:tc>
        <w:tc>
          <w:p>
            <w:pPr>
              <w:pStyle w:val="Compact"/>
              <w:jc w:val="left"/>
            </w:pPr>
            <w:r>
              <w:t xml:space="preserve">Exclusif, bascule visuelle dark</w:t>
            </w:r>
          </w:p>
        </w:tc>
        <w:tc>
          <w:p>
            <w:pPr>
              <w:pStyle w:val="Compact"/>
              <w:jc w:val="left"/>
            </w:pPr>
            <w:r>
              <w:t xml:space="preserve">« № 001 », compte à rebours, cachets de cire, aucune explication</w:t>
            </w:r>
          </w:p>
        </w:tc>
      </w:tr>
      <w:tr>
        <w:tc>
          <w:p>
            <w:pPr>
              <w:pStyle w:val="Compact"/>
              <w:jc w:val="left"/>
            </w:pPr>
            <w:r>
              <w:rPr>
                <w:b/>
              </w:rPr>
              <w:t xml:space="preserve">Reveal</w:t>
            </w:r>
          </w:p>
        </w:tc>
        <w:tc>
          <w:p>
            <w:pPr>
              <w:pStyle w:val="Compact"/>
              <w:jc w:val="left"/>
            </w:pPr>
            <w:r>
              <w:rPr>
                <w:b/>
              </w:rPr>
              <w:t xml:space="preserve">Jeudi 17/09, 18h</w:t>
            </w:r>
            <w:r>
              <w:t xml:space="preserve"> </w:t>
            </w:r>
            <w:r>
              <w:t xml:space="preserve">⚠️ à confirmer</w:t>
            </w:r>
          </w:p>
        </w:tc>
        <w:tc>
          <w:p/>
        </w:tc>
        <w:tc>
          <w:p>
            <w:pPr>
              <w:pStyle w:val="Compact"/>
              <w:jc w:val="left"/>
            </w:pPr>
            <w:r>
              <w:t xml:space="preserve">Calendrier des drops + mécanisme en 1 carrousel + pièce № 001 + newsletter</w:t>
            </w:r>
          </w:p>
        </w:tc>
      </w:tr>
    </w:tbl>
    <w:p>
      <w:pPr>
        <w:pStyle w:val="BodyText"/>
      </w:pPr>
      <w:r>
        <w:t xml:space="preserve">Décision : déclencheur =</w:t>
      </w:r>
      <w:r>
        <w:t xml:space="preserve"> </w:t>
      </w:r>
      <w:r>
        <w:rPr>
          <w:b/>
        </w:rPr>
        <w:t xml:space="preserve">date fixe</w:t>
      </w:r>
      <w:r>
        <w:t xml:space="preserve">. Tout glissement produit (Stripe key, sourcing drop 001, site) doit être signalé avant le 17/08 (J-30) pour décaler d’un bloc d’une semaine.</w:t>
      </w:r>
    </w:p>
    <w:p>
      <w:pPr>
        <w:pStyle w:val="Heading2"/>
      </w:pPr>
      <w:bookmarkStart w:id="24" w:name="système-visuel"/>
      <w:r>
        <w:t xml:space="preserve">Système visuel</w:t>
      </w:r>
      <w:bookmarkEnd w:id="24"/>
    </w:p>
    <w:p>
      <w:pPr>
        <w:numPr>
          <w:ilvl w:val="0"/>
          <w:numId w:val="1001"/>
        </w:numPr>
        <w:pStyle w:val="Compact"/>
      </w:pPr>
      <w:r>
        <w:rPr>
          <w:b/>
        </w:rPr>
        <w:t xml:space="preserve">Cartes typographiques</w:t>
      </w:r>
      <w:r>
        <w:t xml:space="preserve"> </w:t>
      </w:r>
      <w:r>
        <w:t xml:space="preserve">(signature) : posts à thèse. Light en stealth. Template dans</w:t>
      </w:r>
      <w:r>
        <w:t xml:space="preserve"> </w:t>
      </w:r>
      <w:r>
        <w:rPr>
          <w:rStyle w:val="VerbatimChar"/>
        </w:rPr>
        <w:t xml:space="preserve">social-kit.html</w:t>
      </w:r>
      <w:r>
        <w:t xml:space="preserve">.</w:t>
      </w:r>
    </w:p>
    <w:p>
      <w:pPr>
        <w:numPr>
          <w:ilvl w:val="0"/>
          <w:numId w:val="1001"/>
        </w:numPr>
        <w:pStyle w:val="Compact"/>
      </w:pPr>
      <w:r>
        <w:rPr>
          <w:b/>
        </w:rPr>
        <w:t xml:space="preserve">Photos macro</w:t>
      </w:r>
      <w:r>
        <w:t xml:space="preserve"> </w:t>
      </w:r>
      <w:r>
        <w:t xml:space="preserve">(reach) : 1-2 par semaine en alternance dans les rubriques, jamais le même jour qu’une carte. Cadrans, calibres, gravures de serials. Désaturées, lumière chaude, jamais de wristshot lifestyle. Sources : Unsplash/Pexels (vérifier licence) puis photos maisons partenaires. Caption identique au système carte.</w:t>
      </w:r>
    </w:p>
    <w:p>
      <w:pPr>
        <w:numPr>
          <w:ilvl w:val="0"/>
          <w:numId w:val="1001"/>
        </w:numPr>
        <w:pStyle w:val="Compact"/>
      </w:pPr>
      <w:r>
        <w:rPr>
          <w:b/>
        </w:rPr>
        <w:t xml:space="preserve">Bascule tease</w:t>
      </w:r>
      <w:r>
        <w:t xml:space="preserve"> </w:t>
      </w:r>
      <w:r>
        <w:t xml:space="preserve">: tout passe en dark (ink + champagne) le 31/08. La rupture visuelle EST le signal.</w:t>
      </w:r>
    </w:p>
    <w:p>
      <w:pPr>
        <w:pStyle w:val="Heading2"/>
      </w:pPr>
      <w:bookmarkStart w:id="25" w:name="règles-décriture"/>
      <w:r>
        <w:t xml:space="preserve">Règles d’écriture</w:t>
      </w:r>
      <w:bookmarkEnd w:id="25"/>
    </w:p>
    <w:p>
      <w:pPr>
        <w:numPr>
          <w:ilvl w:val="0"/>
          <w:numId w:val="1002"/>
        </w:numPr>
        <w:pStyle w:val="Compact"/>
      </w:pPr>
      <w:r>
        <w:t xml:space="preserve">Phrases courtes. On affirme. Jamais de point d’exclamation, jamais d’emoji dans le feed, pas d’em dashes.</w:t>
      </w:r>
    </w:p>
    <w:p>
      <w:pPr>
        <w:numPr>
          <w:ilvl w:val="0"/>
          <w:numId w:val="1002"/>
        </w:numPr>
        <w:pStyle w:val="Compact"/>
      </w:pPr>
      <w:r>
        <w:t xml:space="preserve">Chaque post se termine sur une chute, pas un CTA. Aucun « follow for more », aucun « what do you think? ».</w:t>
      </w:r>
    </w:p>
    <w:p>
      <w:pPr>
        <w:numPr>
          <w:ilvl w:val="0"/>
          <w:numId w:val="1002"/>
        </w:numPr>
        <w:pStyle w:val="Compact"/>
      </w:pPr>
      <w:r>
        <w:t xml:space="preserve">Interdits stealth : les mots « platform », « marketplace », « launch », « startup », toute mention du mécanisme sealed-bid/uniform price avant le palier 3, tout lien vers le site avant le reveal.</w:t>
      </w:r>
    </w:p>
    <w:p>
      <w:pPr>
        <w:numPr>
          <w:ilvl w:val="0"/>
          <w:numId w:val="1002"/>
        </w:numPr>
        <w:pStyle w:val="Compact"/>
      </w:pPr>
      <w:r>
        <w:t xml:space="preserve">Réponse type en commentaire si on demande qui on est : « Field notes on watchmaking. The rest, in time. »</w:t>
      </w:r>
    </w:p>
    <w:p>
      <w:pPr>
        <w:numPr>
          <w:ilvl w:val="0"/>
          <w:numId w:val="1002"/>
        </w:numPr>
        <w:pStyle w:val="Compact"/>
      </w:pPr>
      <w:r>
        <w:t xml:space="preserve">LinkedIn peut assumer un cran de plus (« some of us are working on exactly that »), jamais plus.</w:t>
      </w:r>
    </w:p>
    <w:p>
      <w:pPr>
        <w:pStyle w:val="Heading2"/>
      </w:pPr>
      <w:bookmarkStart w:id="26" w:name="boucle-de-validation"/>
      <w:r>
        <w:t xml:space="preserve">Boucle de validation</w:t>
      </w:r>
      <w:bookmarkEnd w:id="26"/>
    </w:p>
    <w:p>
      <w:pPr>
        <w:pStyle w:val="FirstParagraph"/>
      </w:pPr>
      <w:r>
        <w:t xml:space="preserve">Tâche planifiée chaque</w:t>
      </w:r>
      <w:r>
        <w:t xml:space="preserve"> </w:t>
      </w:r>
      <w:r>
        <w:rPr>
          <w:b/>
        </w:rPr>
        <w:t xml:space="preserve">dimanche 18h</w:t>
      </w:r>
      <w:r>
        <w:t xml:space="preserve"> </w:t>
      </w:r>
      <w:r>
        <w:t xml:space="preserve">: revue de la semaine à venir, chaque post visualisé (caption + visuel), validation explicite de Raph avant toute programmation. Rien ne part sans OK. Programmation dans Buffer après validation (scheduler retenu, voir</w:t>
      </w:r>
      <w:r>
        <w:t xml:space="preserve"> </w:t>
      </w:r>
      <w:r>
        <w:rPr>
          <w:rStyle w:val="VerbatimChar"/>
        </w:rPr>
        <w:t xml:space="preserve">SOCIAL_MEDIA.md</w:t>
      </w:r>
      <w:r>
        <w:t xml:space="preserve"> </w:t>
      </w:r>
      <w:r>
        <w:t xml:space="preserve">§9).</w:t>
      </w:r>
    </w:p>
    <w:p>
      <w:pPr>
        <w:pStyle w:val="Heading2"/>
      </w:pPr>
      <w:bookmarkStart w:id="27" w:name="Xb2d1931cd100b8a004b9fcb52dde79445d1bbde"/>
      <w:r>
        <w:t xml:space="preserve">KPIs (point d’étape toutes les 2 semaines, à la fin de chaque batch)</w:t>
      </w:r>
      <w:bookmarkEnd w:id="27"/>
    </w:p>
    <w:p>
      <w:pPr>
        <w:numPr>
          <w:ilvl w:val="0"/>
          <w:numId w:val="1003"/>
        </w:numPr>
        <w:pStyle w:val="Compact"/>
      </w:pPr>
      <w:r>
        <w:t xml:space="preserve">IG : followers qualifiés (pas de pods, pas d’achats), saves/post (le save est le signal d’autorité), reach des cartes vs photos.</w:t>
      </w:r>
    </w:p>
    <w:p>
      <w:pPr>
        <w:numPr>
          <w:ilvl w:val="0"/>
          <w:numId w:val="1003"/>
        </w:numPr>
        <w:pStyle w:val="Compact"/>
      </w:pPr>
      <w:r>
        <w:t xml:space="preserve">Newsletter : inscrits (dès que la landing capture est en ligne, lien en bio).</w:t>
      </w:r>
    </w:p>
    <w:p>
      <w:pPr>
        <w:numPr>
          <w:ilvl w:val="0"/>
          <w:numId w:val="1003"/>
        </w:numPr>
        <w:pStyle w:val="Compact"/>
      </w:pPr>
      <w:r>
        <w:t xml:space="preserve">Cible avant tease : ~800-1000 followers IG + 150 emails. Si on est loin au 03/08, on discute (la date fixe reste prioritaire, mais on ajuste l’amplification : partenariats, comptes amis, éventuel budget boost).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2026-06-18T14:00:10Z</dcterms:created>
  <dcterms:modified xsi:type="dcterms:W3CDTF">2026-06-18T14:00:10Z</dcterms:modified>
</cp:coreProperties>
</file>

<file path=docProps/custom.xml><?xml version="1.0" encoding="utf-8"?>
<Properties xmlns="http://schemas.openxmlformats.org/officeDocument/2006/custom-properties" xmlns:vt="http://schemas.openxmlformats.org/officeDocument/2006/docPropsVTypes"/>
</file>