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rop-scripts-reels-lot-1"/>
      <w:r>
        <w:t xml:space="preserve">Drop № — Scripts Reels (lot 1)</w:t>
      </w:r>
      <w:bookmarkEnd w:id="20"/>
    </w:p>
    <w:p>
      <w:pPr>
        <w:pStyle w:val="FirstParagraph"/>
      </w:pPr>
      <w:r>
        <w:t xml:space="preserve">3 Reels prêts à tourner au téléphone, dérivés des posts éditoriaux 03, 06, 08. Aucun doublon avec les reels déjà faits (</w:t>
      </w:r>
      <w:r>
        <w:rPr>
          <w:rStyle w:val="VerbatimChar"/>
        </w:rPr>
        <w:t xml:space="preserve">fiche-audio-reels.md</w:t>
      </w:r>
      <w:r>
        <w:t xml:space="preserve"> </w:t>
      </w:r>
      <w:r>
        <w:t xml:space="preserve">: reel-001, royal-oak, speedmaster, grand-feu, waiting-list).</w:t>
      </w:r>
    </w:p>
    <w:p>
      <w:pPr>
        <w:pStyle w:val="BodyText"/>
      </w:pPr>
      <w:r>
        <w:t xml:space="preserve">Conventions : vertical 1080×1920, tourné au téléphone, macro désaturée lumière chaude, jamais de wristshot lifestyle. Muet au tournage, Bach ajouté dans CapCut (voir bloc audio en bas, à reporter dans</w:t>
      </w:r>
      <w:r>
        <w:t xml:space="preserve"> </w:t>
      </w:r>
      <w:r>
        <w:rPr>
          <w:rStyle w:val="VerbatimChar"/>
        </w:rPr>
        <w:t xml:space="preserve">fiche-audio-reels.md</w:t>
      </w:r>
      <w:r>
        <w:t xml:space="preserve">). Texte à l’écran en Inter, blanc cassé. Pas d’em dash, pas d’emoji, pas de point d’exclamation, pas de CTA. Chaque Reel finit sur une chute. Hook dans la première seconde.</w:t>
      </w:r>
    </w:p>
    <w:p>
      <w:pPr>
        <w:pStyle w:val="BodyText"/>
      </w:pPr>
      <w:r>
        <w:t xml:space="preserve">Durée cible 22-32 s. Le texte à l’écran porte le message (regardé sans son à 80%) ; la voix off est optionnelle.</w:t>
      </w:r>
    </w:p>
    <w:p>
      <w:r>
        <w:pict>
          <v:rect style="width:0;height:1.5pt" o:hralign="center" o:hrstd="t" o:hr="t"/>
        </w:pict>
      </w:r>
    </w:p>
    <w:p>
      <w:pPr>
        <w:pStyle w:val="Heading2"/>
      </w:pPr>
      <w:bookmarkStart w:id="21" w:name="X4468b69ed2fe27843d63d52de7ea9bae179880a"/>
      <w:r>
        <w:t xml:space="preserve">reel-in-house · « in-house calibre » (Atelier · Savoir-faire)</w:t>
      </w:r>
      <w:bookmarkEnd w:id="21"/>
    </w:p>
    <w:p>
      <w:pPr>
        <w:pStyle w:val="FirstParagraph"/>
      </w:pPr>
      <w:r>
        <w:rPr>
          <w:b/>
        </w:rPr>
        <w:t xml:space="preserve">Hook (0-1 s)</w:t>
      </w:r>
      <w:r>
        <w:t xml:space="preserve"> </w:t>
      </w:r>
      <w:r>
        <w:t xml:space="preserve">— plein cadre, texte sur fond ink :</w:t>
      </w:r>
      <w:r>
        <w:t xml:space="preserve"> </w:t>
      </w:r>
      <w:r>
        <w:t xml:space="preserve">&gt;</w:t>
      </w:r>
      <w:r>
        <w:t xml:space="preserve"> </w:t>
      </w:r>
      <w:r>
        <w:t xml:space="preserve">“</w:t>
      </w:r>
      <w:r>
        <w:t xml:space="preserve">In-house calibre</w:t>
      </w:r>
      <w:r>
        <w:t xml:space="preserve">”</w:t>
      </w:r>
      <w:r>
        <w:t xml:space="preserve"> </w:t>
      </w:r>
      <w:r>
        <w:t xml:space="preserve">is the most abused phrase in watchmaking.</w:t>
      </w:r>
    </w:p>
    <w:p>
      <w:pPr>
        <w:pStyle w:val="BodyText"/>
      </w:pPr>
      <w:r>
        <w:rPr>
          <w:b/>
        </w:rPr>
        <w:t xml:space="preserve">Plan-séquence (story-board)</w:t>
      </w:r>
      <w:r>
        <w:t xml:space="preserve"> </w:t>
      </w:r>
      <w:r>
        <w:t xml:space="preserve">| t | Visuel | Texte à l’écran |</w:t>
      </w:r>
      <w:r>
        <w:t xml:space="preserve"> </w:t>
      </w:r>
      <w:r>
        <w:t xml:space="preserve">|—|—|—|</w:t>
      </w:r>
      <w:r>
        <w:t xml:space="preserve"> </w:t>
      </w:r>
      <w:r>
        <w:t xml:space="preserve">| 0:00-0:02 | Carte ink, hook | (hook ci-dessus) |</w:t>
      </w:r>
      <w:r>
        <w:t xml:space="preserve"> </w:t>
      </w:r>
      <w:r>
        <w:t xml:space="preserve">| 0:02-0:08 | Macro d’un pont de mouvement, lente translation laterale | What it should mean: designed, made and assembled by the maison itself. |</w:t>
      </w:r>
      <w:r>
        <w:t xml:space="preserve"> </w:t>
      </w:r>
      <w:r>
        <w:t xml:space="preserve">| 0:08-0:14 | Même mouvement, focus qui glisse vers une vis bleuie | What it often means: assembled here, sourced elsewhere. |</w:t>
      </w:r>
      <w:r>
        <w:t xml:space="preserve"> </w:t>
      </w:r>
      <w:r>
        <w:t xml:space="preserve">| 0:14-0:20 | Très gros plan sur un spiral (hairspring) | One detail tells them apart: ask who makes the hairspring. |</w:t>
      </w:r>
      <w:r>
        <w:t xml:space="preserve"> </w:t>
      </w:r>
      <w:r>
        <w:t xml:space="preserve">| 0:20-0:27 | Le spiral respire, léger ralenti, fondu vers ink | Fewer than ten manufactures in the world can answer: we do. |</w:t>
      </w:r>
    </w:p>
    <w:p>
      <w:pPr>
        <w:pStyle w:val="BodyText"/>
      </w:pPr>
      <w:r>
        <w:rPr>
          <w:b/>
        </w:rPr>
        <w:t xml:space="preserve">Chute (texte final, 0:27-0:30)</w:t>
      </w:r>
      <w:r>
        <w:t xml:space="preserve"> </w:t>
      </w:r>
      <w:r>
        <w:t xml:space="preserve">— sur ink, le « № » en filigrane :</w:t>
      </w:r>
      <w:r>
        <w:t xml:space="preserve"> </w:t>
      </w:r>
      <w:r>
        <w:t xml:space="preserve">&gt; The hardest part to make is the part no one asks about.</w:t>
      </w:r>
    </w:p>
    <w:p>
      <w:pPr>
        <w:pStyle w:val="BodyText"/>
      </w:pPr>
      <w:r>
        <w:rPr>
          <w:b/>
        </w:rPr>
        <w:t xml:space="preserve">Caption IG</w:t>
      </w:r>
      <w:r>
        <w:t xml:space="preserve"> </w:t>
      </w:r>
      <w:r>
        <w:t xml:space="preserve">&gt;</w:t>
      </w:r>
      <w:r>
        <w:t xml:space="preserve"> </w:t>
      </w:r>
      <w:r>
        <w:t xml:space="preserve">“</w:t>
      </w:r>
      <w:r>
        <w:t xml:space="preserve">In-house calibre</w:t>
      </w:r>
      <w:r>
        <w:t xml:space="preserve">”</w:t>
      </w:r>
      <w:r>
        <w:t xml:space="preserve"> </w:t>
      </w:r>
      <w:r>
        <w:t xml:space="preserve">is the most abused phrase in watchmaking.</w:t>
      </w:r>
      <w:r>
        <w:t xml:space="preserve"> </w:t>
      </w:r>
      <w:r>
        <w:t xml:space="preserve">&gt;</w:t>
      </w:r>
      <w:r>
        <w:t xml:space="preserve"> </w:t>
      </w:r>
      <w:r>
        <w:t xml:space="preserve">&gt; What it should mean: the movement was designed, manufactured and assembled by the maison itself. What it often means: assembled here, sourced elsewhere.</w:t>
      </w:r>
      <w:r>
        <w:t xml:space="preserve"> </w:t>
      </w:r>
      <w:r>
        <w:t xml:space="preserve">&gt;</w:t>
      </w:r>
      <w:r>
        <w:t xml:space="preserve"> </w:t>
      </w:r>
      <w:r>
        <w:t xml:space="preserve">&gt; How to tell the difference, in one detail: ask who makes the hairspring. Fewer than ten manufactures in the world can answer</w:t>
      </w:r>
      <w:r>
        <w:t xml:space="preserve"> </w:t>
      </w:r>
      <w:r>
        <w:t xml:space="preserve">“</w:t>
      </w:r>
      <w:r>
        <w:t xml:space="preserve">we do.</w:t>
      </w:r>
      <w:r>
        <w:t xml:space="preserve">”</w:t>
      </w:r>
      <w:r>
        <w:t xml:space="preserve"> </w:t>
      </w:r>
      <w:r>
        <w:t xml:space="preserve">&gt;</w:t>
      </w:r>
      <w:r>
        <w:t xml:space="preserve"> </w:t>
      </w:r>
      <w:r>
        <w:t xml:space="preserve">&gt; #watchfam #horology #finewatchmaking #independentwatchmaking #calibre #watchculture</w:t>
      </w:r>
    </w:p>
    <w:p>
      <w:pPr>
        <w:pStyle w:val="BodyText"/>
      </w:pPr>
      <w:r>
        <w:rPr>
          <w:b/>
        </w:rPr>
        <w:t xml:space="preserve">X (19h)</w:t>
      </w:r>
      <w:r>
        <w:t xml:space="preserve"> </w:t>
      </w:r>
      <w:r>
        <w:t xml:space="preserve">&gt;</w:t>
      </w:r>
      <w:r>
        <w:t xml:space="preserve"> </w:t>
      </w:r>
      <w:r>
        <w:t xml:space="preserve">“</w:t>
      </w:r>
      <w:r>
        <w:t xml:space="preserve">In-house calibre</w:t>
      </w:r>
      <w:r>
        <w:t xml:space="preserve">”</w:t>
      </w:r>
      <w:r>
        <w:t xml:space="preserve"> </w:t>
      </w:r>
      <w:r>
        <w:t xml:space="preserve">is the most abused phrase in watchmaking. One detail settles it: ask who makes the hairspring. Fewer than ten manufactures can answer, we do.</w:t>
      </w:r>
    </w:p>
    <w:p>
      <w:pPr>
        <w:pStyle w:val="BodyText"/>
      </w:pPr>
      <w:r>
        <w:rPr>
          <w:b/>
        </w:rPr>
        <w:t xml:space="preserve">Note tournage</w:t>
      </w:r>
      <w:r>
        <w:t xml:space="preserve"> </w:t>
      </w:r>
      <w:r>
        <w:t xml:space="preserve">: si tu n’as pas de mouvement sous la main, macro libre de droits d’un spiral ou d’un pont (vérifier licence Unsplash/Pexels). Le spiral en mouvement est le plan qui fait save.</w:t>
      </w:r>
    </w:p>
    <w:p>
      <w:r>
        <w:pict>
          <v:rect style="width:0;height:1.5pt" o:hralign="center" o:hrstd="t" o:hr="t"/>
        </w:pict>
      </w:r>
    </w:p>
    <w:p>
      <w:pPr>
        <w:pStyle w:val="Heading2"/>
      </w:pPr>
      <w:bookmarkStart w:id="22" w:name="X5be298386514b55e78b85fd5fd9735972271770"/>
      <w:r>
        <w:t xml:space="preserve">reel-sealed · les ventes scellées (Provenance · seed mécanisme)</w:t>
      </w:r>
      <w:bookmarkEnd w:id="22"/>
    </w:p>
    <w:p>
      <w:pPr>
        <w:pStyle w:val="FirstParagraph"/>
      </w:pPr>
      <w:r>
        <w:t xml:space="preserve">Pilier Provenance, cheval de Troie : il rend le reveal évident a posteriori, sans dire « sealed bid » comme mécanisme produit. À garder en palier 1/début palier 2.</w:t>
      </w:r>
    </w:p>
    <w:p>
      <w:pPr>
        <w:pStyle w:val="BodyText"/>
      </w:pPr>
      <w:r>
        <w:rPr>
          <w:b/>
        </w:rPr>
        <w:t xml:space="preserve">Hook (0-1 s)</w:t>
      </w:r>
      <w:r>
        <w:t xml:space="preserve"> </w:t>
      </w:r>
      <w:r>
        <w:t xml:space="preserve">— texte sur ink :</w:t>
      </w:r>
      <w:r>
        <w:t xml:space="preserve"> </w:t>
      </w:r>
      <w:r>
        <w:t xml:space="preserve">&gt; The most consequential auctions on earth happen in silence.</w:t>
      </w:r>
    </w:p>
    <w:p>
      <w:pPr>
        <w:pStyle w:val="BodyText"/>
      </w:pPr>
      <w:r>
        <w:rPr>
          <w:b/>
        </w:rPr>
        <w:t xml:space="preserve">Plan-séquence</w:t>
      </w:r>
      <w:r>
        <w:t xml:space="preserve"> </w:t>
      </w:r>
      <w:r>
        <w:t xml:space="preserve">| t | Visuel | Texte à l’écran |</w:t>
      </w:r>
      <w:r>
        <w:t xml:space="preserve"> </w:t>
      </w:r>
      <w:r>
        <w:t xml:space="preserve">|—|—|—|</w:t>
      </w:r>
      <w:r>
        <w:t xml:space="preserve"> </w:t>
      </w:r>
      <w:r>
        <w:t xml:space="preserve">| 0:00-0:02 | Carte ink, hook | (hook) |</w:t>
      </w:r>
      <w:r>
        <w:t xml:space="preserve"> </w:t>
      </w:r>
      <w:r>
        <w:t xml:space="preserve">| 0:02-0:08 | Macro d’une enveloppe fermée, papier épais, lumière rasante | No room. No paddles. No raised hands. |</w:t>
      </w:r>
      <w:r>
        <w:t xml:space="preserve"> </w:t>
      </w:r>
      <w:r>
        <w:t xml:space="preserve">| 0:08-0:15 | Travelling lent sur la pliure de l’enveloppe | Every week, the US Treasury sells billions in bonds this way. |</w:t>
      </w:r>
      <w:r>
        <w:t xml:space="preserve"> </w:t>
      </w:r>
      <w:r>
        <w:t xml:space="preserve">| 0:15-0:22 | Plan fixe enveloppe, on devine un cachet | Each buyer submits one offer. Everyone who wins pays the same price. |</w:t>
      </w:r>
      <w:r>
        <w:t xml:space="preserve"> </w:t>
      </w:r>
      <w:r>
        <w:t xml:space="preserve">| 0:22-0:28 | Fondu vers ink, « № » en filigrane | The format is older than the auction houses. |</w:t>
      </w:r>
    </w:p>
    <w:p>
      <w:pPr>
        <w:pStyle w:val="BodyText"/>
      </w:pPr>
      <w:r>
        <w:rPr>
          <w:b/>
        </w:rPr>
        <w:t xml:space="preserve">Chute (0:28-0:31)</w:t>
      </w:r>
      <w:r>
        <w:t xml:space="preserve"> </w:t>
      </w:r>
      <w:r>
        <w:t xml:space="preserve">:</w:t>
      </w:r>
      <w:r>
        <w:t xml:space="preserve"> </w:t>
      </w:r>
      <w:r>
        <w:t xml:space="preserve">&gt; Quiet money has always preferred a sealed envelope.</w:t>
      </w:r>
    </w:p>
    <w:p>
      <w:pPr>
        <w:pStyle w:val="BodyText"/>
      </w:pPr>
      <w:r>
        <w:rPr>
          <w:b/>
        </w:rPr>
        <w:t xml:space="preserve">Caption IG</w:t>
      </w:r>
      <w:r>
        <w:t xml:space="preserve"> </w:t>
      </w:r>
      <w:r>
        <w:t xml:space="preserve">&gt; The most consequential auctions on earth happen in silence. Every week, the US Treasury sells billions in bonds by sealed bid. No room, no paddles. Each buyer submits one offer, and everyone who wins pays the same clearing price.</w:t>
      </w:r>
      <w:r>
        <w:t xml:space="preserve"> </w:t>
      </w:r>
      <w:r>
        <w:t xml:space="preserve">&gt;</w:t>
      </w:r>
      <w:r>
        <w:t xml:space="preserve"> </w:t>
      </w:r>
      <w:r>
        <w:t xml:space="preserve">&gt; The format is older than the auction houses. Quiet money has always preferred sealed envelopes.</w:t>
      </w:r>
      <w:r>
        <w:t xml:space="preserve"> </w:t>
      </w:r>
      <w:r>
        <w:t xml:space="preserve">&gt;</w:t>
      </w:r>
      <w:r>
        <w:t xml:space="preserve"> </w:t>
      </w:r>
      <w:r>
        <w:t xml:space="preserve">&gt; #watchfam #horology #collecting #watchculture #auctions #provenance</w:t>
      </w:r>
    </w:p>
    <w:p>
      <w:pPr>
        <w:pStyle w:val="BodyText"/>
      </w:pPr>
      <w:r>
        <w:rPr>
          <w:b/>
        </w:rPr>
        <w:t xml:space="preserve">X (19h)</w:t>
      </w:r>
      <w:r>
        <w:t xml:space="preserve"> </w:t>
      </w:r>
      <w:r>
        <w:t xml:space="preserve">&gt; The most consequential auctions happen in silence. Each week the US Treasury sells billions by sealed bid, one offer each, everyone who wins pays the same price. Quiet money has always preferred a sealed envelope.</w:t>
      </w:r>
    </w:p>
    <w:p>
      <w:pPr>
        <w:pStyle w:val="BodyText"/>
      </w:pPr>
      <w:r>
        <w:rPr>
          <w:b/>
        </w:rPr>
        <w:t xml:space="preserve">Note tournage</w:t>
      </w:r>
      <w:r>
        <w:t xml:space="preserve"> </w:t>
      </w:r>
      <w:r>
        <w:t xml:space="preserve">: le sujet est une enveloppe, pas une montre. Papier crème, cachet de cire neutre (pas encore « № 001 », on garde ça pour le tease). C’est le Reel le plus stratégique du lot : il plante le mécanisme sans le nommer.</w:t>
      </w:r>
    </w:p>
    <w:p>
      <w:r>
        <w:pict>
          <v:rect style="width:0;height:1.5pt" o:hralign="center" o:hrstd="t" o:hr="t"/>
        </w:pict>
      </w:r>
    </w:p>
    <w:p>
      <w:pPr>
        <w:pStyle w:val="Heading2"/>
      </w:pPr>
      <w:bookmarkStart w:id="23" w:name="X68c01bfe4ea6fb6f64622e02ba22f69c2be7219"/>
      <w:r>
        <w:t xml:space="preserve">reel-tourbillon · ce qu’un tourbillon améliore (Atelier · Savoir-faire)</w:t>
      </w:r>
      <w:bookmarkEnd w:id="23"/>
    </w:p>
    <w:p>
      <w:pPr>
        <w:pStyle w:val="FirstParagraph"/>
      </w:pPr>
      <w:r>
        <w:t xml:space="preserve">Le plan le plus filmique du lot : un mécanisme qui tourne sur lui-même est fait pour la vidéo. Reprend aussi le quiz Stories « What does a tourbillon actually improve? ».</w:t>
      </w:r>
    </w:p>
    <w:p>
      <w:pPr>
        <w:pStyle w:val="BodyText"/>
      </w:pPr>
      <w:r>
        <w:rPr>
          <w:b/>
        </w:rPr>
        <w:t xml:space="preserve">Hook (0-1 s)</w:t>
      </w:r>
      <w:r>
        <w:t xml:space="preserve"> </w:t>
      </w:r>
      <w:r>
        <w:t xml:space="preserve">— texte sur ink :</w:t>
      </w:r>
      <w:r>
        <w:t xml:space="preserve"> </w:t>
      </w:r>
      <w:r>
        <w:t xml:space="preserve">&gt; A tourbillon does not make a watch more accurate.</w:t>
      </w:r>
    </w:p>
    <w:p>
      <w:pPr>
        <w:pStyle w:val="BodyText"/>
      </w:pPr>
      <w:r>
        <w:rPr>
          <w:b/>
        </w:rPr>
        <w:t xml:space="preserve">Plan-séquence</w:t>
      </w:r>
      <w:r>
        <w:t xml:space="preserve"> </w:t>
      </w:r>
      <w:r>
        <w:t xml:space="preserve">| t | Visuel | Texte à l’écran |</w:t>
      </w:r>
      <w:r>
        <w:t xml:space="preserve"> </w:t>
      </w:r>
      <w:r>
        <w:t xml:space="preserve">|—|—|—|</w:t>
      </w:r>
      <w:r>
        <w:t xml:space="preserve"> </w:t>
      </w:r>
      <w:r>
        <w:t xml:space="preserve">| 0:00-0:02 | Carte ink, hook | (hook) |</w:t>
      </w:r>
      <w:r>
        <w:t xml:space="preserve"> </w:t>
      </w:r>
      <w:r>
        <w:t xml:space="preserve">| 0:02-0:09 | Macro d’une cage de tourbillon qui tourne, ralenti léger | Patented in 1801, to fight gravity on a pocket watch held upright. |</w:t>
      </w:r>
      <w:r>
        <w:t xml:space="preserve"> </w:t>
      </w:r>
      <w:r>
        <w:t xml:space="preserve">| 0:09-0:15 | La cage continue, focus sur le pont | On your wrist, that advantage is mostly gone. |</w:t>
      </w:r>
      <w:r>
        <w:t xml:space="preserve"> </w:t>
      </w:r>
      <w:r>
        <w:t xml:space="preserve">| 0:15-0:22 | Une révolution complète, 60 s comprimées | So why pay six figures for one. |</w:t>
      </w:r>
      <w:r>
        <w:t xml:space="preserve"> </w:t>
      </w:r>
      <w:r>
        <w:t xml:space="preserve">| 0:22-0:28 | Très gros plan, la cage ralentit, fondu | Ninety odd parts, lighter than a feather, turning on themselves. |</w:t>
      </w:r>
    </w:p>
    <w:p>
      <w:pPr>
        <w:pStyle w:val="BodyText"/>
      </w:pPr>
      <w:r>
        <w:rPr>
          <w:b/>
        </w:rPr>
        <w:t xml:space="preserve">Chute (0:28-0:31)</w:t>
      </w:r>
      <w:r>
        <w:t xml:space="preserve"> </w:t>
      </w:r>
      <w:r>
        <w:t xml:space="preserve">:</w:t>
      </w:r>
      <w:r>
        <w:t xml:space="preserve"> </w:t>
      </w:r>
      <w:r>
        <w:t xml:space="preserve">&gt; It was never about accuracy.</w:t>
      </w:r>
    </w:p>
    <w:p>
      <w:pPr>
        <w:pStyle w:val="BodyText"/>
      </w:pPr>
      <w:r>
        <w:rPr>
          <w:b/>
        </w:rPr>
        <w:t xml:space="preserve">Caption IG</w:t>
      </w:r>
      <w:r>
        <w:t xml:space="preserve"> </w:t>
      </w:r>
      <w:r>
        <w:t xml:space="preserve">&gt; A tourbillon does not make a watch more accurate. It was patented in 1801 to counter gravity’s effect on a pocket watch sitting vertically. On your wrist, the advantage is mostly gone.</w:t>
      </w:r>
      <w:r>
        <w:t xml:space="preserve"> </w:t>
      </w:r>
      <w:r>
        <w:t xml:space="preserve">&gt;</w:t>
      </w:r>
      <w:r>
        <w:t xml:space="preserve"> </w:t>
      </w:r>
      <w:r>
        <w:t xml:space="preserve">&gt; So why do collectors pay six figures for one. Because watching a mechanism rotate on itself, sixty seconds per revolution, built from ninety odd parts lighter than a feather, was never about accuracy.</w:t>
      </w:r>
      <w:r>
        <w:t xml:space="preserve"> </w:t>
      </w:r>
      <w:r>
        <w:t xml:space="preserve">&gt;</w:t>
      </w:r>
      <w:r>
        <w:t xml:space="preserve"> </w:t>
      </w:r>
      <w:r>
        <w:t xml:space="preserve">&gt; #watchfam #horology #finewatchmaking #tourbillon #calibre #watchculture</w:t>
      </w:r>
    </w:p>
    <w:p>
      <w:pPr>
        <w:pStyle w:val="BodyText"/>
      </w:pPr>
      <w:r>
        <w:rPr>
          <w:b/>
        </w:rPr>
        <w:t xml:space="preserve">X (19h)</w:t>
      </w:r>
      <w:r>
        <w:t xml:space="preserve"> </w:t>
      </w:r>
      <w:r>
        <w:t xml:space="preserve">&gt; A tourbillon does not make your watch more accurate. Patented in 1801 for a pocket watch held upright, on the wrist the gain is mostly gone. Collectors pay six figures anyway. It was never about accuracy.</w:t>
      </w:r>
    </w:p>
    <w:p>
      <w:pPr>
        <w:pStyle w:val="BodyText"/>
      </w:pPr>
      <w:r>
        <w:rPr>
          <w:b/>
        </w:rPr>
        <w:t xml:space="preserve">Note tournage</w:t>
      </w:r>
      <w:r>
        <w:t xml:space="preserve"> </w:t>
      </w:r>
      <w:r>
        <w:t xml:space="preserve">: c’est le Reel à prioriser pour le reach. Si pas de tourbillon réel, macro libre de droits d’une cage en mouvement (licence à vérifier) ou plan d’archive d’une maison partenaire plus tard.</w:t>
      </w:r>
    </w:p>
    <w:p>
      <w:r>
        <w:pict>
          <v:rect style="width:0;height:1.5pt" o:hralign="center" o:hrstd="t" o:hr="t"/>
        </w:pict>
      </w:r>
    </w:p>
    <w:p>
      <w:pPr>
        <w:pStyle w:val="Heading2"/>
      </w:pPr>
      <w:bookmarkStart w:id="24" w:name="à-reporter-dans-fiche-audio-reels.md"/>
      <w:r>
        <w:t xml:space="preserve">À reporter dans</w:t>
      </w:r>
      <w:r>
        <w:t xml:space="preserve"> </w:t>
      </w:r>
      <w:r>
        <w:rPr>
          <w:rStyle w:val="VerbatimChar"/>
        </w:rPr>
        <w:t xml:space="preserve">fiche-audio-reels.md</w:t>
      </w:r>
      <w:bookmarkEnd w:id="24"/>
    </w:p>
    <w:p>
      <w:pPr>
        <w:pStyle w:val="FirstParagraph"/>
      </w:pPr>
      <w:r>
        <w:t xml:space="preserve">Phase Crédibilité (juin → 05/07) = intime/à nu ; bascule Tension (06/07 → 02/08) = pulsation mécanique.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Reel</w:t>
            </w:r>
          </w:p>
        </w:tc>
        <w:tc>
          <w:tcPr>
            <w:tcBorders>
              <w:bottom w:val="single"/>
            </w:tcBorders>
            <w:vAlign w:val="bottom"/>
          </w:tcPr>
          <w:p>
            <w:pPr>
              <w:pStyle w:val="Compact"/>
              <w:jc w:val="left"/>
            </w:pPr>
            <w:r>
              <w:t xml:space="preserve">Œuvre</w:t>
            </w:r>
          </w:p>
        </w:tc>
        <w:tc>
          <w:tcPr>
            <w:tcBorders>
              <w:bottom w:val="single"/>
            </w:tcBorders>
            <w:vAlign w:val="bottom"/>
          </w:tcPr>
          <w:p>
            <w:pPr>
              <w:pStyle w:val="Compact"/>
              <w:jc w:val="left"/>
            </w:pPr>
            <w:r>
              <w:t xml:space="preserve">Extrait</w:t>
            </w:r>
          </w:p>
        </w:tc>
        <w:tc>
          <w:tcPr>
            <w:tcBorders>
              <w:bottom w:val="single"/>
            </w:tcBorders>
            <w:vAlign w:val="bottom"/>
          </w:tcPr>
          <w:p>
            <w:pPr>
              <w:pStyle w:val="Compact"/>
              <w:jc w:val="left"/>
            </w:pPr>
            <w:r>
              <w:t xml:space="preserve">Calage</w:t>
            </w:r>
          </w:p>
        </w:tc>
        <w:tc>
          <w:tcPr>
            <w:tcBorders>
              <w:bottom w:val="single"/>
            </w:tcBorders>
            <w:vAlign w:val="bottom"/>
          </w:tcPr>
          <w:p>
            <w:pPr>
              <w:pStyle w:val="Compact"/>
              <w:jc w:val="left"/>
            </w:pPr>
            <w:r>
              <w:t xml:space="preserve">Mood / recherche app</w:t>
            </w:r>
          </w:p>
        </w:tc>
      </w:tr>
      <w:tr>
        <w:tc>
          <w:p>
            <w:pPr>
              <w:pStyle w:val="Compact"/>
              <w:jc w:val="left"/>
            </w:pPr>
            <w:r>
              <w:t xml:space="preserve">reel-in-house</w:t>
            </w:r>
          </w:p>
        </w:tc>
        <w:tc>
          <w:p>
            <w:pPr>
              <w:pStyle w:val="Compact"/>
              <w:jc w:val="left"/>
            </w:pPr>
            <w:r>
              <w:t xml:space="preserve">Bach, Suite violoncelle № 1, Prélude (BWV 1007)</w:t>
            </w:r>
          </w:p>
        </w:tc>
        <w:tc>
          <w:p>
            <w:pPr>
              <w:pStyle w:val="Compact"/>
              <w:jc w:val="left"/>
            </w:pPr>
            <w:r>
              <w:t xml:space="preserve">0:00 → 0:18</w:t>
            </w:r>
          </w:p>
        </w:tc>
        <w:tc>
          <w:p>
            <w:pPr>
              <w:pStyle w:val="Compact"/>
              <w:jc w:val="left"/>
            </w:pPr>
            <w:r>
              <w:t xml:space="preserve">le spiral qui respire sur une montée d’arpèges, ~0:18</w:t>
            </w:r>
          </w:p>
        </w:tc>
        <w:tc>
          <w:p>
            <w:pPr>
              <w:pStyle w:val="Compact"/>
              <w:jc w:val="left"/>
            </w:pPr>
            <w:r>
              <w:t xml:space="preserve">à nu, précis.</w:t>
            </w:r>
            <w:r>
              <w:t xml:space="preserve"> </w:t>
            </w:r>
            <w:r>
              <w:t xml:space="preserve">“</w:t>
            </w:r>
            <w:r>
              <w:t xml:space="preserve">Bach Cello Suite 1 Prelude</w:t>
            </w:r>
            <w:r>
              <w:t xml:space="preserve">”</w:t>
            </w:r>
          </w:p>
        </w:tc>
      </w:tr>
      <w:tr>
        <w:tc>
          <w:p>
            <w:pPr>
              <w:pStyle w:val="Compact"/>
              <w:jc w:val="left"/>
            </w:pPr>
            <w:r>
              <w:t xml:space="preserve">reel-sealed</w:t>
            </w:r>
          </w:p>
        </w:tc>
        <w:tc>
          <w:p>
            <w:pPr>
              <w:pStyle w:val="Compact"/>
              <w:jc w:val="left"/>
            </w:pPr>
            <w:r>
              <w:t xml:space="preserve">Bach, Art de la fugue, Contrapunctus I (BWV 1080)</w:t>
            </w:r>
          </w:p>
        </w:tc>
        <w:tc>
          <w:p>
            <w:pPr>
              <w:pStyle w:val="Compact"/>
              <w:jc w:val="left"/>
            </w:pPr>
            <w:r>
              <w:t xml:space="preserve">0:00 → 0:20</w:t>
            </w:r>
          </w:p>
        </w:tc>
        <w:tc>
          <w:p>
            <w:pPr>
              <w:pStyle w:val="Compact"/>
              <w:jc w:val="left"/>
            </w:pPr>
            <w:r>
              <w:t xml:space="preserve">la chute</w:t>
            </w:r>
            <w:r>
              <w:t xml:space="preserve"> </w:t>
            </w:r>
            <w:r>
              <w:t xml:space="preserve">“</w:t>
            </w:r>
            <w:r>
              <w:t xml:space="preserve">sealed envelope</w:t>
            </w:r>
            <w:r>
              <w:t xml:space="preserve">”</w:t>
            </w:r>
            <w:r>
              <w:t xml:space="preserve"> </w:t>
            </w:r>
            <w:r>
              <w:t xml:space="preserve">sur la suspension non résolue</w:t>
            </w:r>
          </w:p>
        </w:tc>
        <w:tc>
          <w:p>
            <w:pPr>
              <w:pStyle w:val="Compact"/>
              <w:jc w:val="left"/>
            </w:pPr>
            <w:r>
              <w:t xml:space="preserve">retenue, secret.</w:t>
            </w:r>
            <w:r>
              <w:t xml:space="preserve"> </w:t>
            </w:r>
            <w:r>
              <w:t xml:space="preserve">“</w:t>
            </w:r>
            <w:r>
              <w:t xml:space="preserve">Art of Fugue Contrapunctus 1</w:t>
            </w:r>
            <w:r>
              <w:t xml:space="preserve">”</w:t>
            </w:r>
          </w:p>
        </w:tc>
      </w:tr>
      <w:tr>
        <w:tc>
          <w:p>
            <w:pPr>
              <w:pStyle w:val="Compact"/>
              <w:jc w:val="left"/>
            </w:pPr>
            <w:r>
              <w:t xml:space="preserve">reel-tourbillon</w:t>
            </w:r>
          </w:p>
        </w:tc>
        <w:tc>
          <w:p>
            <w:pPr>
              <w:pStyle w:val="Compact"/>
              <w:jc w:val="left"/>
            </w:pPr>
            <w:r>
              <w:t xml:space="preserve">Bach, Prélude en ut majeur, CBT I (BWV 846)</w:t>
            </w:r>
          </w:p>
        </w:tc>
        <w:tc>
          <w:p>
            <w:pPr>
              <w:pStyle w:val="Compact"/>
              <w:jc w:val="left"/>
            </w:pPr>
            <w:r>
              <w:t xml:space="preserve">0:00 → 0:20</w:t>
            </w:r>
          </w:p>
        </w:tc>
        <w:tc>
          <w:p>
            <w:pPr>
              <w:pStyle w:val="Compact"/>
              <w:jc w:val="left"/>
            </w:pPr>
            <w:r>
              <w:t xml:space="preserve">une révolution de la cage calée sur le mouvement perpétuel</w:t>
            </w:r>
          </w:p>
        </w:tc>
        <w:tc>
          <w:p>
            <w:pPr>
              <w:pStyle w:val="Compact"/>
              <w:jc w:val="left"/>
            </w:pPr>
            <w:r>
              <w:t xml:space="preserve">pulsation mécanique régulière.</w:t>
            </w:r>
            <w:r>
              <w:t xml:space="preserve"> </w:t>
            </w:r>
            <w:r>
              <w:t xml:space="preserve">“</w:t>
            </w:r>
            <w:r>
              <w:t xml:space="preserve">Bach Prelude C major WTC 846</w:t>
            </w:r>
            <w:r>
              <w:t xml:space="preserve">”</w:t>
            </w:r>
          </w:p>
        </w:tc>
      </w:tr>
    </w:tbl>
    <w:p>
      <w:pPr>
        <w:pStyle w:val="BodyText"/>
      </w:pPr>
      <w:r>
        <w:t xml:space="preserve">Règle licence inchangée : piste depuis la bibliothèque IG/TikTok ou source libre de droits, jamais un disque commercial. Fondu in/out 0,5 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2026-06-18T14:00:11Z</dcterms:created>
  <dcterms:modified xsi:type="dcterms:W3CDTF">2026-06-18T14:00:11Z</dcterms:modified>
</cp:coreProperties>
</file>

<file path=docProps/custom.xml><?xml version="1.0" encoding="utf-8"?>
<Properties xmlns="http://schemas.openxmlformats.org/officeDocument/2006/custom-properties" xmlns:vt="http://schemas.openxmlformats.org/officeDocument/2006/docPropsVTypes"/>
</file>