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rop-no.-kit-réseaux-sociaux"/>
      <w:r>
        <w:t xml:space="preserve">Drop No. — Kit réseaux sociaux</w:t>
      </w:r>
      <w:bookmarkEnd w:id="20"/>
    </w:p>
    <w:p>
      <w:pPr>
        <w:pStyle w:val="FirstParagraph"/>
      </w:pPr>
      <w:r>
        <w:t xml:space="preserve">Stratégie de présence sociale en 3 phases :</w:t>
      </w:r>
      <w:r>
        <w:t xml:space="preserve"> </w:t>
      </w:r>
      <w:r>
        <w:rPr>
          <w:b/>
        </w:rPr>
        <w:t xml:space="preserve">stealth</w:t>
      </w:r>
      <w:r>
        <w:t xml:space="preserve"> </w:t>
      </w:r>
      <w:r>
        <w:t xml:space="preserve">(média éditorial horlogerie, sans révéler la plateforme) →</w:t>
      </w:r>
      <w:r>
        <w:t xml:space="preserve"> </w:t>
      </w:r>
      <w:r>
        <w:rPr>
          <w:b/>
        </w:rPr>
        <w:t xml:space="preserve">tease</w:t>
      </w:r>
      <w:r>
        <w:t xml:space="preserve"> </w:t>
      </w:r>
      <w:r>
        <w:t xml:space="preserve">→</w:t>
      </w:r>
      <w:r>
        <w:t xml:space="preserve"> </w:t>
      </w:r>
      <w:r>
        <w:rPr>
          <w:b/>
        </w:rPr>
        <w:t xml:space="preserve">reveal</w:t>
      </w:r>
      <w:r>
        <w:t xml:space="preserve"> </w:t>
      </w:r>
      <w:r>
        <w:t xml:space="preserve">(calendrier de drops).</w:t>
      </w:r>
    </w:p>
    <w:p>
      <w:pPr>
        <w:pStyle w:val="BodyText"/>
      </w:pPr>
      <w:r>
        <w:t xml:space="preserve">Langue :</w:t>
      </w:r>
      <w:r>
        <w:t xml:space="preserve"> </w:t>
      </w:r>
      <w:r>
        <w:rPr>
          <w:b/>
        </w:rPr>
        <w:t xml:space="preserve">EN par défaut</w:t>
      </w:r>
      <w:r>
        <w:t xml:space="preserve">, touches FR dans le naming et le ton (Maison, №, calibre). Audience cible : collectionneurs et aspirants collectionneurs EU, 28-50 ans, mobile-first.</w:t>
      </w:r>
    </w:p>
    <w:p>
      <w:pPr>
        <w:pStyle w:val="BodyText"/>
      </w:pPr>
      <w:r>
        <w:t xml:space="preserve">⚠️ Style guide : pas d’em dashes dans la copy publique. Le « № » est notre signature typographique, l’utiliser partout.</w:t>
      </w:r>
    </w:p>
    <w:p>
      <w:r>
        <w:pict>
          <v:rect style="width:0;height:1.5pt" o:hralign="center" o:hrstd="t" o:hr="t"/>
        </w:pict>
      </w:r>
    </w:p>
    <w:p>
      <w:pPr>
        <w:pStyle w:val="Heading2"/>
      </w:pPr>
      <w:bookmarkStart w:id="21" w:name="plateformes"/>
      <w:r>
        <w:t xml:space="preserve">1. Plateformes</w:t>
      </w:r>
      <w:bookmarkEnd w:id="21"/>
    </w:p>
    <w:p>
      <w:pPr>
        <w:pStyle w:val="Heading3"/>
      </w:pPr>
      <w:bookmarkStart w:id="22" w:name="must-have-on-poste-activement"/>
      <w:r>
        <w:t xml:space="preserve">Must-have (on poste activement)</w:t>
      </w:r>
      <w:bookmarkEnd w:id="2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Plateforme</w:t>
            </w:r>
          </w:p>
        </w:tc>
        <w:tc>
          <w:tcPr>
            <w:tcBorders>
              <w:bottom w:val="single"/>
            </w:tcBorders>
            <w:vAlign w:val="bottom"/>
          </w:tcPr>
          <w:p>
            <w:pPr>
              <w:pStyle w:val="Compact"/>
              <w:jc w:val="left"/>
            </w:pPr>
            <w:r>
              <w:t xml:space="preserve">Rôle</w:t>
            </w:r>
          </w:p>
        </w:tc>
        <w:tc>
          <w:tcPr>
            <w:tcBorders>
              <w:bottom w:val="single"/>
            </w:tcBorders>
            <w:vAlign w:val="bottom"/>
          </w:tcPr>
          <w:p>
            <w:pPr>
              <w:pStyle w:val="Compact"/>
              <w:jc w:val="left"/>
            </w:pPr>
            <w:r>
              <w:t xml:space="preserve">Cadence stealth</w:t>
            </w:r>
          </w:p>
        </w:tc>
      </w:tr>
      <w:tr>
        <w:tc>
          <w:p>
            <w:pPr>
              <w:pStyle w:val="Compact"/>
              <w:jc w:val="left"/>
            </w:pPr>
            <w:r>
              <w:rPr>
                <w:b/>
              </w:rPr>
              <w:t xml:space="preserve">Instagram</w:t>
            </w:r>
          </w:p>
        </w:tc>
        <w:tc>
          <w:p>
            <w:pPr>
              <w:pStyle w:val="Compact"/>
              <w:jc w:val="left"/>
            </w:pPr>
            <w:r>
              <w:t xml:space="preserve">Cœur de cible. La communauté watch (#watchfam) vit ici. Feed editorial + Reels + Stories</w:t>
            </w:r>
          </w:p>
        </w:tc>
        <w:tc>
          <w:p>
            <w:pPr>
              <w:pStyle w:val="Compact"/>
              <w:jc w:val="left"/>
            </w:pPr>
            <w:r>
              <w:t xml:space="preserve">3 posts/sem + stories</w:t>
            </w:r>
          </w:p>
        </w:tc>
      </w:tr>
      <w:tr>
        <w:tc>
          <w:p>
            <w:pPr>
              <w:pStyle w:val="Compact"/>
              <w:jc w:val="left"/>
            </w:pPr>
            <w:r>
              <w:rPr>
                <w:strike/>
              </w:rPr>
              <w:t xml:space="preserve">TikTok</w:t>
            </w:r>
          </w:p>
        </w:tc>
        <w:tc>
          <w:p>
            <w:pPr>
              <w:pStyle w:val="Compact"/>
              <w:jc w:val="left"/>
            </w:pPr>
            <w:r>
              <w:t xml:space="preserve">Décision 2026-06-12 : pas de production au lancement (audience d’achat sur IG/YT, coût vidéo trop élevé en solo). Handle réservé, compte privé. Recycler les Reels IG post-reveal</w:t>
            </w:r>
          </w:p>
        </w:tc>
        <w:tc>
          <w:p>
            <w:pPr>
              <w:pStyle w:val="Compact"/>
              <w:jc w:val="left"/>
            </w:pPr>
            <w:r>
              <w:t xml:space="preserve">0 (réserve)</w:t>
            </w:r>
          </w:p>
        </w:tc>
      </w:tr>
      <w:tr>
        <w:tc>
          <w:p>
            <w:pPr>
              <w:pStyle w:val="Compact"/>
              <w:jc w:val="left"/>
            </w:pPr>
            <w:r>
              <w:rPr>
                <w:b/>
              </w:rPr>
              <w:t xml:space="preserve">LinkedIn</w:t>
            </w:r>
          </w:p>
        </w:tc>
        <w:tc>
          <w:p>
            <w:pPr>
              <w:pStyle w:val="Compact"/>
              <w:jc w:val="left"/>
            </w:pPr>
            <w:r>
              <w:t xml:space="preserve">B2B : crédibilité vis-à-vis des maisons qu’on veut signer + écosystème luxe/tech. Angle industrie, pas consumer</w:t>
            </w:r>
          </w:p>
        </w:tc>
        <w:tc>
          <w:p>
            <w:pPr>
              <w:pStyle w:val="Compact"/>
              <w:jc w:val="left"/>
            </w:pPr>
            <w:r>
              <w:t xml:space="preserve">1 post/sem</w:t>
            </w:r>
          </w:p>
        </w:tc>
      </w:tr>
    </w:tbl>
    <w:p>
      <w:pPr>
        <w:pStyle w:val="Heading3"/>
      </w:pPr>
      <w:bookmarkStart w:id="23" w:name="à-réserver-maintenant-activer-plus-tard"/>
      <w:r>
        <w:t xml:space="preserve">À réserver maintenant, activer plus tard</w:t>
      </w:r>
      <w:bookmarkEnd w:id="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Plateforme</w:t>
            </w:r>
          </w:p>
        </w:tc>
        <w:tc>
          <w:tcPr>
            <w:tcBorders>
              <w:bottom w:val="single"/>
            </w:tcBorders>
            <w:vAlign w:val="bottom"/>
          </w:tcPr>
          <w:p>
            <w:pPr>
              <w:pStyle w:val="Compact"/>
              <w:jc w:val="left"/>
            </w:pPr>
            <w:r>
              <w:t xml:space="preserve">Pourquoi</w:t>
            </w:r>
          </w:p>
        </w:tc>
      </w:tr>
      <w:tr>
        <w:tc>
          <w:p>
            <w:pPr>
              <w:pStyle w:val="Compact"/>
              <w:jc w:val="left"/>
            </w:pPr>
            <w:r>
              <w:rPr>
                <w:b/>
              </w:rPr>
              <w:t xml:space="preserve">X</w:t>
            </w:r>
          </w:p>
        </w:tc>
        <w:tc>
          <w:p>
            <w:pPr>
              <w:pStyle w:val="Compact"/>
              <w:jc w:val="left"/>
            </w:pPr>
            <w:r>
              <w:t xml:space="preserve">Communauté watch EN très active, utile au reveal pour annonces temps réel. Réserver le handle, reposter le contenu IG d’ici là</w:t>
            </w:r>
          </w:p>
        </w:tc>
      </w:tr>
      <w:tr>
        <w:tc>
          <w:p>
            <w:pPr>
              <w:pStyle w:val="Compact"/>
              <w:jc w:val="left"/>
            </w:pPr>
            <w:r>
              <w:rPr>
                <w:b/>
              </w:rPr>
              <w:t xml:space="preserve">YouTube</w:t>
            </w:r>
          </w:p>
        </w:tc>
        <w:tc>
          <w:p>
            <w:pPr>
              <w:pStyle w:val="Compact"/>
              <w:jc w:val="left"/>
            </w:pPr>
            <w:r>
              <w:t xml:space="preserve">Long format v2 (documentaires maisons). Réserver le handle, y republier les TikToks en Shorts si peu d’effort</w:t>
            </w:r>
          </w:p>
        </w:tc>
      </w:tr>
    </w:tbl>
    <w:p>
      <w:pPr>
        <w:pStyle w:val="Heading3"/>
      </w:pPr>
      <w:bookmarkStart w:id="24" w:name="non"/>
      <w:r>
        <w:t xml:space="preserve">Non</w:t>
      </w:r>
      <w:bookmarkEnd w:id="24"/>
    </w:p>
    <w:p>
      <w:pPr>
        <w:pStyle w:val="FirstParagraph"/>
      </w:pPr>
      <w:r>
        <w:t xml:space="preserve">Pinterest, Facebook, Threads, Snapchat : pas notre audience d’achat ou pas d’avantage vs les 3 must. À réévaluer post-launch.</w:t>
      </w:r>
    </w:p>
    <w:p>
      <w:pPr>
        <w:pStyle w:val="Heading3"/>
      </w:pPr>
      <w:bookmarkStart w:id="25" w:name="X724150103354d350ba631230b460cfade5ca7a1"/>
      <w:r>
        <w:t xml:space="preserve">Canal propriétaire (critique pour le reveal)</w:t>
      </w:r>
      <w:bookmarkEnd w:id="25"/>
    </w:p>
    <w:p>
      <w:pPr>
        <w:pStyle w:val="FirstParagraph"/>
      </w:pPr>
      <w:r>
        <w:rPr>
          <w:b/>
        </w:rPr>
        <w:t xml:space="preserve">Newsletter</w:t>
      </w:r>
      <w:r>
        <w:t xml:space="preserve"> </w:t>
      </w:r>
      <w:r>
        <w:t xml:space="preserve">(Resend déjà dans la stack) : dès la phase stealth, un lien en bio « Field notes, twice a month » pour capter les emails. Au reveal, c’est la liste qui convertit en bidders. Les réseaux construisent l’audience, l’email la monétise.</w:t>
      </w:r>
    </w:p>
    <w:p>
      <w:r>
        <w:pict>
          <v:rect style="width:0;height:1.5pt" o:hralign="center" o:hrstd="t" o:hr="t"/>
        </w:pict>
      </w:r>
    </w:p>
    <w:p>
      <w:pPr>
        <w:pStyle w:val="Heading2"/>
      </w:pPr>
      <w:bookmarkStart w:id="26" w:name="handles-et-naming"/>
      <w:r>
        <w:t xml:space="preserve">2. Handles et naming</w:t>
      </w:r>
      <w:bookmarkEnd w:id="26"/>
    </w:p>
    <w:p>
      <w:pPr>
        <w:pStyle w:val="FirstParagraph"/>
      </w:pPr>
      <w:r>
        <w:t xml:space="preserve">Constaté le 2026-06-12 :</w:t>
      </w:r>
      <w:r>
        <w:t xml:space="preserve"> </w:t>
      </w:r>
      <w:r>
        <w:rPr>
          <w:rStyle w:val="VerbatimChar"/>
        </w:rPr>
        <w:t xml:space="preserve">@dropno</w:t>
      </w:r>
      <w:r>
        <w:t xml:space="preserve"> </w:t>
      </w:r>
      <w:r>
        <w:t xml:space="preserve">pris sur YouTube,</w:t>
      </w:r>
      <w:r>
        <w:t xml:space="preserve"> </w:t>
      </w:r>
      <w:r>
        <w:rPr>
          <w:rStyle w:val="VerbatimChar"/>
        </w:rPr>
        <w:t xml:space="preserve">@drop.no</w:t>
      </w:r>
      <w:r>
        <w:t xml:space="preserve"> </w:t>
      </w:r>
      <w:r>
        <w:t xml:space="preserve">pris sur Instagram.</w:t>
      </w:r>
      <w:r>
        <w:t xml:space="preserve"> </w:t>
      </w:r>
      <w:r>
        <w:rPr>
          <w:b/>
        </w:rPr>
        <w:t xml:space="preserve">Compte Instagram créé :</w:t>
      </w:r>
      <w:r>
        <w:rPr>
          <w:b/>
        </w:rPr>
        <w:t xml:space="preserve"> </w:t>
      </w:r>
      <w:r>
        <w:rPr>
          <w:rStyle w:val="VerbatimChar"/>
          <w:b/>
        </w:rPr>
        <w:t xml:space="preserve">@dropno.official</w:t>
      </w:r>
      <w:r>
        <w:t xml:space="preserve"> </w:t>
      </w:r>
      <w:r>
        <w:t xml:space="preserve">→ ce handle devient la référence partout pour la cohérence.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Plateforme</w:t>
            </w:r>
          </w:p>
        </w:tc>
        <w:tc>
          <w:tcPr>
            <w:tcBorders>
              <w:bottom w:val="single"/>
            </w:tcBorders>
            <w:vAlign w:val="bottom"/>
          </w:tcPr>
          <w:p>
            <w:pPr>
              <w:pStyle w:val="Compact"/>
              <w:jc w:val="left"/>
            </w:pPr>
            <w:r>
              <w:t xml:space="preserve">Handle cible</w:t>
            </w:r>
          </w:p>
        </w:tc>
        <w:tc>
          <w:tcPr>
            <w:tcBorders>
              <w:bottom w:val="single"/>
            </w:tcBorders>
            <w:vAlign w:val="bottom"/>
          </w:tcPr>
          <w:p>
            <w:pPr>
              <w:pStyle w:val="Compact"/>
              <w:jc w:val="left"/>
            </w:pPr>
            <w:r>
              <w:t xml:space="preserve">État</w:t>
            </w:r>
          </w:p>
        </w:tc>
      </w:tr>
      <w:tr>
        <w:tc>
          <w:p>
            <w:pPr>
              <w:pStyle w:val="Compact"/>
              <w:jc w:val="left"/>
            </w:pPr>
            <w:r>
              <w:t xml:space="preserve">Instagram</w:t>
            </w:r>
          </w:p>
        </w:tc>
        <w:tc>
          <w:p>
            <w:pPr>
              <w:pStyle w:val="Compact"/>
              <w:jc w:val="left"/>
            </w:pPr>
            <w:r>
              <w:rPr>
                <w:rStyle w:val="VerbatimChar"/>
              </w:rPr>
              <w:t xml:space="preserve">@dropno.official</w:t>
            </w:r>
          </w:p>
        </w:tc>
        <w:tc>
          <w:p>
            <w:pPr>
              <w:pStyle w:val="Compact"/>
              <w:jc w:val="left"/>
            </w:pPr>
            <w:r>
              <w:t xml:space="preserve">✅ créé 2026-06-12 (Business, catégorie Media/news company masquée, bio stealth, avatar №)</w:t>
            </w:r>
          </w:p>
        </w:tc>
      </w:tr>
      <w:tr>
        <w:tc>
          <w:p>
            <w:pPr>
              <w:pStyle w:val="Compact"/>
              <w:jc w:val="left"/>
            </w:pPr>
            <w:r>
              <w:t xml:space="preserve">TikTok</w:t>
            </w:r>
          </w:p>
        </w:tc>
        <w:tc>
          <w:p>
            <w:pPr>
              <w:pStyle w:val="Compact"/>
              <w:jc w:val="left"/>
            </w:pPr>
            <w:r>
              <w:rPr>
                <w:rStyle w:val="VerbatimChar"/>
              </w:rPr>
              <w:t xml:space="preserve">@dropno.official</w:t>
            </w:r>
          </w:p>
        </w:tc>
        <w:tc>
          <w:p>
            <w:pPr>
              <w:pStyle w:val="Compact"/>
              <w:jc w:val="left"/>
            </w:pPr>
            <w:r>
              <w:t xml:space="preserve">✅ réservé 2026-06-12 (décision : pas de production TikTok au lancement, handle réservé, compte privé, avatar №, bio. Recycler les Reels IG vers TikTok post-reveal si capacité vidéo)</w:t>
            </w:r>
          </w:p>
        </w:tc>
      </w:tr>
      <w:tr>
        <w:tc>
          <w:p>
            <w:pPr>
              <w:pStyle w:val="Compact"/>
              <w:jc w:val="left"/>
            </w:pPr>
            <w:r>
              <w:t xml:space="preserve">YouTube</w:t>
            </w:r>
          </w:p>
        </w:tc>
        <w:tc>
          <w:p>
            <w:pPr>
              <w:pStyle w:val="Compact"/>
              <w:jc w:val="left"/>
            </w:pPr>
            <w:r>
              <w:rPr>
                <w:rStyle w:val="VerbatimChar"/>
              </w:rPr>
              <w:t xml:space="preserve">@dropno.official</w:t>
            </w:r>
          </w:p>
        </w:tc>
        <w:tc>
          <w:p>
            <w:pPr>
              <w:pStyle w:val="Compact"/>
              <w:jc w:val="left"/>
            </w:pPr>
            <w:r>
              <w:t xml:space="preserve">✅ créé 2026-06-12 (chaîne par défaut du compte Google social@dropno.eu, avatar №, bannière, description stealth EN). ⚠️ Doublon : un brand account</w:t>
            </w:r>
            <w:r>
              <w:t xml:space="preserve"> </w:t>
            </w:r>
            <w:r>
              <w:rPr>
                <w:rStyle w:val="VerbatimChar"/>
              </w:rPr>
              <w:t xml:space="preserve">@dropnoofficial</w:t>
            </w:r>
            <w:r>
              <w:t xml:space="preserve"> </w:t>
            </w:r>
            <w:r>
              <w:t xml:space="preserve">(UCaScR_kupIz0K3C9dtsDtIQ) a aussi été créé par erreur, vide — à supprimer par Raph (YouTube → channel switcher →</w:t>
            </w:r>
            <w:r>
              <w:t xml:space="preserve"> </w:t>
            </w:r>
            <w:r>
              <w:t xml:space="preserve">@dropnoofficial</w:t>
            </w:r>
            <w:r>
              <w:t xml:space="preserve"> </w:t>
            </w:r>
            <w:r>
              <w:t xml:space="preserve">→ Paramètres avancés → Supprimer la chaîne)</w:t>
            </w:r>
          </w:p>
        </w:tc>
      </w:tr>
      <w:tr>
        <w:tc>
          <w:p>
            <w:pPr>
              <w:pStyle w:val="Compact"/>
              <w:jc w:val="left"/>
            </w:pPr>
            <w:r>
              <w:t xml:space="preserve">X</w:t>
            </w:r>
          </w:p>
        </w:tc>
        <w:tc>
          <w:p>
            <w:pPr>
              <w:pStyle w:val="Compact"/>
              <w:jc w:val="left"/>
            </w:pPr>
            <w:r>
              <w:rPr>
                <w:rStyle w:val="VerbatimChar"/>
              </w:rPr>
              <w:t xml:space="preserve">@dropno_official</w:t>
            </w:r>
          </w:p>
        </w:tc>
        <w:tc>
          <w:p>
            <w:pPr>
              <w:pStyle w:val="Compact"/>
              <w:jc w:val="left"/>
            </w:pPr>
            <w:r>
              <w:t xml:space="preserve">✅ créé 2026-06-12 (nom Drop №, bio stealth, avatar №, bannière, 0 following) — 2FA/passkey à activer par Raph</w:t>
            </w:r>
          </w:p>
        </w:tc>
      </w:tr>
      <w:tr>
        <w:tc>
          <w:p>
            <w:pPr>
              <w:pStyle w:val="Compact"/>
              <w:jc w:val="left"/>
            </w:pPr>
            <w:r>
              <w:t xml:space="preserve">LinkedIn</w:t>
            </w:r>
          </w:p>
        </w:tc>
        <w:tc>
          <w:p>
            <w:pPr>
              <w:pStyle w:val="Compact"/>
              <w:jc w:val="left"/>
            </w:pPr>
            <w:r>
              <w:rPr>
                <w:rStyle w:val="VerbatimChar"/>
              </w:rPr>
              <w:t xml:space="preserve">/company/dropno-official</w:t>
            </w:r>
          </w:p>
        </w:tc>
        <w:tc>
          <w:p>
            <w:pPr>
              <w:pStyle w:val="Compact"/>
              <w:jc w:val="left"/>
            </w:pPr>
            <w:r>
              <w:t xml:space="preserve">✅ créé 2026-06-12 (admin = profil perso Raph ; logo №, couverture, slogan, description stealth, secteur Luxe/Bijouterie, 2-10, société privée, pas de site web affiché)</w:t>
            </w:r>
          </w:p>
        </w:tc>
      </w:tr>
    </w:tbl>
    <w:p>
      <w:pPr>
        <w:pStyle w:val="BodyText"/>
      </w:pPr>
      <w:r>
        <w:rPr>
          <w:b/>
        </w:rPr>
        <w:t xml:space="preserve">Nom affiché partout : « Drop № »</w:t>
      </w:r>
      <w:r>
        <w:t xml:space="preserve"> </w:t>
      </w:r>
      <w:r>
        <w:t xml:space="preserve">(le numéro reste à venir, c’est le mystère de la phase stealth).</w:t>
      </w:r>
    </w:p>
    <w:p>
      <w:r>
        <w:pict>
          <v:rect style="width:0;height:1.5pt" o:hralign="center" o:hrstd="t" o:hr="t"/>
        </w:pict>
      </w:r>
    </w:p>
    <w:p>
      <w:pPr>
        <w:pStyle w:val="Heading2"/>
      </w:pPr>
      <w:bookmarkStart w:id="27" w:name="bios"/>
      <w:r>
        <w:t xml:space="preserve">3. Bios</w:t>
      </w:r>
      <w:bookmarkEnd w:id="27"/>
    </w:p>
    <w:p>
      <w:pPr>
        <w:pStyle w:val="Heading3"/>
      </w:pPr>
      <w:bookmarkStart w:id="28" w:name="phase-stealth"/>
      <w:r>
        <w:t xml:space="preserve">Phase stealth</w:t>
      </w:r>
      <w:bookmarkEnd w:id="28"/>
    </w:p>
    <w:p>
      <w:pPr>
        <w:pStyle w:val="FirstParagraph"/>
      </w:pPr>
      <w:r>
        <w:rPr>
          <w:b/>
        </w:rPr>
        <w:t xml:space="preserve">Instagram / TikTok</w:t>
      </w:r>
      <w:r>
        <w:t xml:space="preserve"> </w:t>
      </w:r>
      <w:r>
        <w:t xml:space="preserve">&gt; Drop №</w:t>
      </w:r>
      <w:r>
        <w:t xml:space="preserve"> </w:t>
      </w:r>
      <w:r>
        <w:t xml:space="preserve">&gt; Notes on fine watchmaking.</w:t>
      </w:r>
      <w:r>
        <w:t xml:space="preserve"> </w:t>
      </w:r>
      <w:r>
        <w:t xml:space="preserve">&gt; Maisons, calibres, and the stories behind the dial.</w:t>
      </w:r>
      <w:r>
        <w:t xml:space="preserve"> </w:t>
      </w:r>
      <w:r>
        <w:t xml:space="preserve">&gt; ↓ Field notes, twice a month</w:t>
      </w:r>
    </w:p>
    <w:p>
      <w:pPr>
        <w:pStyle w:val="BodyText"/>
      </w:pPr>
      <w:r>
        <w:t xml:space="preserve">(lien bio → landing capture email)</w:t>
      </w:r>
    </w:p>
    <w:p>
      <w:pPr>
        <w:pStyle w:val="BodyText"/>
      </w:pPr>
      <w:r>
        <w:rPr>
          <w:b/>
        </w:rPr>
        <w:t xml:space="preserve">X</w:t>
      </w:r>
      <w:r>
        <w:t xml:space="preserve"> </w:t>
      </w:r>
      <w:r>
        <w:t xml:space="preserve">&gt; Notes on fine watchmaking. Maisons, calibres, collecting culture.</w:t>
      </w:r>
    </w:p>
    <w:p>
      <w:pPr>
        <w:pStyle w:val="BodyText"/>
      </w:pPr>
      <w:r>
        <w:rPr>
          <w:b/>
        </w:rPr>
        <w:t xml:space="preserve">LinkedIn (page entreprise)</w:t>
      </w:r>
      <w:r>
        <w:t xml:space="preserve"> </w:t>
      </w:r>
      <w:r>
        <w:t xml:space="preserve">&gt; Drop № explores fine watchmaking: the independent maisons, the craft, and the culture of collecting. Something more is in the works.</w:t>
      </w:r>
    </w:p>
    <w:p>
      <w:pPr>
        <w:pStyle w:val="BodyText"/>
      </w:pPr>
      <w:r>
        <w:t xml:space="preserve">(Secteur : Retail Luxury Goods and Jewelry. Taille : 2-10. Le « something more is in the works » est assumé sur LinkedIn : l’audience B2B peut savoir qu’un projet arrive, sans les détails.)</w:t>
      </w:r>
    </w:p>
    <w:p>
      <w:pPr>
        <w:pStyle w:val="Heading3"/>
      </w:pPr>
      <w:bookmarkStart w:id="29" w:name="phase-reveal-à-basculer-le-jour-j"/>
      <w:r>
        <w:t xml:space="preserve">Phase reveal (à basculer le jour J)</w:t>
      </w:r>
      <w:bookmarkEnd w:id="29"/>
    </w:p>
    <w:p>
      <w:pPr>
        <w:pStyle w:val="FirstParagraph"/>
      </w:pPr>
      <w:r>
        <w:rPr>
          <w:b/>
        </w:rPr>
        <w:t xml:space="preserve">Instagram / TikTok</w:t>
      </w:r>
      <w:r>
        <w:t xml:space="preserve"> </w:t>
      </w:r>
      <w:r>
        <w:t xml:space="preserve">&gt; Drop №</w:t>
      </w:r>
      <w:r>
        <w:t xml:space="preserve"> </w:t>
      </w:r>
      <w:r>
        <w:t xml:space="preserve">&gt; One watch. One week. Sealed bids, one fair price.</w:t>
      </w:r>
      <w:r>
        <w:t xml:space="preserve"> </w:t>
      </w:r>
      <w:r>
        <w:t xml:space="preserve">&gt; Brand direct. № 001 is coming.</w:t>
      </w:r>
      <w:r>
        <w:t xml:space="preserve"> </w:t>
      </w:r>
      <w:r>
        <w:t xml:space="preserve">&gt; ↓ See the drop calendar</w:t>
      </w:r>
    </w:p>
    <w:p>
      <w:pPr>
        <w:pStyle w:val="BodyText"/>
      </w:pPr>
      <w:r>
        <w:rPr>
          <w:b/>
        </w:rPr>
        <w:t xml:space="preserve">X</w:t>
      </w:r>
      <w:r>
        <w:t xml:space="preserve"> </w:t>
      </w:r>
      <w:r>
        <w:t xml:space="preserve">&gt; Sealed drops of fine watches, brand direct. Everyone pays the same clearing price. № 001 soon.</w:t>
      </w:r>
    </w:p>
    <w:p>
      <w:pPr>
        <w:pStyle w:val="BodyText"/>
      </w:pPr>
      <w:r>
        <w:rPr>
          <w:b/>
        </w:rPr>
        <w:t xml:space="preserve">LinkedIn</w:t>
      </w:r>
      <w:r>
        <w:t xml:space="preserve"> </w:t>
      </w:r>
      <w:r>
        <w:t xml:space="preserve">&gt; Drop № is the sealed-bid platform for fine watches, brand direct. Each week, one piece, a few examples, hidden bids, one uniform clearing price. No bidding wars, no grey market.</w:t>
      </w:r>
    </w:p>
    <w:p>
      <w:r>
        <w:pict>
          <v:rect style="width:0;height:1.5pt" o:hralign="center" o:hrstd="t" o:hr="t"/>
        </w:pict>
      </w:r>
    </w:p>
    <w:p>
      <w:pPr>
        <w:pStyle w:val="Heading2"/>
      </w:pPr>
      <w:bookmarkStart w:id="30" w:name="ligne-éditoriale-phase-stealth"/>
      <w:r>
        <w:t xml:space="preserve">4. Ligne éditoriale (phase stealth)</w:t>
      </w:r>
      <w:bookmarkEnd w:id="30"/>
    </w:p>
    <w:p>
      <w:pPr>
        <w:pStyle w:val="FirstParagraph"/>
      </w:pPr>
      <w:r>
        <w:t xml:space="preserve">Ton : quiet luxury, éditorial, précis, jamais hype. Phrases courtes. On affirme, on ne crie pas. Zéro emoji dans les captions IG (ou un seul, rarement). L’autorité vient de la justesse des détails.</w:t>
      </w:r>
    </w:p>
    <w:p>
      <w:pPr>
        <w:pStyle w:val="Heading3"/>
      </w:pPr>
      <w:bookmarkStart w:id="31" w:name="trois-piliers-et-ce-quils-préparent"/>
      <w:r>
        <w:t xml:space="preserve">Trois piliers (et ce qu’ils préparent)</w:t>
      </w:r>
      <w:bookmarkEnd w:id="31"/>
    </w:p>
    <w:p>
      <w:pPr>
        <w:numPr>
          <w:ilvl w:val="0"/>
          <w:numId w:val="1001"/>
        </w:numPr>
        <w:pStyle w:val="Compact"/>
      </w:pPr>
      <w:r>
        <w:rPr>
          <w:b/>
        </w:rPr>
        <w:t xml:space="preserve">Maisons</w:t>
      </w:r>
      <w:r>
        <w:t xml:space="preserve"> </w:t>
      </w:r>
      <w:r>
        <w:t xml:space="preserve">: histoires des manufactures, indépendance, transmissions, renaissances.</w:t>
      </w:r>
      <w:r>
        <w:t xml:space="preserve"> </w:t>
      </w:r>
      <w:r>
        <w:rPr>
          <w:i/>
        </w:rPr>
        <w:t xml:space="preserve">Prépare : la crédibilité « brand direct », on parle le langage des maisons.</w:t>
      </w:r>
    </w:p>
    <w:p>
      <w:pPr>
        <w:numPr>
          <w:ilvl w:val="0"/>
          <w:numId w:val="1001"/>
        </w:numPr>
        <w:pStyle w:val="Compact"/>
      </w:pPr>
      <w:r>
        <w:rPr>
          <w:b/>
        </w:rPr>
        <w:t xml:space="preserve">Savoir-faire</w:t>
      </w:r>
      <w:r>
        <w:t xml:space="preserve"> </w:t>
      </w:r>
      <w:r>
        <w:t xml:space="preserve">: calibres, complications, cadrans, métiers d’art. Le « comment c’est fait ».</w:t>
      </w:r>
      <w:r>
        <w:t xml:space="preserve"> </w:t>
      </w:r>
      <w:r>
        <w:rPr>
          <w:i/>
        </w:rPr>
        <w:t xml:space="preserve">Prépare : la justification du prix, l’éducation de l’acheteur.</w:t>
      </w:r>
    </w:p>
    <w:p>
      <w:pPr>
        <w:numPr>
          <w:ilvl w:val="0"/>
          <w:numId w:val="1001"/>
        </w:numPr>
        <w:pStyle w:val="Compact"/>
      </w:pPr>
      <w:r>
        <w:rPr>
          <w:b/>
        </w:rPr>
        <w:t xml:space="preserve">Culture du collectionneur</w:t>
      </w:r>
      <w:r>
        <w:t xml:space="preserve"> </w:t>
      </w:r>
      <w:r>
        <w:t xml:space="preserve">: numéros de série, provenance, listes d’attente, culture du drop, ventes scellées.</w:t>
      </w:r>
      <w:r>
        <w:t xml:space="preserve"> </w:t>
      </w:r>
      <w:r>
        <w:rPr>
          <w:i/>
        </w:rPr>
        <w:t xml:space="preserve">Prépare : directement le mécanisme Drop No. et le Privilège № 001.</w:t>
      </w:r>
    </w:p>
    <w:p>
      <w:pPr>
        <w:pStyle w:val="FirstParagraph"/>
      </w:pPr>
      <w:r>
        <w:t xml:space="preserve">Le pilier 3 est le seeding stratégique : chaque post sur les ventes scellées, la folie des waiting lists ou la valeur du serial 001 rend le reveal évident a posteriori (« ah, c’était ça »).</w:t>
      </w:r>
    </w:p>
    <w:p>
      <w:pPr>
        <w:pStyle w:val="Heading3"/>
      </w:pPr>
      <w:bookmarkStart w:id="32" w:name="formats"/>
      <w:r>
        <w:t xml:space="preserve">Formats</w:t>
      </w:r>
      <w:bookmarkEnd w:id="32"/>
    </w:p>
    <w:p>
      <w:pPr>
        <w:numPr>
          <w:ilvl w:val="0"/>
          <w:numId w:val="1002"/>
        </w:numPr>
        <w:pStyle w:val="Compact"/>
      </w:pPr>
      <w:r>
        <w:rPr>
          <w:b/>
        </w:rPr>
        <w:t xml:space="preserve">IG feed</w:t>
      </w:r>
      <w:r>
        <w:t xml:space="preserve"> </w:t>
      </w:r>
      <w:r>
        <w:t xml:space="preserve">: cartes éditoriales (template dans</w:t>
      </w:r>
      <w:r>
        <w:t xml:space="preserve"> </w:t>
      </w:r>
      <w:r>
        <w:rPr>
          <w:rStyle w:val="VerbatimChar"/>
        </w:rPr>
        <w:t xml:space="preserve">social-kit.html</w:t>
      </w:r>
      <w:r>
        <w:t xml:space="preserve">) + photos macro libres de droits ou fournies par maisons partenaires. Carrousels 5-7 slides pour les histoires.</w:t>
      </w:r>
    </w:p>
    <w:p>
      <w:pPr>
        <w:numPr>
          <w:ilvl w:val="0"/>
          <w:numId w:val="1002"/>
        </w:numPr>
        <w:pStyle w:val="Compact"/>
      </w:pPr>
      <w:r>
        <w:rPr>
          <w:b/>
        </w:rPr>
        <w:t xml:space="preserve">IG Reels / TikTok</w:t>
      </w:r>
      <w:r>
        <w:t xml:space="preserve"> </w:t>
      </w:r>
      <w:r>
        <w:t xml:space="preserve">: 30-60s, voix off ou texte à l’écran, une histoire par vidéo. Hook dans la première seconde (« This watch number is worth more than the watch »).</w:t>
      </w:r>
    </w:p>
    <w:p>
      <w:pPr>
        <w:numPr>
          <w:ilvl w:val="0"/>
          <w:numId w:val="1002"/>
        </w:numPr>
        <w:pStyle w:val="Compact"/>
      </w:pPr>
      <w:r>
        <w:rPr>
          <w:b/>
        </w:rPr>
        <w:t xml:space="preserve">Stories</w:t>
      </w:r>
      <w:r>
        <w:t xml:space="preserve"> </w:t>
      </w:r>
      <w:r>
        <w:t xml:space="preserve">: sondages (« Steel or gold? »), quiz complications, coulisses de la veille.</w:t>
      </w:r>
    </w:p>
    <w:p>
      <w:pPr>
        <w:numPr>
          <w:ilvl w:val="0"/>
          <w:numId w:val="1002"/>
        </w:numPr>
        <w:pStyle w:val="Compact"/>
      </w:pPr>
      <w:r>
        <w:rPr>
          <w:b/>
        </w:rPr>
        <w:t xml:space="preserve">LinkedIn</w:t>
      </w:r>
      <w:r>
        <w:t xml:space="preserve"> </w:t>
      </w:r>
      <w:r>
        <w:t xml:space="preserve">: analyse marché, 150-250 mots, angle industrie (distribution, grey market, direct-to-consumer dans le luxe).</w:t>
      </w:r>
    </w:p>
    <w:p>
      <w:pPr>
        <w:pStyle w:val="Heading3"/>
      </w:pPr>
      <w:bookmarkStart w:id="33" w:name="hashtags-de-base-igtiktok"/>
      <w:r>
        <w:t xml:space="preserve">Hashtags de base (IG/TikTok)</w:t>
      </w:r>
      <w:bookmarkEnd w:id="33"/>
    </w:p>
    <w:p>
      <w:pPr>
        <w:pStyle w:val="FirstParagraph"/>
      </w:pPr>
      <w:r>
        <w:rPr>
          <w:rStyle w:val="VerbatimChar"/>
        </w:rPr>
        <w:t xml:space="preserve">#watchfam #horology #watchcollector #finewatchmaking #independentwatchmaking #watchculture</w:t>
      </w:r>
      <w:r>
        <w:t xml:space="preserve"> </w:t>
      </w:r>
      <w:r>
        <w:t xml:space="preserve">+ spécifiques par post. 6-8 max, jamais de hashtags spammy.</w:t>
      </w:r>
    </w:p>
    <w:p>
      <w:r>
        <w:pict>
          <v:rect style="width:0;height:1.5pt" o:hralign="center" o:hrstd="t" o:hr="t"/>
        </w:pict>
      </w:r>
    </w:p>
    <w:p>
      <w:pPr>
        <w:pStyle w:val="Heading2"/>
      </w:pPr>
      <w:bookmarkStart w:id="34" w:name="calendrier-des-phases"/>
      <w:r>
        <w:t xml:space="preserve">5. Calendrier des phases</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Durée</w:t>
            </w:r>
          </w:p>
        </w:tc>
        <w:tc>
          <w:tcPr>
            <w:tcBorders>
              <w:bottom w:val="single"/>
            </w:tcBorders>
            <w:vAlign w:val="bottom"/>
          </w:tcPr>
          <w:p>
            <w:pPr>
              <w:pStyle w:val="Compact"/>
              <w:jc w:val="left"/>
            </w:pPr>
            <w:r>
              <w:t xml:space="preserve">Contenu</w:t>
            </w:r>
          </w:p>
        </w:tc>
      </w:tr>
      <w:tr>
        <w:tc>
          <w:p>
            <w:pPr>
              <w:pStyle w:val="Compact"/>
              <w:jc w:val="left"/>
            </w:pPr>
            <w:r>
              <w:rPr>
                <w:b/>
              </w:rPr>
              <w:t xml:space="preserve">Stealth</w:t>
            </w:r>
          </w:p>
        </w:tc>
        <w:tc>
          <w:p>
            <w:pPr>
              <w:pStyle w:val="Compact"/>
              <w:jc w:val="left"/>
            </w:pPr>
            <w:r>
              <w:t xml:space="preserve">Semaines 1-6 (min., extensible tant que le produit n’est pas prêt)</w:t>
            </w:r>
          </w:p>
        </w:tc>
        <w:tc>
          <w:p>
            <w:pPr>
              <w:pStyle w:val="Compact"/>
              <w:jc w:val="left"/>
            </w:pPr>
            <w:r>
              <w:t xml:space="preserve">100 % éducatif, 3 piliers. Objectif : 1-2k followers IG qualifiés, base email amorcée</w:t>
            </w:r>
          </w:p>
        </w:tc>
      </w:tr>
      <w:tr>
        <w:tc>
          <w:p>
            <w:pPr>
              <w:pStyle w:val="Compact"/>
              <w:jc w:val="left"/>
            </w:pPr>
            <w:r>
              <w:rPr>
                <w:b/>
              </w:rPr>
              <w:t xml:space="preserve">Tease</w:t>
            </w:r>
          </w:p>
        </w:tc>
        <w:tc>
          <w:p>
            <w:pPr>
              <w:pStyle w:val="Compact"/>
              <w:jc w:val="left"/>
            </w:pPr>
            <w:r>
              <w:t xml:space="preserve">2 semaines avant le 1er drop</w:t>
            </w:r>
          </w:p>
        </w:tc>
        <w:tc>
          <w:p>
            <w:pPr>
              <w:pStyle w:val="Compact"/>
              <w:jc w:val="left"/>
            </w:pPr>
            <w:r>
              <w:t xml:space="preserve">Esthétique compte à rebours. « № 001 ». Indices visuels (cachet de cire, enveloppe scellée). On ne dit toujours pas le mécanisme</w:t>
            </w:r>
          </w:p>
        </w:tc>
      </w:tr>
      <w:tr>
        <w:tc>
          <w:p>
            <w:pPr>
              <w:pStyle w:val="Compact"/>
              <w:jc w:val="left"/>
            </w:pPr>
            <w:r>
              <w:rPr>
                <w:b/>
              </w:rPr>
              <w:t xml:space="preserve">Reveal</w:t>
            </w:r>
          </w:p>
        </w:tc>
        <w:tc>
          <w:p>
            <w:pPr>
              <w:pStyle w:val="Compact"/>
              <w:jc w:val="left"/>
            </w:pPr>
            <w:r>
              <w:t xml:space="preserve">Jour J (aligner sur jeudi 18h CET si confirmé)</w:t>
            </w:r>
          </w:p>
        </w:tc>
        <w:tc>
          <w:p>
            <w:pPr>
              <w:pStyle w:val="Compact"/>
              <w:jc w:val="left"/>
            </w:pPr>
            <w:r>
              <w:t xml:space="preserve">Annonce : le calendrier des drops + le mécanisme en 1 carrousel simple + la pièce № 001. La newsletter part le même jour</w:t>
            </w:r>
          </w:p>
        </w:tc>
      </w:tr>
    </w:tbl>
    <w:p>
      <w:pPr>
        <w:pStyle w:val="BodyText"/>
      </w:pPr>
      <w:r>
        <w:t xml:space="preserve">Règle stealth : si on nous demande en commentaire « c’est quoi ce compte ? », réponse type : « Field notes on watchmaking. The rest, in time. »</w:t>
      </w:r>
    </w:p>
    <w:p>
      <w:r>
        <w:pict>
          <v:rect style="width:0;height:1.5pt" o:hralign="center" o:hrstd="t" o:hr="t"/>
        </w:pict>
      </w:r>
    </w:p>
    <w:p>
      <w:pPr>
        <w:pStyle w:val="Heading2"/>
      </w:pPr>
      <w:bookmarkStart w:id="35" w:name="les-12-premiers-posts-phase-stealth-en"/>
      <w:r>
        <w:t xml:space="preserve">6. Les 12 premiers posts (phase stealth, EN)</w:t>
      </w:r>
      <w:bookmarkEnd w:id="35"/>
    </w:p>
    <w:p>
      <w:pPr>
        <w:pStyle w:val="FirstParagraph"/>
      </w:pPr>
      <w:r>
        <w:t xml:space="preserve">Posts feed IG (adaptables TikTok en vidéo). Ordre pensé pour alterner les piliers.</w:t>
      </w:r>
    </w:p>
    <w:p>
      <w:pPr>
        <w:pStyle w:val="BodyText"/>
      </w:pPr>
      <w:r>
        <w:rPr>
          <w:b/>
        </w:rPr>
        <w:t xml:space="preserve">01 · Collecting · seed Privilège 001</w:t>
      </w:r>
      <w:r>
        <w:t xml:space="preserve"> </w:t>
      </w:r>
      <w:r>
        <w:t xml:space="preserve">Visuel : macro d’un fond de boîte gravé « 001 ».</w:t>
      </w:r>
      <w:r>
        <w:t xml:space="preserve"> </w:t>
      </w:r>
      <w:r>
        <w:t xml:space="preserve">&gt; The most expensive number in watchmaking is 001.</w:t>
      </w:r>
      <w:r>
        <w:t xml:space="preserve"> </w:t>
      </w:r>
      <w:r>
        <w:t xml:space="preserve">&gt; Same watch, same steel, same calibre. But the first serial of a series can trade for multiples of its siblings. Collectors call it the founder’s piece. The maison keeps it, or chooses who gets it.</w:t>
      </w:r>
      <w:r>
        <w:t xml:space="preserve"> </w:t>
      </w:r>
      <w:r>
        <w:t xml:space="preserve">&gt; Some numbers are not for sale. Usually.</w:t>
      </w:r>
    </w:p>
    <w:p>
      <w:pPr>
        <w:pStyle w:val="BodyText"/>
      </w:pPr>
      <w:r>
        <w:rPr>
          <w:b/>
        </w:rPr>
        <w:t xml:space="preserve">02 · Maisons</w:t>
      </w:r>
      <w:r>
        <w:t xml:space="preserve"> </w:t>
      </w:r>
      <w:r>
        <w:t xml:space="preserve">&gt; In 1875, two men in Le Brassus agreed on a simple division of labour: one made the movements, the other sold them. A century and a half later, the maison they founded has never been sold, never merged, never left the family’s hands.</w:t>
      </w:r>
      <w:r>
        <w:t xml:space="preserve"> </w:t>
      </w:r>
      <w:r>
        <w:t xml:space="preserve">&gt; Independence is the rarest complication.</w:t>
      </w:r>
    </w:p>
    <w:p>
      <w:pPr>
        <w:pStyle w:val="BodyText"/>
      </w:pPr>
      <w:r>
        <w:rPr>
          <w:b/>
        </w:rPr>
        <w:t xml:space="preserve">03 · Savoir-faire</w:t>
      </w:r>
      <w:r>
        <w:t xml:space="preserve"> </w:t>
      </w:r>
      <w:r>
        <w:t xml:space="preserve">&gt;</w:t>
      </w:r>
      <w:r>
        <w:t xml:space="preserve"> </w:t>
      </w:r>
      <w:r>
        <w:t xml:space="preserve">“</w:t>
      </w:r>
      <w:r>
        <w:t xml:space="preserve">In-house calibre</w:t>
      </w:r>
      <w:r>
        <w:t xml:space="preserve">”</w:t>
      </w:r>
      <w:r>
        <w:t xml:space="preserve"> </w:t>
      </w:r>
      <w:r>
        <w:t xml:space="preserve">is the most abused phrase in watchmaking.</w:t>
      </w:r>
      <w:r>
        <w:t xml:space="preserve"> </w:t>
      </w:r>
      <w:r>
        <w:t xml:space="preserve">&gt; What it should mean: the movement was designed, manufactured and assembled by the maison itself. What it often means: assembled here, sourced elsewhere.</w:t>
      </w:r>
      <w:r>
        <w:t xml:space="preserve"> </w:t>
      </w:r>
      <w:r>
        <w:t xml:space="preserve">&gt; How to tell the difference, in one detail: ask who makes the hairspring. Fewer than ten manufactures in the world can answer</w:t>
      </w:r>
      <w:r>
        <w:t xml:space="preserve"> </w:t>
      </w:r>
      <w:r>
        <w:t xml:space="preserve">“</w:t>
      </w:r>
      <w:r>
        <w:t xml:space="preserve">we do.</w:t>
      </w:r>
      <w:r>
        <w:t xml:space="preserve">”</w:t>
      </w:r>
    </w:p>
    <w:p>
      <w:pPr>
        <w:pStyle w:val="BodyText"/>
      </w:pPr>
      <w:r>
        <w:rPr>
          <w:b/>
        </w:rPr>
        <w:t xml:space="preserve">04 · Collecting · seed du problème</w:t>
      </w:r>
      <w:r>
        <w:t xml:space="preserve"> </w:t>
      </w:r>
      <w:r>
        <w:t xml:space="preserve">&gt; You cannot buy this watch.</w:t>
      </w:r>
      <w:r>
        <w:t xml:space="preserve"> </w:t>
      </w:r>
      <w:r>
        <w:t xml:space="preserve">&gt; Not because it costs too much. Because the waiting list is eight years, and the boutique will not add your name to it. Retail has become an audition.</w:t>
      </w:r>
      <w:r>
        <w:t xml:space="preserve"> </w:t>
      </w:r>
      <w:r>
        <w:t xml:space="preserve">&gt; Somewhere between the maison and you, something broke.</w:t>
      </w:r>
    </w:p>
    <w:p>
      <w:pPr>
        <w:pStyle w:val="BodyText"/>
      </w:pPr>
      <w:r>
        <w:rPr>
          <w:b/>
        </w:rPr>
        <w:t xml:space="preserve">05 · Savoir-faire</w:t>
      </w:r>
      <w:r>
        <w:t xml:space="preserve"> </w:t>
      </w:r>
      <w:r>
        <w:t xml:space="preserve">&gt; Grand feu enamel: powdered glass, fired at 800°C, layer after layer. One speck of dust and the dial is destroyed. More dials die in the kiln than survive it.</w:t>
      </w:r>
      <w:r>
        <w:t xml:space="preserve"> </w:t>
      </w:r>
      <w:r>
        <w:t xml:space="preserve">&gt; The survivors carry no signature of the struggle. That is the point.</w:t>
      </w:r>
    </w:p>
    <w:p>
      <w:pPr>
        <w:pStyle w:val="BodyText"/>
      </w:pPr>
      <w:r>
        <w:rPr>
          <w:b/>
        </w:rPr>
        <w:t xml:space="preserve">06 · Collecting · seed sealed bids</w:t>
      </w:r>
      <w:r>
        <w:t xml:space="preserve"> </w:t>
      </w:r>
      <w:r>
        <w:t xml:space="preserve">&gt; The most consequential auctions on earth happen in silence. Every week, the US Treasury sells billions in bonds by sealed bid. No room, no paddles. Each buyer submits one offer, and everyone who wins pays the same clearing price.</w:t>
      </w:r>
      <w:r>
        <w:t xml:space="preserve"> </w:t>
      </w:r>
      <w:r>
        <w:t xml:space="preserve">&gt; The format is older than the auction houses. Quiet money has always preferred sealed envelopes.</w:t>
      </w:r>
    </w:p>
    <w:p>
      <w:pPr>
        <w:pStyle w:val="BodyText"/>
      </w:pPr>
      <w:r>
        <w:rPr>
          <w:b/>
        </w:rPr>
        <w:t xml:space="preserve">07 · Maisons</w:t>
      </w:r>
      <w:r>
        <w:t xml:space="preserve"> </w:t>
      </w:r>
      <w:r>
        <w:t xml:space="preserve">&gt; The quartz crisis killed two thirds of Swiss watchmaking jobs in a little over a decade. The maisons that survived did not survive by becoming cheaper. They survived by becoming unreasonable: more handwork, more finishing, more time per piece.</w:t>
      </w:r>
      <w:r>
        <w:t xml:space="preserve"> </w:t>
      </w:r>
      <w:r>
        <w:t xml:space="preserve">&gt; When technology commoditises a craft, the craft goes upmarket or dies.</w:t>
      </w:r>
    </w:p>
    <w:p>
      <w:pPr>
        <w:pStyle w:val="BodyText"/>
      </w:pPr>
      <w:r>
        <w:rPr>
          <w:b/>
        </w:rPr>
        <w:t xml:space="preserve">08 · Savoir-faire</w:t>
      </w:r>
      <w:r>
        <w:t xml:space="preserve"> </w:t>
      </w:r>
      <w:r>
        <w:t xml:space="preserve">&gt; A tourbillon does not make a watch more accurate. It was patented in 1801 to counter gravity’s effect on a pocket watch sitting vertically. On your wrist, the advantage is mostly gone.</w:t>
      </w:r>
      <w:r>
        <w:t xml:space="preserve"> </w:t>
      </w:r>
      <w:r>
        <w:t xml:space="preserve">&gt; So why do collectors pay six figures for one? Because watching a mechanism rotate on itself, sixty seconds per revolution, built from ninety-odd parts lighter than a feather, was never about accuracy.</w:t>
      </w:r>
    </w:p>
    <w:p>
      <w:pPr>
        <w:pStyle w:val="BodyText"/>
      </w:pPr>
      <w:r>
        <w:rPr>
          <w:b/>
        </w:rPr>
        <w:t xml:space="preserve">09 · Collecting · seed drop culture</w:t>
      </w:r>
      <w:r>
        <w:t xml:space="preserve"> </w:t>
      </w:r>
      <w:r>
        <w:t xml:space="preserve">&gt; Supreme sold cotton t-shirts with a logo. The queue went around the block.</w:t>
      </w:r>
      <w:r>
        <w:t xml:space="preserve"> </w:t>
      </w:r>
      <w:r>
        <w:t xml:space="preserve">&gt; The mechanism was never the product. It was the certainty of scarcity: N pieces, one date, no restock. Luxury watchmaking has practised this for decades. It just never said it out loud.</w:t>
      </w:r>
    </w:p>
    <w:p>
      <w:pPr>
        <w:pStyle w:val="BodyText"/>
      </w:pPr>
      <w:r>
        <w:rPr>
          <w:b/>
        </w:rPr>
        <w:t xml:space="preserve">10 · Maisons</w:t>
      </w:r>
      <w:r>
        <w:t xml:space="preserve"> </w:t>
      </w:r>
      <w:r>
        <w:t xml:space="preserve">&gt; Some maisons number their production publicly: 50 pieces, engraved 01/50 to 50/50. Others keep the figure secret, and the secret becomes the story.</w:t>
      </w:r>
      <w:r>
        <w:t xml:space="preserve"> </w:t>
      </w:r>
      <w:r>
        <w:t xml:space="preserve">&gt; Scarcity you can verify is worth more than scarcity you must believe.</w:t>
      </w:r>
    </w:p>
    <w:p>
      <w:pPr>
        <w:pStyle w:val="BodyText"/>
      </w:pPr>
      <w:r>
        <w:rPr>
          <w:b/>
        </w:rPr>
        <w:t xml:space="preserve">11 · Savoir-faire</w:t>
      </w:r>
      <w:r>
        <w:t xml:space="preserve"> </w:t>
      </w:r>
      <w:r>
        <w:t xml:space="preserve">&gt; Five marks of finishing that separate fine watchmaking from the rest: anglage (polished bevels on every bridge), côtes de Genève, perlage in the hidden corners, black-polished steel, bevelled wheel spokes.</w:t>
      </w:r>
      <w:r>
        <w:t xml:space="preserve"> </w:t>
      </w:r>
      <w:r>
        <w:t xml:space="preserve">&gt; The hidden corners matter most. Finishing what no one will see is the whole philosophy.</w:t>
      </w:r>
    </w:p>
    <w:p>
      <w:pPr>
        <w:pStyle w:val="BodyText"/>
      </w:pPr>
      <w:r>
        <w:rPr>
          <w:b/>
        </w:rPr>
        <w:t xml:space="preserve">12 · Collecting · pont vers le tease</w:t>
      </w:r>
      <w:r>
        <w:t xml:space="preserve"> </w:t>
      </w:r>
      <w:r>
        <w:t xml:space="preserve">&gt; Every collector remembers their first serious watch. Almost none remember a fair way of getting it: grey market premiums, waiting list politics, auction sniping at 2am.</w:t>
      </w:r>
      <w:r>
        <w:t xml:space="preserve"> </w:t>
      </w:r>
      <w:r>
        <w:t xml:space="preserve">&gt; The pieces deserve better. So do you.</w:t>
      </w:r>
      <w:r>
        <w:t xml:space="preserve"> </w:t>
      </w:r>
      <w:r>
        <w:t xml:space="preserve">&gt; More on that soon.</w:t>
      </w:r>
    </w:p>
    <w:p>
      <w:pPr>
        <w:pStyle w:val="Heading3"/>
      </w:pPr>
      <w:bookmarkStart w:id="36" w:name="linkedin-4-premiers-1sem-angle-industrie"/>
      <w:r>
        <w:t xml:space="preserve">LinkedIn (4 premiers, 1/sem, angle industrie)</w:t>
      </w:r>
      <w:bookmarkEnd w:id="36"/>
    </w:p>
    <w:p>
      <w:pPr>
        <w:numPr>
          <w:ilvl w:val="0"/>
          <w:numId w:val="1003"/>
        </w:numPr>
        <w:pStyle w:val="Compact"/>
      </w:pPr>
      <w:r>
        <w:t xml:space="preserve">Le grey market des montres : pourquoi les maisons perdent le contrôle de leur distribution (et de leurs prix) au moment où la demande explose.</w:t>
      </w:r>
    </w:p>
    <w:p>
      <w:pPr>
        <w:numPr>
          <w:ilvl w:val="0"/>
          <w:numId w:val="1003"/>
        </w:numPr>
        <w:pStyle w:val="Compact"/>
      </w:pPr>
      <w:r>
        <w:t xml:space="preserve">Ce que Supreme a compris avant le luxe : le drop comme mécanisme de distribution, pas comme gimmick marketing.</w:t>
      </w:r>
    </w:p>
    <w:p>
      <w:pPr>
        <w:numPr>
          <w:ilvl w:val="0"/>
          <w:numId w:val="1003"/>
        </w:numPr>
        <w:pStyle w:val="Compact"/>
      </w:pPr>
      <w:r>
        <w:t xml:space="preserve">Sealed bids vs enchères ouvertes : pourquoi les ventes les plus sophistiquées du marché de l’art se font sous enveloppe.</w:t>
      </w:r>
    </w:p>
    <w:p>
      <w:pPr>
        <w:numPr>
          <w:ilvl w:val="0"/>
          <w:numId w:val="1003"/>
        </w:numPr>
        <w:pStyle w:val="Compact"/>
      </w:pPr>
      <w:r>
        <w:t xml:space="preserve">Direct-to-consumer dans l’horlogerie : ce que les maisons indépendantes ont à gagner à court-circuiter le retail traditionnel.</w:t>
      </w:r>
    </w:p>
    <w:p>
      <w:r>
        <w:pict>
          <v:rect style="width:0;height:1.5pt" o:hralign="center" o:hrstd="t" o:hr="t"/>
        </w:pict>
      </w:r>
    </w:p>
    <w:p>
      <w:pPr>
        <w:pStyle w:val="Heading2"/>
      </w:pPr>
      <w:bookmarkStart w:id="37" w:name="imagerie"/>
      <w:r>
        <w:t xml:space="preserve">7. Imagerie</w:t>
      </w:r>
      <w:bookmarkEnd w:id="37"/>
    </w:p>
    <w:p>
      <w:pPr>
        <w:pStyle w:val="FirstParagraph"/>
      </w:pPr>
      <w:r>
        <w:t xml:space="preserve">Identité visuelle déclinée des tokens produit (voir</w:t>
      </w:r>
      <w:r>
        <w:t xml:space="preserve"> </w:t>
      </w:r>
      <w:r>
        <w:rPr>
          <w:rStyle w:val="VerbatimChar"/>
        </w:rPr>
        <w:t xml:space="preserve">social-kit.html</w:t>
      </w:r>
      <w:r>
        <w:t xml:space="preserve">, templates exportables en PNG) :</w:t>
      </w:r>
    </w:p>
    <w:p>
      <w:pPr>
        <w:numPr>
          <w:ilvl w:val="0"/>
          <w:numId w:val="1004"/>
        </w:numPr>
        <w:pStyle w:val="Compact"/>
      </w:pPr>
      <w:r>
        <w:rPr>
          <w:b/>
        </w:rPr>
        <w:t xml:space="preserve">Avatar</w:t>
      </w:r>
      <w:r>
        <w:t xml:space="preserve"> </w:t>
      </w:r>
      <w:r>
        <w:t xml:space="preserve">: « № » Fraunces italic champagne sur fond ink. Le même partout.</w:t>
      </w:r>
    </w:p>
    <w:p>
      <w:pPr>
        <w:numPr>
          <w:ilvl w:val="0"/>
          <w:numId w:val="1004"/>
        </w:numPr>
        <w:pStyle w:val="Compact"/>
      </w:pPr>
      <w:r>
        <w:rPr>
          <w:b/>
        </w:rPr>
        <w:t xml:space="preserve">Cartes éditoriales</w:t>
      </w:r>
      <w:r>
        <w:t xml:space="preserve"> </w:t>
      </w:r>
      <w:r>
        <w:t xml:space="preserve">: fond off-white chaud, titre Fraunces italic, corps Inter, filet champagne. Format 1080×1350 (4:5).</w:t>
      </w:r>
    </w:p>
    <w:p>
      <w:pPr>
        <w:numPr>
          <w:ilvl w:val="0"/>
          <w:numId w:val="1004"/>
        </w:numPr>
        <w:pStyle w:val="Compact"/>
      </w:pPr>
      <w:r>
        <w:rPr>
          <w:b/>
        </w:rPr>
        <w:t xml:space="preserve">Stories / TikTok cover</w:t>
      </w:r>
      <w:r>
        <w:t xml:space="preserve"> </w:t>
      </w:r>
      <w:r>
        <w:t xml:space="preserve">: 1080×1920, variante dark pour la phase tease.</w:t>
      </w:r>
    </w:p>
    <w:p>
      <w:pPr>
        <w:numPr>
          <w:ilvl w:val="0"/>
          <w:numId w:val="1004"/>
        </w:numPr>
        <w:pStyle w:val="Compact"/>
      </w:pPr>
      <w:r>
        <w:rPr>
          <w:b/>
        </w:rPr>
        <w:t xml:space="preserve">Bannières</w:t>
      </w:r>
      <w:r>
        <w:t xml:space="preserve"> </w:t>
      </w:r>
      <w:r>
        <w:t xml:space="preserve">: X 1500×500, LinkedIn 1128×191, YouTube 2560×1440. Wordmark « Drop № » + « Notes on fine watchmaking ».</w:t>
      </w:r>
    </w:p>
    <w:p>
      <w:pPr>
        <w:numPr>
          <w:ilvl w:val="0"/>
          <w:numId w:val="1004"/>
        </w:numPr>
        <w:pStyle w:val="Compact"/>
      </w:pPr>
      <w:r>
        <w:rPr>
          <w:b/>
        </w:rPr>
        <w:t xml:space="preserve">Photos</w:t>
      </w:r>
      <w:r>
        <w:t xml:space="preserve"> </w:t>
      </w:r>
      <w:r>
        <w:t xml:space="preserve">: macro horlogerie. Sources : Unsplash/Pexels en stealth (vérifier licences), puis photos des maisons partenaires. Toujours désaturées, lumière chaude, jamais de wristshot lifestyle bling.</w:t>
      </w:r>
    </w:p>
    <w:p>
      <w:pPr>
        <w:pStyle w:val="FirstParagraph"/>
      </w:pPr>
      <w:r>
        <w:t xml:space="preserve">Règle : la phase stealth est light (off-white), la phase tease bascule en dark (ink + champagne), le reveal mélange les deux. La bascule visuelle elle-même est un signal.</w:t>
      </w:r>
    </w:p>
    <w:p>
      <w:r>
        <w:pict>
          <v:rect style="width:0;height:1.5pt" o:hralign="center" o:hrstd="t" o:hr="t"/>
        </w:pict>
      </w:r>
    </w:p>
    <w:p>
      <w:pPr>
        <w:pStyle w:val="Heading2"/>
      </w:pPr>
      <w:bookmarkStart w:id="38" w:name="checklist-création-des-comptes"/>
      <w:r>
        <w:t xml:space="preserve">8. Checklist création des comptes</w:t>
      </w:r>
      <w:bookmarkEnd w:id="38"/>
    </w:p>
    <w:p>
      <w:pPr>
        <w:numPr>
          <w:ilvl w:val="0"/>
          <w:numId w:val="1005"/>
        </w:numPr>
        <w:pStyle w:val="Compact"/>
      </w:pPr>
      <w:r>
        <w:t xml:space="preserve">Email dédié : créer</w:t>
      </w:r>
      <w:r>
        <w:t xml:space="preserve"> </w:t>
      </w:r>
      <w:r>
        <w:rPr>
          <w:rStyle w:val="VerbatimChar"/>
        </w:rPr>
        <w:t xml:space="preserve">social@</w:t>
      </w:r>
      <w:r>
        <w:t xml:space="preserve"> </w:t>
      </w:r>
      <w:r>
        <w:t xml:space="preserve">ou utiliser raph@veracruz.be + alias. 2FA partout dès la création.</w:t>
      </w:r>
    </w:p>
    <w:p>
      <w:pPr>
        <w:numPr>
          <w:ilvl w:val="0"/>
          <w:numId w:val="1005"/>
        </w:numPr>
        <w:pStyle w:val="Compact"/>
      </w:pPr>
      <w:r>
        <w:t xml:space="preserve">Instagram : compte pro (catégorie Media au début, pas Shopping), puis basculer Business au reveal.</w:t>
      </w:r>
    </w:p>
    <w:p>
      <w:pPr>
        <w:numPr>
          <w:ilvl w:val="0"/>
          <w:numId w:val="1005"/>
        </w:numPr>
        <w:pStyle w:val="Compact"/>
      </w:pPr>
      <w:r>
        <w:t xml:space="preserve">TikTok : compte Business (accès analytics + lien bio).</w:t>
      </w:r>
    </w:p>
    <w:p>
      <w:pPr>
        <w:numPr>
          <w:ilvl w:val="0"/>
          <w:numId w:val="1005"/>
        </w:numPr>
        <w:pStyle w:val="Compact"/>
      </w:pPr>
      <w:r>
        <w:t xml:space="preserve">LinkedIn : page entreprise (nécessite un profil perso admin).</w:t>
      </w:r>
    </w:p>
    <w:p>
      <w:pPr>
        <w:numPr>
          <w:ilvl w:val="0"/>
          <w:numId w:val="1005"/>
        </w:numPr>
        <w:pStyle w:val="Compact"/>
      </w:pPr>
      <w:r>
        <w:t xml:space="preserve">X : compte standard, activer la protection des DM.</w:t>
      </w:r>
    </w:p>
    <w:p>
      <w:pPr>
        <w:numPr>
          <w:ilvl w:val="0"/>
          <w:numId w:val="1005"/>
        </w:numPr>
        <w:pStyle w:val="Compact"/>
      </w:pPr>
      <w:r>
        <w:t xml:space="preserve">YouTube : chaîne au nom de la marque (compte Google dédié).</w:t>
      </w:r>
    </w:p>
    <w:p>
      <w:pPr>
        <w:numPr>
          <w:ilvl w:val="0"/>
          <w:numId w:val="1005"/>
        </w:numPr>
        <w:pStyle w:val="Compact"/>
      </w:pPr>
      <w:r>
        <w:t xml:space="preserve">Réserver les handles même sur les plateformes non actives (YouTube, X) le même jour : le squatting est rapide après un lancement.</w:t>
      </w:r>
    </w:p>
    <w:p>
      <w:pPr>
        <w:numPr>
          <w:ilvl w:val="0"/>
          <w:numId w:val="1005"/>
        </w:numPr>
        <w:pStyle w:val="Compact"/>
      </w:pPr>
      <w:r>
        <w:t xml:space="preserve">Gestion :</w:t>
      </w:r>
      <w:r>
        <w:t xml:space="preserve"> </w:t>
      </w:r>
      <w:r>
        <w:rPr>
          <w:b/>
        </w:rPr>
        <w:t xml:space="preserve">Buffer</w:t>
      </w:r>
      <w:r>
        <w:t xml:space="preserve"> </w:t>
      </w:r>
      <w:r>
        <w:t xml:space="preserve">(voir section 9). Plan gratuit pour programmer IG + X + LinkedIn d’un coup.</w:t>
      </w:r>
    </w:p>
    <w:p>
      <w:r>
        <w:pict>
          <v:rect style="width:0;height:1.5pt" o:hralign="center" o:hrstd="t" o:hr="t"/>
        </w:pict>
      </w:r>
    </w:p>
    <w:p>
      <w:pPr>
        <w:pStyle w:val="Heading2"/>
      </w:pPr>
      <w:bookmarkStart w:id="39" w:name="publication-scheduler-décidé-2026-06-15"/>
      <w:r>
        <w:t xml:space="preserve">9. Publication (scheduler) — décidé 2026-06-15</w:t>
      </w:r>
      <w:bookmarkEnd w:id="39"/>
    </w:p>
    <w:p>
      <w:pPr>
        <w:pStyle w:val="FirstParagraph"/>
      </w:pPr>
      <w:r>
        <w:rPr>
          <w:b/>
        </w:rPr>
        <w:t xml:space="preserve">Outil retenu : Buffer (plan gratuit) pour démarrer.</w:t>
      </w:r>
    </w:p>
    <w:p>
      <w:pPr>
        <w:pStyle w:val="BodyText"/>
      </w:pPr>
      <w:r>
        <w:t xml:space="preserve">Raison : nos trois canaux actifs (IG feed + Reels, X, LinkedIn page) tiennent pile dans le plan gratuit de Buffer (</w:t>
      </w:r>
      <w:r>
        <w:rPr>
          <w:b/>
        </w:rPr>
        <w:t xml:space="preserve">3 canaux, 10 posts programmés par canal</w:t>
      </w:r>
      <w:r>
        <w:t xml:space="preserve">), et</w:t>
      </w:r>
      <w:r>
        <w:t xml:space="preserve"> </w:t>
      </w:r>
      <w:r>
        <w:rPr>
          <w:b/>
        </w:rPr>
        <w:t xml:space="preserve">Buffer inclut la publication X sans surcoût</w:t>
      </w:r>
      <w:r>
        <w:t xml:space="preserve">. Point clé : l’API X gratuite n’autorise aucune publication ; tout outil qui poste sur X paie cet accès. Buffer l’absorbe, Metricool le facture (€5/compte/mois) et son plan gratuit exclut X et LinkedIn (IG/FB seulement). Pour notre setup exact, Buffer = zéro coût ; Metricool deviendrait payant à cause de X.</w:t>
      </w:r>
    </w:p>
    <w:p>
      <w:pPr>
        <w:pStyle w:val="BodyText"/>
      </w:pPr>
      <w:r>
        <w:rPr>
          <w:b/>
        </w:rPr>
        <w:t xml:space="preserve">Le scheduler distribue, il ne crée pas.</w:t>
      </w:r>
      <w:r>
        <w:t xml:space="preserve"> </w:t>
      </w:r>
      <w:r>
        <w:t xml:space="preserve">La source de création reste le repo (cartes HTML, reels) + la revue du dimanche. Buffer n’est que la couche file d’attente + publication.</w:t>
      </w:r>
    </w:p>
    <w:p>
      <w:pPr>
        <w:pStyle w:val="BodyText"/>
      </w:pPr>
      <w:r>
        <w:rPr>
          <w:b/>
        </w:rPr>
        <w:t xml:space="preserve">Boucle d’approbation</w:t>
      </w:r>
      <w:r>
        <w:t xml:space="preserve"> </w:t>
      </w:r>
      <w:r>
        <w:t xml:space="preserve">: rien ne part sans le OK de Raph (cf. ligne éditoriale). On reste en brouillon, Raph valide le dimanche, puis on passe en programmé (auto-publication à l’heure dite).</w:t>
      </w:r>
    </w:p>
    <w:p>
      <w:pPr>
        <w:pStyle w:val="BodyText"/>
      </w:pPr>
      <w:r>
        <w:rPr>
          <w:b/>
        </w:rPr>
        <w:t xml:space="preserve">Reels</w:t>
      </w:r>
      <w:r>
        <w:t xml:space="preserve"> </w:t>
      </w:r>
      <w:r>
        <w:t xml:space="preserve">: on uploade le MP4 monté dans CapCut (audio Bach déjà intégré), donc l’auto-publication feed/Reels suffit. Limites connues de l’API (audio tendance in-app, tags collab, Stories) = à faire au téléphone si besoin, mais hors de notre usage.</w:t>
      </w:r>
    </w:p>
    <w:p>
      <w:pPr>
        <w:pStyle w:val="BodyText"/>
      </w:pPr>
      <w:r>
        <w:rPr>
          <w:b/>
        </w:rPr>
        <w:t xml:space="preserve">X = maillon fragile</w:t>
      </w:r>
      <w:r>
        <w:t xml:space="preserve"> </w:t>
      </w:r>
      <w:r>
        <w:t xml:space="preserve">: dépend de l’accès API payant que Buffer porte pour nous. Si les conditions X changent encore, c’est la première chose qui peut casser.</w:t>
      </w:r>
    </w:p>
    <w:p>
      <w:pPr>
        <w:pStyle w:val="BodyText"/>
      </w:pPr>
      <w:r>
        <w:rPr>
          <w:b/>
        </w:rPr>
        <w:t xml:space="preserve">Déclencheur d’upgrade vers Metricool (payant)</w:t>
      </w:r>
      <w:r>
        <w:t xml:space="preserve"> </w:t>
      </w:r>
      <w:r>
        <w:t xml:space="preserve">: quand on veut vraiment les KPIs (saves/post, reach cartes vs Reels) + un link-in-bio pour la capture newsletter. Tant que la mesure se fait à la main, Buffer suffit. Metricool Starter (~€18/mois + €5 add-on X) le jour où l’analytique pilote les décisions.</w:t>
      </w:r>
    </w:p>
    <w:p>
      <w:pPr>
        <w:pStyle w:val="Heading3"/>
      </w:pPr>
      <w:bookmarkStart w:id="40" w:name="X602cb2e4e8661e1b6b7acf908d680d29186f798"/>
      <w:r>
        <w:t xml:space="preserve">Limites du connecteur Buffer (MCP) — constaté 2026-06-18</w:t>
      </w:r>
      <w:bookmarkEnd w:id="40"/>
    </w:p>
    <w:p>
      <w:pPr>
        <w:numPr>
          <w:ilvl w:val="0"/>
          <w:numId w:val="1006"/>
        </w:numPr>
        <w:pStyle w:val="Compact"/>
      </w:pPr>
      <w:r>
        <w:rPr>
          <w:b/>
        </w:rPr>
        <w:t xml:space="preserve">Pas d’upload média via le connecteur</w:t>
      </w:r>
      <w:r>
        <w:t xml:space="preserve"> </w:t>
      </w:r>
      <w:r>
        <w:t xml:space="preserve">: un post Instagram exige une image/vidéo et l’API refuse un brouillon IG sans média. Donc les posts IG (cartes, Reels) se chargent à la main dans Buffer (coller la caption + joindre le PNG/MP4). Les posts</w:t>
      </w:r>
      <w:r>
        <w:t xml:space="preserve"> </w:t>
      </w:r>
      <w:r>
        <w:rPr>
          <w:b/>
        </w:rPr>
        <w:t xml:space="preserve">texte seul (X, LinkedIn)</w:t>
      </w:r>
      <w:r>
        <w:t xml:space="preserve"> </w:t>
      </w:r>
      <w:r>
        <w:t xml:space="preserve">se créent en brouillon par le connecteur sans souci.</w:t>
      </w:r>
    </w:p>
    <w:p>
      <w:pPr>
        <w:numPr>
          <w:ilvl w:val="0"/>
          <w:numId w:val="1006"/>
        </w:numPr>
        <w:pStyle w:val="Compact"/>
      </w:pPr>
      <w:r>
        <w:rPr>
          <w:b/>
        </w:rPr>
        <w:t xml:space="preserve">Planning non modifiable par le connecteur</w:t>
      </w:r>
      <w:r>
        <w:t xml:space="preserve"> </w:t>
      </w:r>
      <w:r>
        <w:t xml:space="preserve">:</w:t>
      </w:r>
      <w:r>
        <w:t xml:space="preserve"> </w:t>
      </w:r>
      <w:r>
        <w:rPr>
          <w:rStyle w:val="VerbatimChar"/>
        </w:rPr>
        <w:t xml:space="preserve">postingSchedule</w:t>
      </w:r>
      <w:r>
        <w:t xml:space="preserve"> </w:t>
      </w:r>
      <w:r>
        <w:t xml:space="preserve">est en lecture seule via l’API. Corriger les créneaux récurrents dans l’UI Buffer (ex. mercredi IG passé par erreur à 00:00 → remettre 12:30). Contournement pour un post précis : le créer en</w:t>
      </w:r>
      <w:r>
        <w:t xml:space="preserve"> </w:t>
      </w:r>
      <w:r>
        <w:rPr>
          <w:rStyle w:val="VerbatimChar"/>
        </w:rPr>
        <w:t xml:space="preserve">customScheduled</w:t>
      </w:r>
      <w:r>
        <w:t xml:space="preserve"> </w:t>
      </w:r>
      <w:r>
        <w:t xml:space="preserve">avec une heure explicite (indépendant des créneaux récurrents).</w:t>
      </w:r>
    </w:p>
    <w:p>
      <w:pPr>
        <w:pStyle w:val="Heading3"/>
      </w:pPr>
      <w:bookmarkStart w:id="41" w:name="mise-en-route-buffer-à-faire-par-raph"/>
      <w:r>
        <w:t xml:space="preserve">Mise en route Buffer (à faire par Raph)</w:t>
      </w:r>
      <w:bookmarkEnd w:id="41"/>
    </w:p>
    <w:p>
      <w:pPr>
        <w:numPr>
          <w:ilvl w:val="0"/>
          <w:numId w:val="1007"/>
        </w:numPr>
        <w:pStyle w:val="Compact"/>
      </w:pPr>
      <w:r>
        <w:t xml:space="preserve">Créer le compte Buffer avec l’email social dédié (2FA).</w:t>
      </w:r>
    </w:p>
    <w:p>
      <w:pPr>
        <w:numPr>
          <w:ilvl w:val="0"/>
          <w:numId w:val="1007"/>
        </w:numPr>
        <w:pStyle w:val="Compact"/>
      </w:pPr>
      <w:r>
        <w:t xml:space="preserve">Connecter les 3 canaux : Instagram (compte Business, via la page Facebook liée), X (</w:t>
      </w:r>
      <w:r>
        <w:rPr>
          <w:rStyle w:val="VerbatimChar"/>
        </w:rPr>
        <w:t xml:space="preserve">@dropno_official</w:t>
      </w:r>
      <w:r>
        <w:t xml:space="preserve">), LinkedIn (page</w:t>
      </w:r>
      <w:r>
        <w:t xml:space="preserve"> </w:t>
      </w:r>
      <w:r>
        <w:rPr>
          <w:rStyle w:val="VerbatimChar"/>
        </w:rPr>
        <w:t xml:space="preserve">dropno-official</w:t>
      </w:r>
      <w:r>
        <w:t xml:space="preserve">, droits admin requis).</w:t>
      </w:r>
    </w:p>
    <w:p>
      <w:pPr>
        <w:numPr>
          <w:ilvl w:val="0"/>
          <w:numId w:val="1007"/>
        </w:numPr>
        <w:pStyle w:val="Compact"/>
      </w:pPr>
      <w:r>
        <w:t xml:space="preserve">Vérifier l’auto-publication IG : connexion Business + page FB liée (sinon IG passe en mode rappel mobile).</w:t>
      </w:r>
    </w:p>
    <w:p>
      <w:pPr>
        <w:numPr>
          <w:ilvl w:val="0"/>
          <w:numId w:val="1007"/>
        </w:numPr>
        <w:pStyle w:val="Compact"/>
      </w:pPr>
      <w:r>
        <w:t xml:space="preserve">Caler les créneaux récurrents : lun 18h30, mer 12h30, ven 18h30 (IG) ; jeu 09h00 (LinkedIn) ; X +30min après l’IG du jour (19h).</w:t>
      </w:r>
    </w:p>
    <w:p>
      <w:pPr>
        <w:numPr>
          <w:ilvl w:val="0"/>
          <w:numId w:val="1007"/>
        </w:numPr>
        <w:pStyle w:val="Compact"/>
      </w:pPr>
      <w:r>
        <w:t xml:space="preserve">Workflow hebdo : importer les visuels validés, coller les captions depuis</w:t>
      </w:r>
      <w:r>
        <w:t xml:space="preserve"> </w:t>
      </w:r>
      <w:r>
        <w:rPr>
          <w:rStyle w:val="VerbatimChar"/>
        </w:rPr>
        <w:t xml:space="preserve">batch-*.md</w:t>
      </w:r>
      <w:r>
        <w:t xml:space="preserve">, programmer, vérifier la conformité stealth (pas d’em dash / emoji / « ! »).</w:t>
      </w:r>
    </w:p>
    <w:p>
      <w:r>
        <w:pict>
          <v:rect style="width:0;height:1.5pt" o:hralign="center" o:hrstd="t" o:hr="t"/>
        </w:pict>
      </w:r>
    </w:p>
    <w:p>
      <w:pPr>
        <w:pStyle w:val="Heading2"/>
      </w:pPr>
      <w:bookmarkStart w:id="42" w:name="comptes-suivis-repartage-stealth"/>
      <w:r>
        <w:t xml:space="preserve">9. Comptes suivis &amp; repartage (stealth)</w:t>
      </w:r>
      <w:bookmarkEnd w:id="42"/>
    </w:p>
    <w:p>
      <w:pPr>
        <w:pStyle w:val="FirstParagraph"/>
      </w:pPr>
      <w:r>
        <w:t xml:space="preserve">Le compte suit comme un collectionneur exigeant, pas comme une marque qui prospecte. Cible ~80-120 comptes max, sinon ça fait ferme à follow. Suivre les comptes</w:t>
      </w:r>
      <w:r>
        <w:t xml:space="preserve"> </w:t>
      </w:r>
      <w:r>
        <w:rPr>
          <w:b/>
        </w:rPr>
        <w:t xml:space="preserve">vérifiés</w:t>
      </w:r>
      <w:r>
        <w:t xml:space="preserve"> </w:t>
      </w:r>
      <w:r>
        <w:t xml:space="preserve">(badge). Liste constituée le 2026-06-15 (tout suivi par Raph).</w:t>
      </w:r>
    </w:p>
    <w:p>
      <w:pPr>
        <w:pStyle w:val="BodyText"/>
      </w:pPr>
      <w:r>
        <w:rPr>
          <w:b/>
        </w:rPr>
        <w:t xml:space="preserve">Grandes maisons</w:t>
      </w:r>
      <w:r>
        <w:t xml:space="preserve"> </w:t>
      </w:r>
      <w:r>
        <w:t xml:space="preserve">: Audemars Piguet, Patek Philippe, Vacheron Constantin, A. Lange &amp; Söhne, Jaeger-LeCoultre, Cartier, Omega, Rolex.</w:t>
      </w:r>
    </w:p>
    <w:p>
      <w:pPr>
        <w:pStyle w:val="BodyText"/>
      </w:pPr>
      <w:r>
        <w:rPr>
          <w:b/>
        </w:rPr>
        <w:t xml:space="preserve">Indépendants</w:t>
      </w:r>
      <w:r>
        <w:t xml:space="preserve"> </w:t>
      </w:r>
      <w:r>
        <w:t xml:space="preserve">: F.P. Journe, De Bethune, Greubel Forsey, H. Moser &amp; Cie, MB&amp;F, Laurent Ferrier, Akrivia / Rexhep Rexhepi, Kari Voutilainen, Petermann Bédat.</w:t>
      </w:r>
    </w:p>
    <w:p>
      <w:pPr>
        <w:pStyle w:val="BodyText"/>
      </w:pPr>
      <w:r>
        <w:rPr>
          <w:b/>
        </w:rPr>
        <w:t xml:space="preserve">Métiers d’art</w:t>
      </w:r>
      <w:r>
        <w:t xml:space="preserve"> </w:t>
      </w:r>
      <w:r>
        <w:t xml:space="preserve">: Voutilainen, Anita Porchet (émailleuse), comptes manufactures montrant l’établi.</w:t>
      </w:r>
    </w:p>
    <w:p>
      <w:pPr>
        <w:pStyle w:val="BodyText"/>
      </w:pPr>
      <w:r>
        <w:rPr>
          <w:b/>
        </w:rPr>
        <w:t xml:space="preserve">Maisons de vente</w:t>
      </w:r>
      <w:r>
        <w:t xml:space="preserve"> </w:t>
      </w:r>
      <w:r>
        <w:t xml:space="preserve">: Phillips Watches (Aurel Bacs), Christie’s Watches, Sotheby’s Watches, Antiquorum.</w:t>
      </w:r>
    </w:p>
    <w:p>
      <w:pPr>
        <w:pStyle w:val="BodyText"/>
      </w:pPr>
      <w:r>
        <w:rPr>
          <w:b/>
        </w:rPr>
        <w:t xml:space="preserve">Voix éditoriales / collectors</w:t>
      </w:r>
      <w:r>
        <w:t xml:space="preserve"> </w:t>
      </w:r>
      <w:r>
        <w:t xml:space="preserve">: Hodinkee, A Collected Man, SJX Watches, Monochrome, Fratello, Revolution.</w:t>
      </w:r>
    </w:p>
    <w:p>
      <w:pPr>
        <w:pStyle w:val="BodyText"/>
      </w:pPr>
      <w:r>
        <w:rPr>
          <w:b/>
        </w:rPr>
        <w:t xml:space="preserve">À ne PAS suivre en stealth</w:t>
      </w:r>
      <w:r>
        <w:t xml:space="preserve"> </w:t>
      </w:r>
      <w:r>
        <w:t xml:space="preserve">(trahirait le modèle) : revendeurs et plateformes du secondaire / grey market (Chrono24, WatchBox/1916, Bezel, Subdial, StockX), comptes hype/drop. À observer sans suivre.</w:t>
      </w:r>
    </w:p>
    <w:p>
      <w:pPr>
        <w:pStyle w:val="Heading3"/>
      </w:pPr>
      <w:bookmarkStart w:id="43" w:name="règle-de-repartage"/>
      <w:r>
        <w:t xml:space="preserve">Règle de repartage</w:t>
      </w:r>
      <w:bookmarkEnd w:id="43"/>
    </w:p>
    <w:p>
      <w:pPr>
        <w:numPr>
          <w:ilvl w:val="0"/>
          <w:numId w:val="1008"/>
        </w:numPr>
        <w:pStyle w:val="Compact"/>
      </w:pPr>
      <w:r>
        <w:t xml:space="preserve">Repartage en</w:t>
      </w:r>
      <w:r>
        <w:t xml:space="preserve"> </w:t>
      </w:r>
      <w:r>
        <w:rPr>
          <w:b/>
        </w:rPr>
        <w:t xml:space="preserve">Story</w:t>
      </w:r>
      <w:r>
        <w:t xml:space="preserve"> </w:t>
      </w:r>
      <w:r>
        <w:t xml:space="preserve">uniquement (pas de repost feed en stealth), comme un carnet qui épingle ce qui mérite l’œil.</w:t>
      </w:r>
    </w:p>
    <w:p>
      <w:pPr>
        <w:numPr>
          <w:ilvl w:val="0"/>
          <w:numId w:val="1008"/>
        </w:numPr>
        <w:pStyle w:val="Compact"/>
      </w:pPr>
      <w:r>
        <w:t xml:space="preserve">Repartager : archives de maisons, métiers d’art / établi, provenance et ventes scellées (sur-narratif), pièces historiques.</w:t>
      </w:r>
    </w:p>
    <w:p>
      <w:pPr>
        <w:numPr>
          <w:ilvl w:val="0"/>
          <w:numId w:val="1008"/>
        </w:numPr>
        <w:pStyle w:val="Compact"/>
      </w:pPr>
      <w:r>
        <w:t xml:space="preserve">Ne jamais repartager : lancements produit, hype, prix, marché secondaire, contenu lifestyle/bling.</w:t>
      </w:r>
    </w:p>
    <w:p>
      <w:pPr>
        <w:numPr>
          <w:ilvl w:val="0"/>
          <w:numId w:val="1008"/>
        </w:numPr>
        <w:pStyle w:val="Compact"/>
      </w:pPr>
      <w:r>
        <w:t xml:space="preserve">Toujours créditer le compte source. Pas de commentaire qui révèle l’intention.</w:t>
      </w:r>
    </w:p>
    <w:p>
      <w:pPr>
        <w:numPr>
          <w:ilvl w:val="0"/>
          <w:numId w:val="1008"/>
        </w:numPr>
        <w:pStyle w:val="Compact"/>
      </w:pPr>
      <w:r>
        <w:t xml:space="preserve">Comportement stealth : suivre + liker/sauvegarder discrètement plutôt que commenter. Commentaires rares, réservés aux posts d’archives ou de métier.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2026-06-18T14:00:11Z</dcterms:created>
  <dcterms:modified xsi:type="dcterms:W3CDTF">2026-06-18T14:00:11Z</dcterms:modified>
</cp:coreProperties>
</file>

<file path=docProps/custom.xml><?xml version="1.0" encoding="utf-8"?>
<Properties xmlns="http://schemas.openxmlformats.org/officeDocument/2006/custom-properties" xmlns:vt="http://schemas.openxmlformats.org/officeDocument/2006/docPropsVTypes"/>
</file>