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8B857" w14:textId="77777777" w:rsidR="00884845" w:rsidRDefault="0055256B">
      <w:pPr>
        <w:spacing w:before="1400"/>
      </w:pPr>
      <w:r>
        <w:rPr>
          <w:b/>
          <w:bCs/>
          <w:color w:val="D6002A"/>
          <w:spacing w:val="40"/>
          <w:sz w:val="22"/>
          <w:szCs w:val="22"/>
        </w:rPr>
        <w:t>CHALLENGE CLARO</w:t>
      </w:r>
    </w:p>
    <w:p w14:paraId="24C4A0D9" w14:textId="77777777" w:rsidR="00884845" w:rsidRDefault="0055256B">
      <w:pPr>
        <w:spacing w:before="160"/>
      </w:pPr>
      <w:r>
        <w:rPr>
          <w:b/>
          <w:bCs/>
          <w:color w:val="0F172A"/>
          <w:sz w:val="68"/>
          <w:szCs w:val="68"/>
        </w:rPr>
        <w:t>ClaroIntelligence</w:t>
      </w:r>
    </w:p>
    <w:p w14:paraId="265B6400" w14:textId="77777777" w:rsidR="00884845" w:rsidRDefault="0055256B">
      <w:pPr>
        <w:spacing w:before="60" w:after="240"/>
      </w:pPr>
      <w:r>
        <w:rPr>
          <w:color w:val="5B6470"/>
          <w:sz w:val="30"/>
          <w:szCs w:val="30"/>
        </w:rPr>
        <w:t>Arquitetura final da solução e funcionalidades do protótipo</w:t>
      </w:r>
    </w:p>
    <w:p w14:paraId="1B180C33" w14:textId="7E969CAB" w:rsidR="00884845" w:rsidRDefault="0055256B">
      <w:pPr>
        <w:pBdr>
          <w:top w:val="single" w:sz="18" w:space="10" w:color="D6002A"/>
        </w:pBdr>
        <w:spacing w:after="600"/>
      </w:pPr>
      <w:r>
        <w:rPr>
          <w:color w:val="5B6470"/>
          <w:sz w:val="22"/>
          <w:szCs w:val="22"/>
        </w:rPr>
        <w:t xml:space="preserve">Entrega </w:t>
      </w:r>
      <w:r w:rsidR="00F6072A">
        <w:rPr>
          <w:color w:val="5B6470"/>
          <w:sz w:val="22"/>
          <w:szCs w:val="22"/>
        </w:rPr>
        <w:t>Sprint 3</w:t>
      </w:r>
    </w:p>
    <w:p w14:paraId="0498BCD9" w14:textId="77777777" w:rsidR="00884845" w:rsidRDefault="0055256B">
      <w:pPr>
        <w:spacing w:after="400" w:line="288" w:lineRule="auto"/>
        <w:jc w:val="both"/>
      </w:pPr>
      <w:r>
        <w:rPr>
          <w:color w:val="1F2933"/>
          <w:sz w:val="22"/>
          <w:szCs w:val="22"/>
        </w:rPr>
        <w:t>Camada de orquestração com inteligência artificial sobre os canais digitais e sobre o portfólio multiproduto da Claro. O documento apresenta a arquitetura final da solução em dois diagramas, explica as funcionalidades entregues no protótipo funcional e indica o vídeo de demonstração.</w:t>
      </w:r>
    </w:p>
    <w:p w14:paraId="72918CC6" w14:textId="77777777" w:rsidR="00884845" w:rsidRDefault="0055256B">
      <w:pPr>
        <w:spacing w:after="40" w:line="288" w:lineRule="auto"/>
        <w:jc w:val="both"/>
      </w:pPr>
      <w:r>
        <w:rPr>
          <w:b/>
          <w:bCs/>
          <w:color w:val="1F2933"/>
        </w:rPr>
        <w:t xml:space="preserve">Vídeo de demonstração: </w:t>
      </w:r>
    </w:p>
    <w:p w14:paraId="54D26DC2" w14:textId="77777777" w:rsidR="00884845" w:rsidRDefault="00156D2D">
      <w:pPr>
        <w:spacing w:after="500"/>
      </w:pPr>
      <w:hyperlink r:id="rId7" w:history="1">
        <w:r w:rsidR="0055256B">
          <w:rPr>
            <w:b/>
            <w:bCs/>
            <w:color w:val="D6002A"/>
            <w:sz w:val="22"/>
            <w:szCs w:val="22"/>
            <w:u w:val="single"/>
          </w:rPr>
          <w:t>https://youtu.be/NAFeMhycqoE</w:t>
        </w:r>
      </w:hyperlink>
    </w:p>
    <w:p w14:paraId="27C97F9F" w14:textId="6C623053" w:rsidR="00884845" w:rsidRDefault="0055256B">
      <w:pPr>
        <w:spacing w:after="60" w:line="288" w:lineRule="auto"/>
        <w:jc w:val="both"/>
        <w:rPr>
          <w:color w:val="1F2933"/>
        </w:rPr>
      </w:pPr>
      <w:r>
        <w:rPr>
          <w:b/>
          <w:bCs/>
          <w:color w:val="1F2933"/>
        </w:rPr>
        <w:t xml:space="preserve">Equipe: </w:t>
      </w:r>
    </w:p>
    <w:p w14:paraId="1E43CE78" w14:textId="77777777" w:rsidR="00F6072A" w:rsidRDefault="00F6072A" w:rsidP="00F6072A">
      <w:pPr>
        <w:spacing w:after="60" w:line="288" w:lineRule="auto"/>
        <w:jc w:val="both"/>
      </w:pPr>
      <w:r>
        <w:t>RM98845 - Rafael Jun Miura</w:t>
      </w:r>
    </w:p>
    <w:p w14:paraId="2A549315" w14:textId="77777777" w:rsidR="00F6072A" w:rsidRDefault="00F6072A" w:rsidP="00F6072A">
      <w:pPr>
        <w:spacing w:after="60" w:line="288" w:lineRule="auto"/>
        <w:jc w:val="both"/>
      </w:pPr>
      <w:r>
        <w:t>RM97826 - Guilherme Korus Daoud</w:t>
      </w:r>
    </w:p>
    <w:p w14:paraId="099B5D08" w14:textId="77777777" w:rsidR="00F6072A" w:rsidRDefault="00F6072A" w:rsidP="00F6072A">
      <w:pPr>
        <w:spacing w:after="60" w:line="288" w:lineRule="auto"/>
        <w:jc w:val="both"/>
      </w:pPr>
      <w:r>
        <w:t>RM98561 - Marcos Henrique Ribeiro de Santana</w:t>
      </w:r>
    </w:p>
    <w:p w14:paraId="284CAB90" w14:textId="77777777" w:rsidR="00F6072A" w:rsidRDefault="00F6072A" w:rsidP="00F6072A">
      <w:pPr>
        <w:spacing w:after="60" w:line="288" w:lineRule="auto"/>
        <w:jc w:val="both"/>
      </w:pPr>
      <w:r>
        <w:t>RM99949 - Raphael Oliveira Batizati</w:t>
      </w:r>
    </w:p>
    <w:p w14:paraId="405F4ED9" w14:textId="5CB503E3" w:rsidR="00884845" w:rsidRDefault="00F6072A" w:rsidP="00F6072A">
      <w:pPr>
        <w:spacing w:after="60" w:line="288" w:lineRule="auto"/>
        <w:jc w:val="both"/>
      </w:pPr>
      <w:r>
        <w:t>RM98577 - Sergio Nogueira dos Santos</w:t>
      </w:r>
      <w:r w:rsidR="0055256B">
        <w:br w:type="page"/>
      </w:r>
    </w:p>
    <w:p w14:paraId="2360ACA8" w14:textId="77777777" w:rsidR="00884845" w:rsidRDefault="0055256B">
      <w:pPr>
        <w:pStyle w:val="Ttulo1"/>
        <w:pBdr>
          <w:bottom w:val="single" w:sz="12" w:space="6" w:color="D6002A"/>
        </w:pBdr>
        <w:spacing w:before="320" w:after="180"/>
      </w:pPr>
      <w:r>
        <w:rPr>
          <w:b/>
          <w:bCs/>
          <w:color w:val="0F172A"/>
          <w:sz w:val="30"/>
          <w:szCs w:val="30"/>
        </w:rPr>
        <w:lastRenderedPageBreak/>
        <w:t>Sumário</w:t>
      </w:r>
    </w:p>
    <w:p w14:paraId="4ECC69FE" w14:textId="77777777" w:rsidR="00884845" w:rsidRDefault="0055256B">
      <w:pPr>
        <w:spacing w:after="80" w:line="288" w:lineRule="auto"/>
      </w:pPr>
      <w:r>
        <w:rPr>
          <w:color w:val="1F2933"/>
        </w:rPr>
        <w:t>1. Visão geral da solução</w:t>
      </w:r>
    </w:p>
    <w:p w14:paraId="130B219F" w14:textId="77777777" w:rsidR="00884845" w:rsidRDefault="0055256B">
      <w:pPr>
        <w:spacing w:after="80" w:line="288" w:lineRule="auto"/>
      </w:pPr>
      <w:r>
        <w:rPr>
          <w:color w:val="1F2933"/>
        </w:rPr>
        <w:t>2. Arquitetura final da solução</w:t>
      </w:r>
    </w:p>
    <w:p w14:paraId="2D159D44" w14:textId="77777777" w:rsidR="00884845" w:rsidRDefault="0055256B">
      <w:pPr>
        <w:spacing w:after="80" w:line="288" w:lineRule="auto"/>
      </w:pPr>
      <w:r>
        <w:rPr>
          <w:color w:val="1F2933"/>
        </w:rPr>
        <w:t>3. Camada de contexto de produto</w:t>
      </w:r>
    </w:p>
    <w:p w14:paraId="313EFEA3" w14:textId="77777777" w:rsidR="00884845" w:rsidRDefault="0055256B">
      <w:pPr>
        <w:spacing w:after="80" w:line="288" w:lineRule="auto"/>
      </w:pPr>
      <w:r>
        <w:rPr>
          <w:color w:val="1F2933"/>
        </w:rPr>
        <w:t>4. Funcionalidades do protótipo</w:t>
      </w:r>
    </w:p>
    <w:p w14:paraId="58BB9140" w14:textId="77777777" w:rsidR="00884845" w:rsidRDefault="0055256B">
      <w:pPr>
        <w:spacing w:after="80" w:line="288" w:lineRule="auto"/>
      </w:pPr>
      <w:r>
        <w:rPr>
          <w:color w:val="1F2933"/>
        </w:rPr>
        <w:t>5. Matriz de status: implementado, parcial e conceitual</w:t>
      </w:r>
    </w:p>
    <w:p w14:paraId="2EC01C84" w14:textId="77777777" w:rsidR="00884845" w:rsidRDefault="0055256B">
      <w:pPr>
        <w:spacing w:after="80" w:line="288" w:lineRule="auto"/>
      </w:pPr>
      <w:r>
        <w:rPr>
          <w:color w:val="1F2933"/>
        </w:rPr>
        <w:t>6. Requisitos atendidos e métricas</w:t>
      </w:r>
    </w:p>
    <w:p w14:paraId="732235CA" w14:textId="1EB78FE9" w:rsidR="00884845" w:rsidRDefault="0055256B" w:rsidP="000672EF">
      <w:pPr>
        <w:spacing w:after="80" w:line="288" w:lineRule="auto"/>
      </w:pPr>
      <w:r>
        <w:rPr>
          <w:color w:val="1F2933"/>
        </w:rPr>
        <w:t>7. Vídeo de demonstração</w:t>
      </w:r>
      <w:r>
        <w:br w:type="page"/>
      </w:r>
    </w:p>
    <w:p w14:paraId="027675BB" w14:textId="77777777" w:rsidR="00884845" w:rsidRDefault="0055256B">
      <w:pPr>
        <w:pStyle w:val="Ttulo1"/>
        <w:pBdr>
          <w:bottom w:val="single" w:sz="12" w:space="6" w:color="D6002A"/>
        </w:pBdr>
        <w:spacing w:before="320" w:after="180"/>
      </w:pPr>
      <w:r>
        <w:rPr>
          <w:b/>
          <w:bCs/>
          <w:color w:val="0F172A"/>
          <w:sz w:val="30"/>
          <w:szCs w:val="30"/>
        </w:rPr>
        <w:lastRenderedPageBreak/>
        <w:t>1. Visão geral da solução</w:t>
      </w:r>
    </w:p>
    <w:p w14:paraId="158F376A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 xml:space="preserve">A </w:t>
      </w:r>
      <w:proofErr w:type="gramStart"/>
      <w:r>
        <w:rPr>
          <w:color w:val="1F2933"/>
        </w:rPr>
        <w:t>Claro opera</w:t>
      </w:r>
      <w:proofErr w:type="gramEnd"/>
      <w:r>
        <w:rPr>
          <w:color w:val="1F2933"/>
        </w:rPr>
        <w:t xml:space="preserve"> hoje o site, o app Minha Claro, três números de WhatsApp, chatbots e o call center com inteligências isoladas. O cliente repete a mesma informação a cada troca de canal, o transbordo para o atendimento humano cresce e os squads refazem integrações equivalentes. Na banca da Sprint 2 a Claro acrescentou um segundo eixo ao problema: além dos canais, a solução precisa lidar com os diferentes produtos da operadora. O mesmo titular tem banda larga fixa, linhas móveis, TV, telefonia fixa e, no corporativo, links dedicados e dispositivos conectados.</w:t>
      </w:r>
    </w:p>
    <w:p w14:paraId="324DA4FE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O ClaroIntelligence responde aos dois eixos com uma camada de orquestração que fica sobre os canais digitais existentes, sem substituí-los. Nenhum canal precisa ser reescrito: eles passam a conversar com um ponto de entrada único que carrega o contexto do cliente, entende de qual produto a conversa trata e detecta o atrito enquanto ele acontece.</w:t>
      </w:r>
    </w:p>
    <w:p w14:paraId="67BF79B1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Os três componentes</w:t>
      </w:r>
    </w:p>
    <w:p w14:paraId="37AC57D7" w14:textId="77777777" w:rsidR="00884845" w:rsidRDefault="0055256B">
      <w:pPr>
        <w:pStyle w:val="PargrafodaLista"/>
        <w:numPr>
          <w:ilvl w:val="0"/>
          <w:numId w:val="2"/>
        </w:numPr>
        <w:spacing w:after="90" w:line="288" w:lineRule="auto"/>
        <w:jc w:val="both"/>
      </w:pPr>
      <w:r>
        <w:rPr>
          <w:color w:val="1F2933"/>
        </w:rPr>
        <w:t>ClaroMemory: memória semântica da jornada. O cliente nunca começa do zero, em nenhum canal. A recuperação é filtrada por cliente e por produto, e cada trecho usado fica registrado com o seu score de similaridade.</w:t>
      </w:r>
    </w:p>
    <w:p w14:paraId="69B29318" w14:textId="77777777" w:rsidR="00884845" w:rsidRDefault="0055256B">
      <w:pPr>
        <w:pStyle w:val="PargrafodaLista"/>
        <w:numPr>
          <w:ilvl w:val="0"/>
          <w:numId w:val="2"/>
        </w:numPr>
        <w:spacing w:after="90" w:line="288" w:lineRule="auto"/>
        <w:jc w:val="both"/>
      </w:pPr>
      <w:r>
        <w:rPr>
          <w:color w:val="1F2933"/>
        </w:rPr>
        <w:t>Persona Engine: classifica a literacia digital do cliente a partir de padrões de linguagem e adapta tom, vocabulário e nível de detalhe, sem interromper a conversa e sem que a transição seja perceptível.</w:t>
      </w:r>
    </w:p>
    <w:p w14:paraId="02C1DE35" w14:textId="77777777" w:rsidR="00884845" w:rsidRDefault="0055256B">
      <w:pPr>
        <w:pStyle w:val="PargrafodaLista"/>
        <w:numPr>
          <w:ilvl w:val="0"/>
          <w:numId w:val="2"/>
        </w:numPr>
        <w:spacing w:after="90" w:line="288" w:lineRule="auto"/>
        <w:jc w:val="both"/>
      </w:pPr>
      <w:r>
        <w:rPr>
          <w:color w:val="1F2933"/>
        </w:rPr>
        <w:t>ClaroSense: calcula um score de atrito a cada turno a partir de sinais como repetição de intenção, mudança de canal, silêncio prolongado e respostas monossilábicas. Acima do limiar de 0,70 o sistema age antes do abandono, em vez de medir a satisfação depois.</w:t>
      </w:r>
    </w:p>
    <w:p w14:paraId="62764C9A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O que a arquitetura precisa garantir</w:t>
      </w:r>
    </w:p>
    <w:p w14:paraId="6F65965F" w14:textId="77777777" w:rsidR="00884845" w:rsidRDefault="0055256B">
      <w:pPr>
        <w:pStyle w:val="PargrafodaLista"/>
        <w:numPr>
          <w:ilvl w:val="0"/>
          <w:numId w:val="2"/>
        </w:numPr>
        <w:spacing w:after="90" w:line="288" w:lineRule="auto"/>
        <w:jc w:val="both"/>
      </w:pPr>
      <w:r>
        <w:rPr>
          <w:color w:val="1F2933"/>
        </w:rPr>
        <w:t>Continuidade entre canais: uma jornada iniciada no site continua no WhatsApp sem repetição de informação.</w:t>
      </w:r>
    </w:p>
    <w:p w14:paraId="2746B6F8" w14:textId="77777777" w:rsidR="00884845" w:rsidRDefault="0055256B">
      <w:pPr>
        <w:pStyle w:val="PargrafodaLista"/>
        <w:numPr>
          <w:ilvl w:val="0"/>
          <w:numId w:val="2"/>
        </w:numPr>
        <w:spacing w:after="90" w:line="288" w:lineRule="auto"/>
        <w:jc w:val="both"/>
      </w:pPr>
      <w:r>
        <w:rPr>
          <w:color w:val="1F2933"/>
        </w:rPr>
        <w:t>Contexto de produto correto: errar o produto é pior que não responder, porque executa a ação certa no contrato errado.</w:t>
      </w:r>
    </w:p>
    <w:p w14:paraId="5EE616B1" w14:textId="77777777" w:rsidR="00884845" w:rsidRDefault="0055256B">
      <w:pPr>
        <w:pStyle w:val="PargrafodaLista"/>
        <w:numPr>
          <w:ilvl w:val="0"/>
          <w:numId w:val="2"/>
        </w:numPr>
        <w:spacing w:after="90" w:line="288" w:lineRule="auto"/>
        <w:jc w:val="both"/>
      </w:pPr>
      <w:r>
        <w:rPr>
          <w:color w:val="1F2933"/>
        </w:rPr>
        <w:t>Resposta rápida: p95 de 2,0 segundos até o primeiro token, com a gravação da memória fora do caminho crítico.</w:t>
      </w:r>
    </w:p>
    <w:p w14:paraId="3C0172E5" w14:textId="77777777" w:rsidR="00884845" w:rsidRDefault="0055256B">
      <w:pPr>
        <w:pStyle w:val="PargrafodaLista"/>
        <w:numPr>
          <w:ilvl w:val="0"/>
          <w:numId w:val="2"/>
        </w:numPr>
        <w:spacing w:after="90" w:line="288" w:lineRule="auto"/>
        <w:jc w:val="both"/>
      </w:pPr>
      <w:r>
        <w:rPr>
          <w:color w:val="1F2933"/>
        </w:rPr>
        <w:t>Privacidade por desenho: remoção de dado pessoal antes de qualquer chamada ao modelo de linguagem, consentimento por finalidade e retenção declarada por tipo de dado.</w:t>
      </w:r>
    </w:p>
    <w:p w14:paraId="1EA198EE" w14:textId="77777777" w:rsidR="00884845" w:rsidRDefault="0055256B">
      <w:r>
        <w:br w:type="page"/>
      </w:r>
    </w:p>
    <w:p w14:paraId="38749EDB" w14:textId="77777777" w:rsidR="00884845" w:rsidRDefault="0055256B">
      <w:pPr>
        <w:pStyle w:val="Ttulo1"/>
        <w:pBdr>
          <w:bottom w:val="single" w:sz="12" w:space="6" w:color="D6002A"/>
        </w:pBdr>
        <w:spacing w:before="320" w:after="180"/>
      </w:pPr>
      <w:r>
        <w:rPr>
          <w:b/>
          <w:bCs/>
          <w:color w:val="0F172A"/>
          <w:sz w:val="30"/>
          <w:szCs w:val="30"/>
        </w:rPr>
        <w:lastRenderedPageBreak/>
        <w:t>2. Arquitetura final da solução</w:t>
      </w:r>
    </w:p>
    <w:p w14:paraId="6CFEFA78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A solução está organizada em cinco camadas, com uma faixa de governança que atravessa todas elas. A separação não é apenas conceitual: ela aparece na estrutura de pastas do projeto e no contrato de cada módulo. A Figura 1, na página seguinte, apresenta a visão de containers no nível 2 do modelo C4.</w:t>
      </w:r>
    </w:p>
    <w:p w14:paraId="0CDBAF4E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2.1 Leitura das camadas</w:t>
      </w:r>
    </w:p>
    <w:tbl>
      <w:tblPr>
        <w:tblW w:w="9638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4838"/>
      </w:tblGrid>
      <w:tr w:rsidR="00884845" w14:paraId="455DFF10" w14:textId="77777777">
        <w:trPr>
          <w:tblHeader/>
        </w:trPr>
        <w:tc>
          <w:tcPr>
            <w:tcW w:w="15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0F16A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33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648B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  <w:tc>
          <w:tcPr>
            <w:tcW w:w="4838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1E0F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Componentes no protótipo</w:t>
            </w:r>
          </w:p>
        </w:tc>
      </w:tr>
      <w:tr w:rsidR="00884845" w14:paraId="7E25FA00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EBF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1. Canais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624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Pontos de contato do cliente, com sessão independente por canal</w:t>
            </w:r>
          </w:p>
        </w:tc>
        <w:tc>
          <w:tcPr>
            <w:tcW w:w="4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176F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Site claro.com.br, App Minha Claro, WhatsApp Claro e a fila de atendimento humano, simulados com identidade visual distinta</w:t>
            </w:r>
          </w:p>
        </w:tc>
      </w:tr>
      <w:tr w:rsidR="00884845" w14:paraId="39787A9C" w14:textId="77777777">
        <w:tc>
          <w:tcPr>
            <w:tcW w:w="15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DBCC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2. Borda</w:t>
            </w:r>
          </w:p>
        </w:tc>
        <w:tc>
          <w:tcPr>
            <w:tcW w:w="33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D615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Ponto de entrada único da plataforma</w:t>
            </w:r>
          </w:p>
        </w:tc>
        <w:tc>
          <w:tcPr>
            <w:tcW w:w="48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CD94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API Gateway com autenticação, validação de contrato, rate limit por canal e injeção do trace_id</w:t>
            </w:r>
          </w:p>
        </w:tc>
      </w:tr>
      <w:tr w:rsidR="00884845" w:rsidRPr="000672EF" w14:paraId="5E105CB8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49653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3. Núcleo de orquestração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DE5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Decide o que fazer com o turno antes de qualquer chamada externa</w:t>
            </w:r>
          </w:p>
        </w:tc>
        <w:tc>
          <w:tcPr>
            <w:tcW w:w="4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C668" w14:textId="77777777" w:rsidR="00884845" w:rsidRPr="00F6072A" w:rsidRDefault="0055256B">
            <w:pPr>
              <w:spacing w:before="50" w:after="50" w:line="264" w:lineRule="auto"/>
              <w:rPr>
                <w:lang w:val="en-US"/>
              </w:rPr>
            </w:pPr>
            <w:r w:rsidRPr="00F6072A">
              <w:rPr>
                <w:color w:val="1F2933"/>
                <w:sz w:val="19"/>
                <w:szCs w:val="19"/>
                <w:lang w:val="en-US"/>
              </w:rPr>
              <w:t>Session Manager, Unified Customer ID, Product Context Resolver, Intent Router e Response Composer</w:t>
            </w:r>
          </w:p>
        </w:tc>
      </w:tr>
      <w:tr w:rsidR="00884845" w14:paraId="1D319E15" w14:textId="77777777">
        <w:tc>
          <w:tcPr>
            <w:tcW w:w="15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EFF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4. Motores de inteligência</w:t>
            </w:r>
          </w:p>
        </w:tc>
        <w:tc>
          <w:tcPr>
            <w:tcW w:w="33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7B07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Onde está o diferencial da solução</w:t>
            </w:r>
          </w:p>
        </w:tc>
        <w:tc>
          <w:tcPr>
            <w:tcW w:w="48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8545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ClaroMemory, Persona Engine e ClaroSense</w:t>
            </w:r>
          </w:p>
        </w:tc>
      </w:tr>
      <w:tr w:rsidR="00884845" w14:paraId="118C580D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4268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5. Dados e sistemas de origem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3ACA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Persistência e tradução para os sistemas legados</w:t>
            </w:r>
          </w:p>
        </w:tc>
        <w:tc>
          <w:tcPr>
            <w:tcW w:w="4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3B43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SQLite nativo do Node 24, cache em processo, adaptadores por linha de produto e simuladores de Billing, CRM e OSS</w:t>
            </w:r>
          </w:p>
        </w:tc>
      </w:tr>
    </w:tbl>
    <w:p w14:paraId="501AB4FA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Tabela 1: responsabilidade de cada camada da arquitetura.</w:t>
      </w:r>
    </w:p>
    <w:p w14:paraId="2B9DB4E3" w14:textId="77777777" w:rsidR="00884845" w:rsidRDefault="00884845">
      <w:pPr>
        <w:sectPr w:rsidR="00884845"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C3128AD" w14:textId="77777777" w:rsidR="00884845" w:rsidRDefault="0055256B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4384612" wp14:editId="1DE4F0A4">
            <wp:extent cx="8667750" cy="5867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683C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Figura 1: visão de containers no nível 2 do modelo C4, com as cinco camadas e a faixa de governança transversal.</w:t>
      </w:r>
    </w:p>
    <w:p w14:paraId="4295BB82" w14:textId="77777777" w:rsidR="00884845" w:rsidRDefault="00884845">
      <w:pPr>
        <w:sectPr w:rsidR="00884845">
          <w:footerReference w:type="default" r:id="rId10"/>
          <w:pgSz w:w="16838" w:h="11906" w:orient="landscape"/>
          <w:pgMar w:top="1000" w:right="1134" w:bottom="1000" w:left="1134" w:header="708" w:footer="708" w:gutter="0"/>
          <w:cols w:space="720"/>
          <w:docGrid w:linePitch="360"/>
        </w:sectPr>
      </w:pPr>
    </w:p>
    <w:p w14:paraId="054751C8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lastRenderedPageBreak/>
        <w:t>2.2 Stack tecnológica</w:t>
      </w:r>
    </w:p>
    <w:p w14:paraId="1C191A2F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A escolha das tecnologias seguiu um critério simples: o protótipo precisa subir em qualquer máquina, sem instalação de banco, sem Docker, sem chave de modelo de linguagem e sem variável de ambiente secreta. Uma demonstração que depende de rede ou de infraestrutura externa é uma demonstração que falha na hora da banca.</w:t>
      </w:r>
    </w:p>
    <w:tbl>
      <w:tblPr>
        <w:tblW w:w="9638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4038"/>
      </w:tblGrid>
      <w:tr w:rsidR="00884845" w14:paraId="6BFA489F" w14:textId="77777777">
        <w:trPr>
          <w:tblHeader/>
        </w:trPr>
        <w:tc>
          <w:tcPr>
            <w:tcW w:w="20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3D37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36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2D09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4038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AC1A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Motivo da escolha</w:t>
            </w:r>
          </w:p>
        </w:tc>
      </w:tr>
      <w:tr w:rsidR="00884845" w14:paraId="68846DF0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DA3E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Frontend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17EAD" w14:textId="77777777" w:rsidR="00884845" w:rsidRPr="00F6072A" w:rsidRDefault="0055256B">
            <w:pPr>
              <w:spacing w:before="50" w:after="50" w:line="264" w:lineRule="auto"/>
              <w:rPr>
                <w:lang w:val="en-US"/>
              </w:rPr>
            </w:pPr>
            <w:r w:rsidRPr="00F6072A">
              <w:rPr>
                <w:color w:val="1F2933"/>
                <w:sz w:val="18"/>
                <w:szCs w:val="18"/>
                <w:lang w:val="en-US"/>
              </w:rPr>
              <w:t xml:space="preserve">React 19, Vite 8, Tailwind CSS v3, React Router v7, </w:t>
            </w:r>
            <w:proofErr w:type="gramStart"/>
            <w:r w:rsidRPr="00F6072A">
              <w:rPr>
                <w:color w:val="1F2933"/>
                <w:sz w:val="18"/>
                <w:szCs w:val="18"/>
                <w:lang w:val="en-US"/>
              </w:rPr>
              <w:t>Recharts</w:t>
            </w:r>
            <w:proofErr w:type="gramEnd"/>
            <w:r w:rsidRPr="00F6072A">
              <w:rPr>
                <w:color w:val="1F2933"/>
                <w:sz w:val="18"/>
                <w:szCs w:val="18"/>
                <w:lang w:val="en-US"/>
              </w:rPr>
              <w:t xml:space="preserve"> e Lucide React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579F4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Interface reativa com gráficos vivos do painel e transmissão da resposta token a token</w:t>
            </w:r>
          </w:p>
        </w:tc>
      </w:tr>
      <w:tr w:rsidR="00884845" w14:paraId="6AF31D54" w14:textId="77777777">
        <w:tc>
          <w:tcPr>
            <w:tcW w:w="20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8A65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Backend</w:t>
            </w:r>
          </w:p>
        </w:tc>
        <w:tc>
          <w:tcPr>
            <w:tcW w:w="36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2858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Node.js 24 e Express 4</w:t>
            </w:r>
          </w:p>
        </w:tc>
        <w:tc>
          <w:tcPr>
            <w:tcW w:w="40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A823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Mesma linguagem nas duas pontas, com suporte nativo a execução assíncrona por evento, que é o que separa o caminho crítico do caminho de aprendizado</w:t>
            </w:r>
          </w:p>
        </w:tc>
      </w:tr>
      <w:tr w:rsidR="00884845" w14:paraId="3CED41A7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1ED3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Banco de dados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2924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SQLite local, pelo módulo nativo node:sqlite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3586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Sem instalação e sem serviço externo. Guarda as 20 entidades e os vetores da memória semântica</w:t>
            </w:r>
          </w:p>
        </w:tc>
      </w:tr>
      <w:tr w:rsidR="00884845" w14:paraId="3B451473" w14:textId="77777777">
        <w:tc>
          <w:tcPr>
            <w:tcW w:w="20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73B0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Modelo de linguagem</w:t>
            </w:r>
          </w:p>
        </w:tc>
        <w:tc>
          <w:tcPr>
            <w:tcW w:w="36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26D8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Provedor simulado determinístico</w:t>
            </w:r>
          </w:p>
        </w:tc>
        <w:tc>
          <w:tcPr>
            <w:tcW w:w="40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E257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A apresentação nunca depende de rede nem de chave de API, e o resultado é reprodutível a cada execução</w:t>
            </w:r>
          </w:p>
        </w:tc>
      </w:tr>
      <w:tr w:rsidR="00884845" w14:paraId="4FC25D0D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4862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Identificadores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B1D0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UUID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6D14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Chaves estáveis de sessão, mensagem e assinatura, usadas também no trace_id</w:t>
            </w:r>
          </w:p>
        </w:tc>
      </w:tr>
    </w:tbl>
    <w:p w14:paraId="6E788BD2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Tabela 2: stack tecnológica do protótipo funcional.</w:t>
      </w:r>
    </w:p>
    <w:p w14:paraId="2198D7CD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O provedor de modelo de linguagem é plugável: a troca por um provedor real acontece por configuração, sem alteração no núcleo. Da mesma forma, a persistência está isolada atrás de um repositório, de modo que a migração do SQLite para PostgreSQL com pgvector, prevista para produção, não toca as regras de negócio. O que o protótipo não faz é esconder essa diferença: a Figura 1 e a matriz do capítulo 5 declaram o que roda hoje e qual é o alvo.</w:t>
      </w:r>
    </w:p>
    <w:p w14:paraId="7F9B8526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2.3 Regras de arquitetura que não podem ser violadas</w:t>
      </w:r>
    </w:p>
    <w:p w14:paraId="0C4FED0E" w14:textId="77777777" w:rsidR="00884845" w:rsidRDefault="0055256B">
      <w:pPr>
        <w:pStyle w:val="PargrafodaLista"/>
        <w:numPr>
          <w:ilvl w:val="0"/>
          <w:numId w:val="2"/>
        </w:numPr>
        <w:spacing w:after="90" w:line="288" w:lineRule="auto"/>
        <w:jc w:val="both"/>
      </w:pPr>
      <w:r>
        <w:rPr>
          <w:color w:val="1F2933"/>
        </w:rPr>
        <w:t>Caminho crítico separado do caminho de aprendizado. A resposta ao cliente é síncrona; a gravação da memória é assíncrona, disparada por evento ao fim do turno, e nunca bloqueia a resposta.</w:t>
      </w:r>
    </w:p>
    <w:p w14:paraId="7145FB70" w14:textId="77777777" w:rsidR="00884845" w:rsidRDefault="0055256B">
      <w:pPr>
        <w:pStyle w:val="PargrafodaLista"/>
        <w:numPr>
          <w:ilvl w:val="0"/>
          <w:numId w:val="2"/>
        </w:numPr>
        <w:spacing w:after="90" w:line="288" w:lineRule="auto"/>
        <w:jc w:val="both"/>
      </w:pPr>
      <w:r>
        <w:rPr>
          <w:color w:val="1F2933"/>
        </w:rPr>
        <w:t>Orçamento de latência declarado por chamada. A recuperação de memória tem limite de 250 ms. Acima disso o sistema responde sem contexto, marca a resposta como degradada e registra o evento, que fica visível na interface e não apenas no log.</w:t>
      </w:r>
    </w:p>
    <w:p w14:paraId="24CBF139" w14:textId="77777777" w:rsidR="00884845" w:rsidRDefault="0055256B">
      <w:pPr>
        <w:pStyle w:val="PargrafodaLista"/>
        <w:numPr>
          <w:ilvl w:val="0"/>
          <w:numId w:val="2"/>
        </w:numPr>
        <w:spacing w:after="90" w:line="288" w:lineRule="auto"/>
        <w:jc w:val="both"/>
      </w:pPr>
      <w:r>
        <w:rPr>
          <w:color w:val="1F2933"/>
        </w:rPr>
        <w:t>Camada anticorrupção diante dos sistemas de origem. O núcleo nunca conhece o formato de um sistema de suporte ao negócio; cada linha de produto tem um adaptador que traduz para um contrato interno único.</w:t>
      </w:r>
    </w:p>
    <w:p w14:paraId="3EF1E329" w14:textId="77777777" w:rsidR="00884845" w:rsidRDefault="0055256B">
      <w:pPr>
        <w:pStyle w:val="PargrafodaLista"/>
        <w:numPr>
          <w:ilvl w:val="0"/>
          <w:numId w:val="2"/>
        </w:numPr>
        <w:spacing w:after="90" w:line="288" w:lineRule="auto"/>
        <w:jc w:val="both"/>
      </w:pPr>
      <w:r>
        <w:rPr>
          <w:color w:val="1F2933"/>
        </w:rPr>
        <w:t>Provedor de modelo de linguagem plugável. A troca de provedor acontece por configuração, sem alteração no núcleo, e existe um provedor simulado determinístico para que a apresentação nunca dependa de rede.</w:t>
      </w:r>
    </w:p>
    <w:p w14:paraId="60A4725C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2.4 O caminho de uma mensagem, do canal à resposta</w:t>
      </w:r>
    </w:p>
    <w:p w14:paraId="1FC424CA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A sequência abaixo descreve o que acontece a cada turno de conversa e é a mesma para os três canais simulados.</w:t>
      </w:r>
    </w:p>
    <w:p w14:paraId="42C42C67" w14:textId="77777777" w:rsidR="00884845" w:rsidRDefault="0055256B">
      <w:pPr>
        <w:spacing w:after="90" w:line="288" w:lineRule="auto"/>
        <w:jc w:val="both"/>
      </w:pPr>
      <w:r>
        <w:rPr>
          <w:color w:val="1F2933"/>
        </w:rPr>
        <w:t>1. O canal envia a mensagem ao API Gateway, que valida o contrato, aplica o rate limit e injeta o trace_id que acompanha toda a cadeia.</w:t>
      </w:r>
    </w:p>
    <w:p w14:paraId="7AE84F25" w14:textId="77777777" w:rsidR="00884845" w:rsidRDefault="0055256B">
      <w:pPr>
        <w:spacing w:after="90" w:line="288" w:lineRule="auto"/>
        <w:jc w:val="both"/>
      </w:pPr>
      <w:r>
        <w:rPr>
          <w:color w:val="1F2933"/>
        </w:rPr>
        <w:t>2. O Session Manager recupera ou cria a sessão, com o canal de origem e a assinatura em foco, se já houver uma.</w:t>
      </w:r>
    </w:p>
    <w:p w14:paraId="3D313594" w14:textId="77777777" w:rsidR="00884845" w:rsidRDefault="0055256B">
      <w:pPr>
        <w:spacing w:after="90" w:line="288" w:lineRule="auto"/>
        <w:jc w:val="both"/>
      </w:pPr>
      <w:r>
        <w:rPr>
          <w:color w:val="1F2933"/>
        </w:rPr>
        <w:lastRenderedPageBreak/>
        <w:t>3. O Unified Customer ID consolida as identidades externas e devolve um cliente único, independentemente do canal de entrada.</w:t>
      </w:r>
    </w:p>
    <w:p w14:paraId="23E1416A" w14:textId="77777777" w:rsidR="00884845" w:rsidRDefault="0055256B">
      <w:pPr>
        <w:spacing w:after="90" w:line="288" w:lineRule="auto"/>
        <w:jc w:val="both"/>
      </w:pPr>
      <w:r>
        <w:rPr>
          <w:color w:val="1F2933"/>
        </w:rPr>
        <w:t>4. O Product Context Resolver define de qual produto a conversa trata, nas cinco etapas descritas no capítulo 3.</w:t>
      </w:r>
    </w:p>
    <w:p w14:paraId="13974066" w14:textId="77777777" w:rsidR="00884845" w:rsidRDefault="0055256B">
      <w:pPr>
        <w:spacing w:after="90" w:line="288" w:lineRule="auto"/>
        <w:jc w:val="both"/>
      </w:pPr>
      <w:r>
        <w:rPr>
          <w:color w:val="1F2933"/>
        </w:rPr>
        <w:t>5. O ClaroMemory recupera o contexto semântico, filtrado por cliente e por produto, com orçamento de 250 ms.</w:t>
      </w:r>
    </w:p>
    <w:p w14:paraId="2C8E4812" w14:textId="77777777" w:rsidR="00884845" w:rsidRDefault="0055256B">
      <w:pPr>
        <w:spacing w:after="90" w:line="288" w:lineRule="auto"/>
        <w:jc w:val="both"/>
      </w:pPr>
      <w:r>
        <w:rPr>
          <w:color w:val="1F2933"/>
        </w:rPr>
        <w:t>6. O Intent Router classifica a intenção e registra a confiança. A intenção e o produto formam um par, não dois campos soltos.</w:t>
      </w:r>
    </w:p>
    <w:p w14:paraId="696FAB29" w14:textId="77777777" w:rsidR="00884845" w:rsidRDefault="0055256B">
      <w:pPr>
        <w:spacing w:after="90" w:line="288" w:lineRule="auto"/>
        <w:jc w:val="both"/>
      </w:pPr>
      <w:r>
        <w:rPr>
          <w:color w:val="1F2933"/>
        </w:rPr>
        <w:t>7. O adaptador da linha de produto consulta o sistema de origem e devolve os dados no contrato interno único.</w:t>
      </w:r>
    </w:p>
    <w:p w14:paraId="7C062ED0" w14:textId="77777777" w:rsidR="00884845" w:rsidRDefault="0055256B">
      <w:pPr>
        <w:spacing w:after="90" w:line="288" w:lineRule="auto"/>
        <w:jc w:val="both"/>
      </w:pPr>
      <w:r>
        <w:rPr>
          <w:color w:val="1F2933"/>
        </w:rPr>
        <w:t>8. A Persona Engine define o tom e o nível de detalhe, e o Response Composer transmite a resposta token a token.</w:t>
      </w:r>
    </w:p>
    <w:p w14:paraId="143EE97C" w14:textId="77777777" w:rsidR="00884845" w:rsidRDefault="0055256B">
      <w:pPr>
        <w:spacing w:after="90" w:line="288" w:lineRule="auto"/>
        <w:jc w:val="both"/>
      </w:pPr>
      <w:r>
        <w:rPr>
          <w:color w:val="1F2933"/>
        </w:rPr>
        <w:t>9. O ClaroSense pontua o atrito do turno e, acima de 0,70, dispara a intervenção proativa ou o transbordo com histórico preservado.</w:t>
      </w:r>
    </w:p>
    <w:p w14:paraId="4C9000B4" w14:textId="77777777" w:rsidR="00884845" w:rsidRDefault="0055256B">
      <w:pPr>
        <w:spacing w:after="90" w:line="288" w:lineRule="auto"/>
        <w:jc w:val="both"/>
      </w:pPr>
      <w:r>
        <w:rPr>
          <w:color w:val="1F2933"/>
        </w:rPr>
        <w:t>10. Ao fim do turno, um evento assíncrono grava o resumo pseudonimizado na memória vetorial, já com o código do produto nos metadados.</w:t>
      </w:r>
    </w:p>
    <w:p w14:paraId="4B77DE3E" w14:textId="77777777" w:rsidR="00884845" w:rsidRDefault="0055256B">
      <w:r>
        <w:br w:type="page"/>
      </w:r>
    </w:p>
    <w:p w14:paraId="5095DD18" w14:textId="77777777" w:rsidR="00884845" w:rsidRDefault="0055256B">
      <w:pPr>
        <w:pStyle w:val="Ttulo1"/>
        <w:pBdr>
          <w:bottom w:val="single" w:sz="12" w:space="6" w:color="D6002A"/>
        </w:pBdr>
        <w:spacing w:before="320" w:after="180"/>
      </w:pPr>
      <w:r>
        <w:rPr>
          <w:b/>
          <w:bCs/>
          <w:color w:val="0F172A"/>
          <w:sz w:val="30"/>
          <w:szCs w:val="30"/>
        </w:rPr>
        <w:lastRenderedPageBreak/>
        <w:t>3. Camada de contexto de produto</w:t>
      </w:r>
    </w:p>
    <w:p w14:paraId="204FC321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Esta é a parte mais diferenciada do projeto e responde diretamente ao questionamento levantado pela Claro na banca. A frase “minha internet caiu” pode se referir à fibra da casa, ao FWA 5G, à franquia do celular ou à conexão do Box de TV. Como a base convergente da Claro, com serviço móvel e residencial no mesmo cliente, já cresce a dois dígitos ao ano, a ambiguidade de produto é a regra e não o caso de borda.</w:t>
      </w:r>
    </w:p>
    <w:p w14:paraId="2EFD818F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A dificuldade é estrutural: cada linha de produto tem uma chave de identificação diferente, herdada de plataformas distintas. O móvel se identifica pela linha, o residencial pelo ponto de instalação, a TV pela assinatura e o corporativo pelo CNPJ com contratos por site. Consolidar marcas não consolidou os sistemas por trás delas.</w:t>
      </w:r>
    </w:p>
    <w:p w14:paraId="4E602A1C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3.1 Chaves de identificação por linha de produto</w:t>
      </w:r>
    </w:p>
    <w:tbl>
      <w:tblPr>
        <w:tblW w:w="9638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038"/>
      </w:tblGrid>
      <w:tr w:rsidR="00884845" w14:paraId="107B58D0" w14:textId="77777777">
        <w:trPr>
          <w:tblHeader/>
        </w:trPr>
        <w:tc>
          <w:tcPr>
            <w:tcW w:w="24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41DF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Linha de produto</w:t>
            </w:r>
          </w:p>
        </w:tc>
        <w:tc>
          <w:tcPr>
            <w:tcW w:w="32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EFB6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Chave real de identificação</w:t>
            </w:r>
          </w:p>
        </w:tc>
        <w:tc>
          <w:tcPr>
            <w:tcW w:w="4038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01F1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Consequência para a solução</w:t>
            </w:r>
          </w:p>
        </w:tc>
      </w:tr>
      <w:tr w:rsidR="00884845" w14:paraId="598A131C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EA5E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Móvel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E0AF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A linha, ou seja, o MSISDN, sob uma conta de faturamento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7D85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Um titular com duas linhas tem dois contextos possíveis para a mesma pergunta</w:t>
            </w:r>
          </w:p>
        </w:tc>
      </w:tr>
      <w:tr w:rsidR="00884845" w14:paraId="6AFC2D62" w14:textId="77777777">
        <w:tc>
          <w:tcPr>
            <w:tcW w:w="24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BF11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Banda larga e telefonia fixa</w:t>
            </w:r>
          </w:p>
        </w:tc>
        <w:tc>
          <w:tcPr>
            <w:tcW w:w="3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CF1F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O ponto de instalação, ou seja, o endereço</w:t>
            </w:r>
          </w:p>
        </w:tc>
        <w:tc>
          <w:tcPr>
            <w:tcW w:w="40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D012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O mesmo CPF com duas casas tem dois contratos distintos</w:t>
            </w:r>
          </w:p>
        </w:tc>
      </w:tr>
      <w:tr w:rsidR="00884845" w14:paraId="0B17E38C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6098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TV e streaming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574A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Assinatura vinculada ao CPF ou ao ponto</w:t>
            </w:r>
          </w:p>
        </w:tc>
        <w:tc>
          <w:tcPr>
            <w:tcW w:w="4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8F65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Add-ons de streaming e pontos adicionais pertencem à assinatura, não ao cliente</w:t>
            </w:r>
          </w:p>
        </w:tc>
      </w:tr>
      <w:tr w:rsidR="00884845" w14:paraId="20B7F9B1" w14:textId="77777777">
        <w:tc>
          <w:tcPr>
            <w:tcW w:w="24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1AC6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Corporativo</w:t>
            </w:r>
          </w:p>
        </w:tc>
        <w:tc>
          <w:tcPr>
            <w:tcW w:w="3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D827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CNPJ, com múltiplos contratos por site e centro de custo</w:t>
            </w:r>
          </w:p>
        </w:tc>
        <w:tc>
          <w:tcPr>
            <w:tcW w:w="40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08CF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A desambiguação passa a considerar também o site e o rateio</w:t>
            </w:r>
          </w:p>
        </w:tc>
      </w:tr>
    </w:tbl>
    <w:p w14:paraId="4CF2C4F4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Tabela 3: por que a resolução de produto precisa ser uma etapa própria do núcleo.</w:t>
      </w:r>
    </w:p>
    <w:p w14:paraId="187AB3B0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3.2 Códigos de erro próprios da camada</w:t>
      </w:r>
    </w:p>
    <w:tbl>
      <w:tblPr>
        <w:tblW w:w="9638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884845" w14:paraId="25201563" w14:textId="77777777">
        <w:trPr>
          <w:tblHeader/>
        </w:trPr>
        <w:tc>
          <w:tcPr>
            <w:tcW w:w="29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C21C2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6738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7D982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Quando é retornado</w:t>
            </w:r>
          </w:p>
        </w:tc>
      </w:tr>
      <w:tr w:rsidR="00884845" w14:paraId="1A67DDF9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438A" w14:textId="77777777" w:rsidR="00884845" w:rsidRDefault="0055256B">
            <w:pPr>
              <w:spacing w:before="50" w:after="50" w:line="264" w:lineRule="auto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product_ambiguous</w:t>
            </w:r>
          </w:p>
        </w:tc>
        <w:tc>
          <w:tcPr>
            <w:tcW w:w="6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F767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Há mais de um produto elegível e a inferência não atingiu a confiança mínima. O sistema faz uma única pergunta de desambiguação, em uma frase.</w:t>
            </w:r>
          </w:p>
        </w:tc>
      </w:tr>
      <w:tr w:rsidR="00884845" w14:paraId="229AC947" w14:textId="77777777">
        <w:tc>
          <w:tcPr>
            <w:tcW w:w="29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4BBD" w14:textId="77777777" w:rsidR="00884845" w:rsidRDefault="0055256B">
            <w:pPr>
              <w:spacing w:before="50" w:after="50" w:line="264" w:lineRule="auto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product_not_contracted</w:t>
            </w:r>
          </w:p>
        </w:tc>
        <w:tc>
          <w:tcPr>
            <w:tcW w:w="67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409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O produto identificado não consta no portfólio do titular. A resposta orienta a contratação em vez de simular um atendimento inexistente.</w:t>
            </w:r>
          </w:p>
        </w:tc>
      </w:tr>
      <w:tr w:rsidR="00884845" w14:paraId="634F83C3" w14:textId="77777777"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7107" w14:textId="77777777" w:rsidR="00884845" w:rsidRDefault="0055256B">
            <w:pPr>
              <w:spacing w:before="50" w:after="50" w:line="264" w:lineRule="auto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capability_unsupported</w:t>
            </w:r>
          </w:p>
        </w:tc>
        <w:tc>
          <w:tcPr>
            <w:tcW w:w="6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D0EA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9"/>
                <w:szCs w:val="19"/>
              </w:rPr>
              <w:t>A intenção detectada não é suportada por aquela linha de produto, segundo a matriz de capacidades.</w:t>
            </w:r>
          </w:p>
        </w:tc>
      </w:tr>
    </w:tbl>
    <w:p w14:paraId="7C7EB91C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Tabela 4: erros de negócio criados para a camada de produto.</w:t>
      </w:r>
    </w:p>
    <w:p w14:paraId="24906F3E" w14:textId="77777777" w:rsidR="00884845" w:rsidRDefault="00884845">
      <w:pPr>
        <w:sectPr w:rsidR="00884845">
          <w:footerReference w:type="default" r:id="rId11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40871F7" w14:textId="77777777" w:rsidR="00884845" w:rsidRDefault="0055256B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72F07DB8" wp14:editId="0F13FA40">
            <wp:extent cx="8477250" cy="58864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05C4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Figura 2: as cinco etapas do Product Context Resolver, os adaptadores por linha de produto e o catálogo como fonte única de verdade.</w:t>
      </w:r>
    </w:p>
    <w:p w14:paraId="6C2F25C3" w14:textId="77777777" w:rsidR="00884845" w:rsidRDefault="00884845">
      <w:pPr>
        <w:sectPr w:rsidR="00884845">
          <w:footerReference w:type="default" r:id="rId13"/>
          <w:pgSz w:w="16838" w:h="11906" w:orient="landscape"/>
          <w:pgMar w:top="1000" w:right="1134" w:bottom="1000" w:left="1134" w:header="708" w:footer="708" w:gutter="0"/>
          <w:cols w:space="720"/>
          <w:docGrid w:linePitch="360"/>
        </w:sectPr>
      </w:pPr>
    </w:p>
    <w:p w14:paraId="67C8A9D1" w14:textId="77777777" w:rsidR="00884845" w:rsidRDefault="0055256B">
      <w:pPr>
        <w:pStyle w:val="Ttulo1"/>
        <w:pBdr>
          <w:bottom w:val="single" w:sz="12" w:space="6" w:color="D6002A"/>
        </w:pBdr>
        <w:spacing w:before="320" w:after="180"/>
      </w:pPr>
      <w:r>
        <w:rPr>
          <w:b/>
          <w:bCs/>
          <w:color w:val="0F172A"/>
          <w:sz w:val="30"/>
          <w:szCs w:val="30"/>
        </w:rPr>
        <w:lastRenderedPageBreak/>
        <w:t>4. Funcionalidades do protótipo</w:t>
      </w:r>
    </w:p>
    <w:p w14:paraId="18279A0F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O protótipo é uma aplicação web funcional, com back-end e front-end, dividida em duas frentes: a interface do cliente, onde a conversa acontece, e o painel administrativo, onde a operação enxerga o que a inteligência está fazendo. As capturas a seguir são das telas em execução.</w:t>
      </w:r>
    </w:p>
    <w:p w14:paraId="424DF0D7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4.1 Dashboard de Jornada</w:t>
      </w:r>
    </w:p>
    <w:p w14:paraId="431D3535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Tela de abertura do painel. Reúne os indicadores vivos gerados pelo próprio protótipo: total de atendimentos, First Call Resolution, CES médio e número de intervenções do ClaroSense, cada um com a variação em relação ao período anterior. O gráfico de volume por canal mostra a migração do call center para os canais digitais ao longo das semanas, e a taxa de transbordo semana a semana registra a redução progressiva de 28% para 8%. A leitura da tela responde à primeira pergunta da operação: o volume está indo para onde deveria ir.</w:t>
      </w:r>
    </w:p>
    <w:p w14:paraId="528F0892" w14:textId="77777777" w:rsidR="00884845" w:rsidRDefault="0055256B">
      <w:pPr>
        <w:spacing w:before="60" w:after="40"/>
        <w:jc w:val="center"/>
      </w:pPr>
      <w:r>
        <w:rPr>
          <w:noProof/>
        </w:rPr>
        <w:drawing>
          <wp:inline distT="0" distB="0" distL="0" distR="0" wp14:anchorId="0C742D37" wp14:editId="5FF740CA">
            <wp:extent cx="6115050" cy="29527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AC78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Figura 3: Dashboard de Jornada com indicadores, volume por canal e taxa de transbordo.</w:t>
      </w:r>
    </w:p>
    <w:p w14:paraId="030D52DC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4.2 Mapa de Atrito</w:t>
      </w:r>
    </w:p>
    <w:p w14:paraId="31307E8A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Localiza onde o cliente sofre. O índice de atrito é calculado por jornada, em escala de 0 a 100, com faixas de cor, e a jornada crítica aparece em destaque. Ao lado, os sinais de atrito detectados no período são quantificados um a um: repetição de intenção, mudança de canal, silêncio prolongado e respostas monossilábicas. O mapa de calor cruza canal e jornada e mostra, por exemplo, que o cancelamento pelo call center concentra o maior atrito da operação. Cada célula acima do limiar vira um alerta com ação sugerida.</w:t>
      </w:r>
    </w:p>
    <w:p w14:paraId="2C734BF4" w14:textId="77777777" w:rsidR="00884845" w:rsidRDefault="0055256B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B7D6CDC" wp14:editId="05C607D8">
            <wp:extent cx="6115050" cy="2857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959F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Figura 4: Mapa de Atrito por jornada, sinais detectados e mapa de calor entre canal e jornada.</w:t>
      </w:r>
    </w:p>
    <w:p w14:paraId="48B9E7A0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4.3 Monitor de Conversas</w:t>
      </w:r>
    </w:p>
    <w:p w14:paraId="1EF7D06D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É a tela do supervisor. Lista as conversas em andamento com o nível de atrito de cada uma, o canal, a jornada e o tempo desde a última interação, com filtros por situação: em risco, transferidas e resolvidas. Cada cartão traz o motivo em uma frase, escrito a partir do sinal que o ClaroSense detectou. O atendente humano assume a conversa com todo o histórico e o contexto preservados, sem que o cliente precise repetir nada, que é exatamente o ponto de falha do processo atual.</w:t>
      </w:r>
    </w:p>
    <w:p w14:paraId="24039D45" w14:textId="77777777" w:rsidR="00884845" w:rsidRDefault="0055256B">
      <w:pPr>
        <w:spacing w:before="60" w:after="40"/>
        <w:jc w:val="center"/>
      </w:pPr>
      <w:r>
        <w:rPr>
          <w:noProof/>
        </w:rPr>
        <w:drawing>
          <wp:inline distT="0" distB="0" distL="0" distR="0" wp14:anchorId="1927ADBB" wp14:editId="2240A49E">
            <wp:extent cx="6115050" cy="28289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3855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Figura 5: Monitor de Conversas com fila de sessões em risco e assunção por atendente humano.</w:t>
      </w:r>
    </w:p>
    <w:p w14:paraId="783EEDAA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4.4 Chat do Cliente e painel de transparência</w:t>
      </w:r>
    </w:p>
    <w:p w14:paraId="21309C54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A interface do cliente simula os três canais, com aparência distinta e sessão independente, o que permite demonstrar a continuidade entre canais em uma única tela. A resposta é transmitida token a token. À direita, o painel de transparência mostra em tempo real a intenção detectada com o seu grau de confiança, o produto resolvido pela camada de contexto, a persona identificada, o score de atrito do turno e quais trechos de memória foram recuperados. Esse painel é o que transforma a arquitetura em algo visível: a banca não precisa acreditar na descrição, ela vê a decisão sendo tomada.</w:t>
      </w:r>
    </w:p>
    <w:p w14:paraId="60EA08DF" w14:textId="77777777" w:rsidR="00884845" w:rsidRDefault="0055256B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24F81864" wp14:editId="5CCC89BF">
            <wp:extent cx="6115050" cy="29432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425C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Figura 6: Chat do Cliente com o painel de transparência da inteligência artificial à direita.</w:t>
      </w:r>
    </w:p>
    <w:p w14:paraId="33F573C0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4.5 Log do ClaroSense</w:t>
      </w:r>
    </w:p>
    <w:p w14:paraId="6A666CA8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Registra cada intervenção do motor de atrito: horário, canal, sinal detectado, ação tomada e resultado. O acumulado por tipo de intervenção separa acionamento de atendimento humano, simplificação de fluxo, mudança de canal e antecipação. Os indicadores do topo consolidam o efeito: intervenções no dia, redução do acionamento humano e churn evitado estimado. É a trilha que permite auditar a decisão do sistema depois, e não apenas observá-la enquanto acontece.</w:t>
      </w:r>
    </w:p>
    <w:p w14:paraId="7663560D" w14:textId="77777777" w:rsidR="00884845" w:rsidRDefault="0055256B">
      <w:pPr>
        <w:spacing w:before="60" w:after="40"/>
        <w:jc w:val="center"/>
      </w:pPr>
      <w:r>
        <w:rPr>
          <w:noProof/>
        </w:rPr>
        <w:drawing>
          <wp:inline distT="0" distB="0" distL="0" distR="0" wp14:anchorId="2DCD40ED" wp14:editId="36408416">
            <wp:extent cx="6115050" cy="29527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1593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Figura 7: Log do ClaroSense com intervenções por tipo e trilha em tempo real.</w:t>
      </w:r>
    </w:p>
    <w:p w14:paraId="17ED9520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4.6 Gestão de Personas</w:t>
      </w:r>
    </w:p>
    <w:p w14:paraId="107EB59C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Configura a Persona Engine sem nova liberação de código. Os três perfis, usuário digital, intermediário e assistido, aparecem com as suas características e com um exemplo real de adaptação: a mesma pergunta recebe respostas com vocabulário e profundidade diferentes. Abaixo ficam os controles do motor, como o limiar de detecção de literacia, a sensibilidade de adaptação e o atraso para reclassificação, além de um campo para testar a adaptação ao vivo e ver qual perfil seria identificado.</w:t>
      </w:r>
    </w:p>
    <w:p w14:paraId="6809D200" w14:textId="77777777" w:rsidR="00884845" w:rsidRDefault="0055256B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64181E7A" wp14:editId="0C560A09">
            <wp:extent cx="6115050" cy="29527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29E8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Figura 8: Gestão de Personas com exemplos de adaptação e parâmetros configuráveis do motor.</w:t>
      </w:r>
    </w:p>
    <w:p w14:paraId="75B6964D" w14:textId="77777777" w:rsidR="00884845" w:rsidRDefault="0055256B">
      <w:pPr>
        <w:pStyle w:val="Ttulo1"/>
        <w:pBdr>
          <w:bottom w:val="single" w:sz="12" w:space="6" w:color="D6002A"/>
        </w:pBdr>
        <w:spacing w:before="320" w:after="180"/>
      </w:pPr>
      <w:r>
        <w:rPr>
          <w:b/>
          <w:bCs/>
          <w:color w:val="0F172A"/>
          <w:sz w:val="30"/>
          <w:szCs w:val="30"/>
        </w:rPr>
        <w:t>5. Matriz de status: implementado, parcial e conceitual</w:t>
      </w:r>
    </w:p>
    <w:p w14:paraId="78B0ECD3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A banca pediu explicitamente uma leitura honesta do que está pronto. A matriz abaixo separa o que roda no protótipo, o que existe de forma parcial e o que permanece conceitual e dependeria de acesso aos sistemas reais da Claro.</w:t>
      </w:r>
    </w:p>
    <w:tbl>
      <w:tblPr>
        <w:tblW w:w="9638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700"/>
        <w:gridCol w:w="4738"/>
      </w:tblGrid>
      <w:tr w:rsidR="00884845" w14:paraId="38D20F0D" w14:textId="77777777">
        <w:trPr>
          <w:tblHeader/>
        </w:trPr>
        <w:tc>
          <w:tcPr>
            <w:tcW w:w="32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4760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7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0F6EF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738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E620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884845" w14:paraId="122312B3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2CC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Núcleo de orquestração e API de mensagens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E074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Implementado</w:t>
            </w:r>
          </w:p>
        </w:tc>
        <w:tc>
          <w:tcPr>
            <w:tcW w:w="4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6AD3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Ponto de entrada único, sessão, trace_id e contrato versionado</w:t>
            </w:r>
          </w:p>
        </w:tc>
      </w:tr>
      <w:tr w:rsidR="00884845" w14:paraId="31DF6C00" w14:textId="77777777">
        <w:tc>
          <w:tcPr>
            <w:tcW w:w="3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112A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Unified Customer ID</w:t>
            </w:r>
          </w:p>
        </w:tc>
        <w:tc>
          <w:tcPr>
            <w:tcW w:w="17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652C8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Implementado</w:t>
            </w:r>
          </w:p>
        </w:tc>
        <w:tc>
          <w:tcPr>
            <w:tcW w:w="47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2BDF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Consolidação de identidades externas em um cliente único</w:t>
            </w:r>
          </w:p>
        </w:tc>
      </w:tr>
      <w:tr w:rsidR="00884845" w14:paraId="7234EDC1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14B7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ClaroMemory: escrita e leitura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8CB9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Implementado</w:t>
            </w:r>
          </w:p>
        </w:tc>
        <w:tc>
          <w:tcPr>
            <w:tcW w:w="4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3952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Gravação assíncrona e recuperação com orçamento de 250 ms</w:t>
            </w:r>
          </w:p>
        </w:tc>
      </w:tr>
      <w:tr w:rsidR="00884845" w14:paraId="6A720F10" w14:textId="77777777">
        <w:tc>
          <w:tcPr>
            <w:tcW w:w="3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05B0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Continuidade entre canais</w:t>
            </w:r>
          </w:p>
        </w:tc>
        <w:tc>
          <w:tcPr>
            <w:tcW w:w="17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2573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Implementado</w:t>
            </w:r>
          </w:p>
        </w:tc>
        <w:tc>
          <w:tcPr>
            <w:tcW w:w="47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980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Demonstrada no roteiro do site para o WhatsApp</w:t>
            </w:r>
          </w:p>
        </w:tc>
      </w:tr>
      <w:tr w:rsidR="00884845" w14:paraId="45C33F93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DB90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Product Context Resolver e adaptadores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FBBB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Implementado</w:t>
            </w:r>
          </w:p>
        </w:tc>
        <w:tc>
          <w:tcPr>
            <w:tcW w:w="4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F54C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Adaptadores móvel, residencial e tv contra simuladores; empresas e iot declarados</w:t>
            </w:r>
          </w:p>
        </w:tc>
      </w:tr>
      <w:tr w:rsidR="00884845" w14:paraId="56272E1E" w14:textId="77777777">
        <w:tc>
          <w:tcPr>
            <w:tcW w:w="3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B182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Dashboard de Jornada e Mapa de Atrito</w:t>
            </w:r>
          </w:p>
        </w:tc>
        <w:tc>
          <w:tcPr>
            <w:tcW w:w="17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B088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Implementado</w:t>
            </w:r>
          </w:p>
        </w:tc>
        <w:tc>
          <w:tcPr>
            <w:tcW w:w="47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FEE3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Indicadores gerados pelo próprio protótipo, sem dado fixo no front</w:t>
            </w:r>
          </w:p>
        </w:tc>
      </w:tr>
      <w:tr w:rsidR="00884845" w14:paraId="1AF289B8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1251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Persona Engine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D3CA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Parcial</w:t>
            </w:r>
          </w:p>
        </w:tc>
        <w:tc>
          <w:tcPr>
            <w:tcW w:w="4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EBAF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Três perfis fixos e reclassificação por sinais; ainda sem aprendizado contínuo</w:t>
            </w:r>
          </w:p>
        </w:tc>
      </w:tr>
      <w:tr w:rsidR="00884845" w14:paraId="2BF200FF" w14:textId="77777777">
        <w:tc>
          <w:tcPr>
            <w:tcW w:w="3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15F5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ClaroSense</w:t>
            </w:r>
          </w:p>
        </w:tc>
        <w:tc>
          <w:tcPr>
            <w:tcW w:w="17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4818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Parcial</w:t>
            </w:r>
          </w:p>
        </w:tc>
        <w:tc>
          <w:tcPr>
            <w:tcW w:w="47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B6BC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Quatro sinais de atrito com score por turno; catálogo de intervenções ainda reduzido</w:t>
            </w:r>
          </w:p>
        </w:tc>
      </w:tr>
      <w:tr w:rsidR="00884845" w14:paraId="26C35437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D0109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Monitor de Conversas e transbordo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C4A2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Parcial</w:t>
            </w:r>
          </w:p>
        </w:tc>
        <w:tc>
          <w:tcPr>
            <w:tcW w:w="4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5930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Assunção por humano funciona; roteamento por especialidade fica em aberto</w:t>
            </w:r>
          </w:p>
        </w:tc>
      </w:tr>
      <w:tr w:rsidR="00884845" w14:paraId="0ACB0742" w14:textId="77777777">
        <w:tc>
          <w:tcPr>
            <w:tcW w:w="3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8A4A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Persistência em PostgreSQL com pgvector</w:t>
            </w:r>
          </w:p>
        </w:tc>
        <w:tc>
          <w:tcPr>
            <w:tcW w:w="17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FF739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Conceitual</w:t>
            </w:r>
          </w:p>
        </w:tc>
        <w:tc>
          <w:tcPr>
            <w:tcW w:w="47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2457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O protótipo usa SQLite nativo do Node 24, sem serviço externo; a troca fica isolada no repositório</w:t>
            </w:r>
          </w:p>
        </w:tc>
      </w:tr>
      <w:tr w:rsidR="00884845" w14:paraId="6768B3A0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26C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lastRenderedPageBreak/>
              <w:t>Integrações reais com Billing, CRM e OSS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464F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Conceitual</w:t>
            </w:r>
          </w:p>
        </w:tc>
        <w:tc>
          <w:tcPr>
            <w:tcW w:w="4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13B9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O protótipo usa simuladores com latência artificial e falhas ocasionais</w:t>
            </w:r>
          </w:p>
        </w:tc>
      </w:tr>
      <w:tr w:rsidR="00884845" w14:paraId="61ABFA89" w14:textId="77777777">
        <w:tc>
          <w:tcPr>
            <w:tcW w:w="3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FE6CE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Canais em produção e fila de eventos</w:t>
            </w:r>
          </w:p>
        </w:tc>
        <w:tc>
          <w:tcPr>
            <w:tcW w:w="17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32F7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Conceitual</w:t>
            </w:r>
          </w:p>
        </w:tc>
        <w:tc>
          <w:tcPr>
            <w:tcW w:w="47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2E88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Depende de infraestrutura da operadora</w:t>
            </w:r>
          </w:p>
        </w:tc>
      </w:tr>
      <w:tr w:rsidR="00884845" w14:paraId="710CEDE2" w14:textId="77777777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3F86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Trilha de auditoria imutável e cofre de chaves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C4C9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Conceitual</w:t>
            </w:r>
          </w:p>
        </w:tc>
        <w:tc>
          <w:tcPr>
            <w:tcW w:w="4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02F8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Desenhados no documento de arquitetura, fora do escopo do protótipo</w:t>
            </w:r>
          </w:p>
        </w:tc>
      </w:tr>
    </w:tbl>
    <w:p w14:paraId="180EF8CE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Tabela 5: estado real de cada item da solução no encerramento da Sprint 4.</w:t>
      </w:r>
    </w:p>
    <w:p w14:paraId="116BBA80" w14:textId="77777777" w:rsidR="00884845" w:rsidRDefault="0055256B">
      <w:pPr>
        <w:pStyle w:val="Ttulo1"/>
        <w:pBdr>
          <w:bottom w:val="single" w:sz="12" w:space="6" w:color="D6002A"/>
        </w:pBdr>
        <w:spacing w:before="320" w:after="180"/>
      </w:pPr>
      <w:r>
        <w:rPr>
          <w:b/>
          <w:bCs/>
          <w:color w:val="0F172A"/>
          <w:sz w:val="30"/>
          <w:szCs w:val="30"/>
        </w:rPr>
        <w:t>6. Requisitos atendidos e métricas</w:t>
      </w:r>
    </w:p>
    <w:p w14:paraId="6CDE74CC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Os requisitos funcionais priorizados no protótipo são demonstráveis na interface e cobertos por teste automatizado. Os requisitos não funcionais têm métrica objetiva e forma de prova.</w:t>
      </w:r>
    </w:p>
    <w:p w14:paraId="2D33AE12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6.1 Requisitos funcionais demonstráveis</w:t>
      </w:r>
    </w:p>
    <w:tbl>
      <w:tblPr>
        <w:tblW w:w="9638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3438"/>
      </w:tblGrid>
      <w:tr w:rsidR="00884845" w14:paraId="72161B9F" w14:textId="77777777">
        <w:trPr>
          <w:tblHeader/>
        </w:trPr>
        <w:tc>
          <w:tcPr>
            <w:tcW w:w="12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BB09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0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2196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438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A3EC0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Onde é demonstrado</w:t>
            </w:r>
          </w:p>
        </w:tc>
      </w:tr>
      <w:tr w:rsidR="00884845" w14:paraId="509F45CA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E94BA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RF01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880C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Identificar o cliente de forma única a partir de qualquer canal</w:t>
            </w:r>
          </w:p>
        </w:tc>
        <w:tc>
          <w:tcPr>
            <w:tcW w:w="3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C2474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Chat do Cliente, painel de transparência</w:t>
            </w:r>
          </w:p>
        </w:tc>
      </w:tr>
      <w:tr w:rsidR="00884845" w14:paraId="0B002D70" w14:textId="77777777">
        <w:tc>
          <w:tcPr>
            <w:tcW w:w="1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53373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RF02</w:t>
            </w:r>
          </w:p>
        </w:tc>
        <w:tc>
          <w:tcPr>
            <w:tcW w:w="50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366D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Recuperar contexto semântico antes de gerar a resposta</w:t>
            </w:r>
          </w:p>
        </w:tc>
        <w:tc>
          <w:tcPr>
            <w:tcW w:w="34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C47E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Painel de transparência, bloco ClaroMemory</w:t>
            </w:r>
          </w:p>
        </w:tc>
      </w:tr>
      <w:tr w:rsidR="00884845" w14:paraId="4FA0C4C6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C91A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RF03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B2C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Continuar em outro canal uma jornada iniciada, sem repetição</w:t>
            </w:r>
          </w:p>
        </w:tc>
        <w:tc>
          <w:tcPr>
            <w:tcW w:w="3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5473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Roteiro de continuidade entre canais</w:t>
            </w:r>
          </w:p>
        </w:tc>
      </w:tr>
      <w:tr w:rsidR="00884845" w14:paraId="00312F70" w14:textId="77777777">
        <w:tc>
          <w:tcPr>
            <w:tcW w:w="1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C9A7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RF04</w:t>
            </w:r>
          </w:p>
        </w:tc>
        <w:tc>
          <w:tcPr>
            <w:tcW w:w="50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F0D2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Classificar a intenção com nível de confiança registrado</w:t>
            </w:r>
          </w:p>
        </w:tc>
        <w:tc>
          <w:tcPr>
            <w:tcW w:w="34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8A5F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Painel de transparência, intenção detectada</w:t>
            </w:r>
          </w:p>
        </w:tc>
      </w:tr>
      <w:tr w:rsidR="00884845" w14:paraId="2BD3506F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95C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RF21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048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Recuperar o portfólio contratado do titular</w:t>
            </w:r>
          </w:p>
        </w:tc>
        <w:tc>
          <w:tcPr>
            <w:tcW w:w="3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6B9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Product Context Resolver, etapa 2</w:t>
            </w:r>
          </w:p>
        </w:tc>
      </w:tr>
      <w:tr w:rsidR="00884845" w14:paraId="0B588133" w14:textId="77777777">
        <w:tc>
          <w:tcPr>
            <w:tcW w:w="1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8977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RF22</w:t>
            </w:r>
          </w:p>
        </w:tc>
        <w:tc>
          <w:tcPr>
            <w:tcW w:w="50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7D95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Desambiguar o produto quando houver mais de um elegível</w:t>
            </w:r>
          </w:p>
        </w:tc>
        <w:tc>
          <w:tcPr>
            <w:tcW w:w="34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5B7CA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Roteiro de desambiguação multiproduto</w:t>
            </w:r>
          </w:p>
        </w:tc>
      </w:tr>
      <w:tr w:rsidR="00884845" w14:paraId="1F7E2924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3992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RF23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9125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Verificar a capacidade do produto antes de agir</w:t>
            </w:r>
          </w:p>
        </w:tc>
        <w:tc>
          <w:tcPr>
            <w:tcW w:w="3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22F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Matriz de capacidades, erro capability_unsupported</w:t>
            </w:r>
          </w:p>
        </w:tc>
      </w:tr>
      <w:tr w:rsidR="00884845" w14:paraId="1BC2B88A" w14:textId="77777777">
        <w:tc>
          <w:tcPr>
            <w:tcW w:w="1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0CC4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RF06</w:t>
            </w:r>
          </w:p>
        </w:tc>
        <w:tc>
          <w:tcPr>
            <w:tcW w:w="50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F8802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Detectar sinais de atrito e calcular score por turno</w:t>
            </w:r>
          </w:p>
        </w:tc>
        <w:tc>
          <w:tcPr>
            <w:tcW w:w="34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6F2B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Log do ClaroSense e Monitor de Conversas</w:t>
            </w:r>
          </w:p>
        </w:tc>
      </w:tr>
      <w:tr w:rsidR="00884845" w14:paraId="37AA3BA6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E399C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RF07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E758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Acionar intervenção proativa acima do limiar</w:t>
            </w:r>
          </w:p>
        </w:tc>
        <w:tc>
          <w:tcPr>
            <w:tcW w:w="3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F45B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Log do ClaroSense, coluna de ação tomada</w:t>
            </w:r>
          </w:p>
        </w:tc>
      </w:tr>
      <w:tr w:rsidR="00884845" w14:paraId="63820B47" w14:textId="77777777">
        <w:tc>
          <w:tcPr>
            <w:tcW w:w="1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1B0F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RF08</w:t>
            </w:r>
          </w:p>
        </w:tc>
        <w:tc>
          <w:tcPr>
            <w:tcW w:w="50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DDA6C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Transferir para humano preservando histórico e contexto</w:t>
            </w:r>
          </w:p>
        </w:tc>
        <w:tc>
          <w:tcPr>
            <w:tcW w:w="34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687B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Monitor de Conversas, assunção da sessão</w:t>
            </w:r>
          </w:p>
        </w:tc>
      </w:tr>
      <w:tr w:rsidR="00884845" w14:paraId="45EED244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7F68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RF05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F7FBD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Adaptar tom e nível de detalhe ao perfil do cliente</w:t>
            </w:r>
          </w:p>
        </w:tc>
        <w:tc>
          <w:tcPr>
            <w:tcW w:w="3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5006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Gestão de Personas e teste de adaptação ao vivo</w:t>
            </w:r>
          </w:p>
        </w:tc>
      </w:tr>
      <w:tr w:rsidR="00884845" w14:paraId="0FFA42B9" w14:textId="77777777">
        <w:tc>
          <w:tcPr>
            <w:tcW w:w="1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5D9B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RF18</w:t>
            </w:r>
          </w:p>
        </w:tc>
        <w:tc>
          <w:tcPr>
            <w:tcW w:w="50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FA85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Dashboard de jornada com volume, FCR, CES e transbordo</w:t>
            </w:r>
          </w:p>
        </w:tc>
        <w:tc>
          <w:tcPr>
            <w:tcW w:w="34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99DB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Dashboard de Jornada</w:t>
            </w:r>
          </w:p>
        </w:tc>
      </w:tr>
      <w:tr w:rsidR="00884845" w14:paraId="78C60068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76B9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RF19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3D93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Mapa de atrito por jornada e etapa, com alerta de limiar</w:t>
            </w:r>
          </w:p>
        </w:tc>
        <w:tc>
          <w:tcPr>
            <w:tcW w:w="34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E3E0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Mapa de Atrito</w:t>
            </w:r>
          </w:p>
        </w:tc>
      </w:tr>
      <w:tr w:rsidR="00884845" w14:paraId="3FBF9232" w14:textId="77777777">
        <w:tc>
          <w:tcPr>
            <w:tcW w:w="12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9588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RF20</w:t>
            </w:r>
          </w:p>
        </w:tc>
        <w:tc>
          <w:tcPr>
            <w:tcW w:w="50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77712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Configurar personas, limiares e regras pelo painel</w:t>
            </w:r>
          </w:p>
        </w:tc>
        <w:tc>
          <w:tcPr>
            <w:tcW w:w="34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C044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Gestão de Personas e Configurações</w:t>
            </w:r>
          </w:p>
        </w:tc>
      </w:tr>
    </w:tbl>
    <w:p w14:paraId="3358696D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Tabela 6: requisitos funcionais priorizados e o ponto do protótipo onde cada um aparece.</w:t>
      </w:r>
    </w:p>
    <w:p w14:paraId="61D13C3C" w14:textId="77777777" w:rsidR="00884845" w:rsidRDefault="0055256B">
      <w:pPr>
        <w:pStyle w:val="Ttulo2"/>
        <w:spacing w:before="260" w:after="120"/>
      </w:pPr>
      <w:r>
        <w:rPr>
          <w:b/>
          <w:bCs/>
          <w:color w:val="0F172A"/>
          <w:sz w:val="24"/>
          <w:szCs w:val="24"/>
        </w:rPr>
        <w:t>6.2 Requisitos não funcionais e metas</w:t>
      </w:r>
    </w:p>
    <w:tbl>
      <w:tblPr>
        <w:tblW w:w="9638" w:type="dxa"/>
        <w:tblBorders>
          <w:top w:val="single" w:sz="4" w:space="0" w:color="D6DCE4"/>
          <w:left w:val="single" w:sz="4" w:space="0" w:color="D6DCE4"/>
          <w:bottom w:val="single" w:sz="4" w:space="0" w:color="D6DCE4"/>
          <w:right w:val="single" w:sz="4" w:space="0" w:color="D6DCE4"/>
          <w:insideH w:val="single" w:sz="4" w:space="0" w:color="D6DCE4"/>
          <w:insideV w:val="single" w:sz="4" w:space="0" w:color="D6DC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400"/>
        <w:gridCol w:w="4138"/>
      </w:tblGrid>
      <w:tr w:rsidR="00884845" w14:paraId="1E4391F4" w14:textId="77777777">
        <w:trPr>
          <w:tblHeader/>
        </w:trPr>
        <w:tc>
          <w:tcPr>
            <w:tcW w:w="11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A822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4400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EE21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4138" w:type="dxa"/>
            <w:shd w:val="clear" w:color="auto" w:fill="0F172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304A" w14:textId="77777777" w:rsidR="00884845" w:rsidRDefault="0055256B">
            <w:pPr>
              <w:spacing w:before="50" w:after="5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Meta declarada</w:t>
            </w:r>
          </w:p>
        </w:tc>
      </w:tr>
      <w:tr w:rsidR="00884845" w14:paraId="3FA96E2A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F5EA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RNF01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D54C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Tempo até o primeiro token</w:t>
            </w:r>
          </w:p>
        </w:tc>
        <w:tc>
          <w:tcPr>
            <w:tcW w:w="4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7C6E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p95 de 2,0 s e p99 de 3,5 s</w:t>
            </w:r>
          </w:p>
        </w:tc>
      </w:tr>
      <w:tr w:rsidR="00884845" w14:paraId="5DC17205" w14:textId="77777777">
        <w:tc>
          <w:tcPr>
            <w:tcW w:w="11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11CE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RNF03</w:t>
            </w:r>
          </w:p>
        </w:tc>
        <w:tc>
          <w:tcPr>
            <w:tcW w:w="44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EFCA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Taxa de erro</w:t>
            </w:r>
          </w:p>
        </w:tc>
        <w:tc>
          <w:tcPr>
            <w:tcW w:w="41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FE10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Menos de 0,5% de erros 5xx e menos de 2% de resposta degradada</w:t>
            </w:r>
          </w:p>
        </w:tc>
      </w:tr>
      <w:tr w:rsidR="00884845" w14:paraId="6FDC3282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0B39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RNF06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B68A3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Latência da memória</w:t>
            </w:r>
          </w:p>
        </w:tc>
        <w:tc>
          <w:tcPr>
            <w:tcW w:w="4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3ABC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Recuperação p95 de 250 ms e gravação em até 1 s</w:t>
            </w:r>
          </w:p>
        </w:tc>
      </w:tr>
      <w:tr w:rsidR="00884845" w14:paraId="6D57D432" w14:textId="77777777">
        <w:tc>
          <w:tcPr>
            <w:tcW w:w="11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A9AF0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RNF07</w:t>
            </w:r>
          </w:p>
        </w:tc>
        <w:tc>
          <w:tcPr>
            <w:tcW w:w="44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D0CF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Segurança</w:t>
            </w:r>
          </w:p>
        </w:tc>
        <w:tc>
          <w:tcPr>
            <w:tcW w:w="41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9D7E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TLS, segredos fora do código e nenhum dado pessoal em log</w:t>
            </w:r>
          </w:p>
        </w:tc>
      </w:tr>
      <w:tr w:rsidR="00884845" w14:paraId="2378B4B8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71E1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RNF09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BE59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Observabilidade</w:t>
            </w:r>
          </w:p>
        </w:tc>
        <w:tc>
          <w:tcPr>
            <w:tcW w:w="4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2E9B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100% das interações com trace_id ponta a ponta</w:t>
            </w:r>
          </w:p>
        </w:tc>
      </w:tr>
      <w:tr w:rsidR="00884845" w14:paraId="2F560631" w14:textId="77777777">
        <w:tc>
          <w:tcPr>
            <w:tcW w:w="11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CA76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RNF12</w:t>
            </w:r>
          </w:p>
        </w:tc>
        <w:tc>
          <w:tcPr>
            <w:tcW w:w="4400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05FB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Portabilidade de modelo</w:t>
            </w:r>
          </w:p>
        </w:tc>
        <w:tc>
          <w:tcPr>
            <w:tcW w:w="4138" w:type="dxa"/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445B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Troca de provedor de linguagem por configuração</w:t>
            </w:r>
          </w:p>
        </w:tc>
      </w:tr>
      <w:tr w:rsidR="00884845" w14:paraId="50FF3C25" w14:textId="77777777"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842F2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RNF13</w:t>
            </w:r>
          </w:p>
        </w:tc>
        <w:tc>
          <w:tcPr>
            <w:tcW w:w="4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F9C9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Manutenibilidade</w:t>
            </w:r>
          </w:p>
        </w:tc>
        <w:tc>
          <w:tcPr>
            <w:tcW w:w="4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4C84" w14:textId="77777777" w:rsidR="00884845" w:rsidRDefault="0055256B">
            <w:pPr>
              <w:spacing w:before="50" w:after="50" w:line="264" w:lineRule="auto"/>
            </w:pPr>
            <w:r>
              <w:rPr>
                <w:color w:val="1F2933"/>
                <w:sz w:val="18"/>
                <w:szCs w:val="18"/>
              </w:rPr>
              <w:t>Cobertura mínima de 80% no núcleo e contrato OpenAPI versionado</w:t>
            </w:r>
          </w:p>
        </w:tc>
      </w:tr>
    </w:tbl>
    <w:p w14:paraId="6AB32943" w14:textId="77777777" w:rsidR="00884845" w:rsidRDefault="0055256B">
      <w:pPr>
        <w:spacing w:before="90" w:after="220"/>
        <w:jc w:val="center"/>
      </w:pPr>
      <w:r>
        <w:rPr>
          <w:i/>
          <w:iCs/>
          <w:color w:val="5B6470"/>
          <w:sz w:val="18"/>
          <w:szCs w:val="18"/>
        </w:rPr>
        <w:t>Tabela 7: requisitos não funcionais com métrica objetiva.</w:t>
      </w:r>
    </w:p>
    <w:p w14:paraId="7642D6AA" w14:textId="77777777" w:rsidR="00884845" w:rsidRDefault="0055256B">
      <w:pPr>
        <w:pStyle w:val="Ttulo1"/>
        <w:pBdr>
          <w:bottom w:val="single" w:sz="12" w:space="6" w:color="D6002A"/>
        </w:pBdr>
        <w:spacing w:before="320" w:after="180"/>
      </w:pPr>
      <w:r>
        <w:rPr>
          <w:b/>
          <w:bCs/>
          <w:color w:val="0F172A"/>
          <w:sz w:val="30"/>
          <w:szCs w:val="30"/>
        </w:rPr>
        <w:t>7. Vídeo de demonstração</w:t>
      </w:r>
    </w:p>
    <w:p w14:paraId="7D32241A" w14:textId="77777777" w:rsidR="00884845" w:rsidRDefault="0055256B">
      <w:pPr>
        <w:spacing w:after="140" w:line="288" w:lineRule="auto"/>
        <w:jc w:val="both"/>
      </w:pPr>
      <w:r>
        <w:rPr>
          <w:color w:val="1F2933"/>
        </w:rPr>
        <w:t>O vídeo apresenta a equipe e percorre o protótipo em funcionamento, com os roteiros de continuidade entre canais, desambiguação multiproduto, detecção de atrito com transbordo para o atendimento humano e navegação pelo painel administrativo.</w:t>
      </w:r>
    </w:p>
    <w:p w14:paraId="2167BFDD" w14:textId="524E0ABD" w:rsidR="00884845" w:rsidRDefault="0055256B" w:rsidP="00F6072A">
      <w:pPr>
        <w:pBdr>
          <w:top w:val="single" w:sz="6" w:space="10" w:color="D6DCE4"/>
          <w:left w:val="single" w:sz="18" w:space="10" w:color="D6002A"/>
          <w:bottom w:val="single" w:sz="6" w:space="10" w:color="D6DCE4"/>
          <w:right w:val="single" w:sz="6" w:space="10" w:color="D6DCE4"/>
        </w:pBdr>
        <w:spacing w:before="160" w:after="200"/>
        <w:jc w:val="center"/>
      </w:pPr>
      <w:r>
        <w:rPr>
          <w:b/>
          <w:bCs/>
          <w:color w:val="0F172A"/>
          <w:sz w:val="22"/>
          <w:szCs w:val="22"/>
        </w:rPr>
        <w:t xml:space="preserve">Link de acesso ao vídeo:  </w:t>
      </w:r>
      <w:hyperlink r:id="rId20" w:history="1">
        <w:r>
          <w:rPr>
            <w:b/>
            <w:bCs/>
            <w:color w:val="D6002A"/>
            <w:sz w:val="22"/>
            <w:szCs w:val="22"/>
            <w:u w:val="single"/>
          </w:rPr>
          <w:t>https://youtu.be/NAFeMhycqoE</w:t>
        </w:r>
      </w:hyperlink>
    </w:p>
    <w:sectPr w:rsidR="00884845">
      <w:footerReference w:type="default" r:id="rId2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FF094" w14:textId="77777777" w:rsidR="00156D2D" w:rsidRDefault="00156D2D">
      <w:r>
        <w:separator/>
      </w:r>
    </w:p>
  </w:endnote>
  <w:endnote w:type="continuationSeparator" w:id="0">
    <w:p w14:paraId="1CE6BC61" w14:textId="77777777" w:rsidR="00156D2D" w:rsidRDefault="00156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F745D" w14:textId="77777777" w:rsidR="00884845" w:rsidRDefault="0055256B">
    <w:pPr>
      <w:jc w:val="center"/>
    </w:pPr>
    <w:proofErr w:type="gramStart"/>
    <w:r>
      <w:rPr>
        <w:color w:val="5B6470"/>
        <w:sz w:val="17"/>
        <w:szCs w:val="17"/>
      </w:rPr>
      <w:t>ClaroIntelligence  |</w:t>
    </w:r>
    <w:proofErr w:type="gramEnd"/>
    <w:r>
      <w:rPr>
        <w:color w:val="5B6470"/>
        <w:sz w:val="17"/>
        <w:szCs w:val="17"/>
      </w:rPr>
      <w:t xml:space="preserve">  Arquitetura final da solução  |  </w:t>
    </w:r>
    <w:r>
      <w:rPr>
        <w:color w:val="5B6470"/>
        <w:sz w:val="17"/>
        <w:szCs w:val="17"/>
      </w:rPr>
      <w:fldChar w:fldCharType="begin"/>
    </w:r>
    <w:r>
      <w:rPr>
        <w:color w:val="5B6470"/>
        <w:sz w:val="17"/>
        <w:szCs w:val="17"/>
      </w:rPr>
      <w:instrText>PAGE</w:instrText>
    </w:r>
    <w:r>
      <w:rPr>
        <w:color w:val="5B6470"/>
        <w:sz w:val="17"/>
        <w:szCs w:val="17"/>
      </w:rPr>
      <w:fldChar w:fldCharType="separate"/>
    </w:r>
    <w:r w:rsidR="00F6072A">
      <w:rPr>
        <w:noProof/>
        <w:color w:val="5B6470"/>
        <w:sz w:val="17"/>
        <w:szCs w:val="17"/>
      </w:rPr>
      <w:t>1</w:t>
    </w:r>
    <w:r>
      <w:rPr>
        <w:color w:val="5B6470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C3BD1" w14:textId="77777777" w:rsidR="00884845" w:rsidRDefault="0055256B">
    <w:pPr>
      <w:jc w:val="center"/>
    </w:pPr>
    <w:proofErr w:type="gramStart"/>
    <w:r>
      <w:rPr>
        <w:color w:val="5B6470"/>
        <w:sz w:val="17"/>
        <w:szCs w:val="17"/>
      </w:rPr>
      <w:t>ClaroIntelligence  |</w:t>
    </w:r>
    <w:proofErr w:type="gramEnd"/>
    <w:r>
      <w:rPr>
        <w:color w:val="5B6470"/>
        <w:sz w:val="17"/>
        <w:szCs w:val="17"/>
      </w:rPr>
      <w:t xml:space="preserve">  Arquitetura final da solução  |  </w:t>
    </w:r>
    <w:r>
      <w:rPr>
        <w:color w:val="5B6470"/>
        <w:sz w:val="17"/>
        <w:szCs w:val="17"/>
      </w:rPr>
      <w:fldChar w:fldCharType="begin"/>
    </w:r>
    <w:r>
      <w:rPr>
        <w:color w:val="5B6470"/>
        <w:sz w:val="17"/>
        <w:szCs w:val="17"/>
      </w:rPr>
      <w:instrText>PAGE</w:instrText>
    </w:r>
    <w:r>
      <w:rPr>
        <w:color w:val="5B6470"/>
        <w:sz w:val="17"/>
        <w:szCs w:val="17"/>
      </w:rPr>
      <w:fldChar w:fldCharType="separate"/>
    </w:r>
    <w:r w:rsidR="00F6072A">
      <w:rPr>
        <w:noProof/>
        <w:color w:val="5B6470"/>
        <w:sz w:val="17"/>
        <w:szCs w:val="17"/>
      </w:rPr>
      <w:t>5</w:t>
    </w:r>
    <w:r>
      <w:rPr>
        <w:color w:val="5B6470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21BB5" w14:textId="1019160D" w:rsidR="00884845" w:rsidRDefault="0055256B">
    <w:pPr>
      <w:jc w:val="center"/>
    </w:pPr>
    <w:proofErr w:type="gramStart"/>
    <w:r>
      <w:rPr>
        <w:color w:val="5B6470"/>
        <w:sz w:val="17"/>
        <w:szCs w:val="17"/>
      </w:rPr>
      <w:t>ClaroIntelligence  |</w:t>
    </w:r>
    <w:proofErr w:type="gramEnd"/>
    <w:r>
      <w:rPr>
        <w:color w:val="5B6470"/>
        <w:sz w:val="17"/>
        <w:szCs w:val="17"/>
      </w:rPr>
      <w:t xml:space="preserve">  Arquitetura final da solução  |  </w:t>
    </w:r>
    <w:r>
      <w:rPr>
        <w:color w:val="5B6470"/>
        <w:sz w:val="17"/>
        <w:szCs w:val="17"/>
      </w:rPr>
      <w:fldChar w:fldCharType="begin"/>
    </w:r>
    <w:r>
      <w:rPr>
        <w:color w:val="5B6470"/>
        <w:sz w:val="17"/>
        <w:szCs w:val="17"/>
      </w:rPr>
      <w:instrText>PAGE</w:instrText>
    </w:r>
    <w:r>
      <w:rPr>
        <w:color w:val="5B6470"/>
        <w:sz w:val="17"/>
        <w:szCs w:val="17"/>
      </w:rPr>
      <w:fldChar w:fldCharType="separate"/>
    </w:r>
    <w:r w:rsidR="00F6072A">
      <w:rPr>
        <w:noProof/>
        <w:color w:val="5B6470"/>
        <w:sz w:val="17"/>
        <w:szCs w:val="17"/>
      </w:rPr>
      <w:t>6</w:t>
    </w:r>
    <w:r>
      <w:rPr>
        <w:color w:val="5B6470"/>
        <w:sz w:val="17"/>
        <w:szCs w:val="1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856AC" w14:textId="2D6FA074" w:rsidR="00884845" w:rsidRDefault="0055256B">
    <w:pPr>
      <w:jc w:val="center"/>
    </w:pPr>
    <w:proofErr w:type="gramStart"/>
    <w:r>
      <w:rPr>
        <w:color w:val="5B6470"/>
        <w:sz w:val="17"/>
        <w:szCs w:val="17"/>
      </w:rPr>
      <w:t>ClaroIntelligence  |</w:t>
    </w:r>
    <w:proofErr w:type="gramEnd"/>
    <w:r>
      <w:rPr>
        <w:color w:val="5B6470"/>
        <w:sz w:val="17"/>
        <w:szCs w:val="17"/>
      </w:rPr>
      <w:t xml:space="preserve">  Arquitetura final da solução  |  </w:t>
    </w:r>
    <w:r>
      <w:rPr>
        <w:color w:val="5B6470"/>
        <w:sz w:val="17"/>
        <w:szCs w:val="17"/>
      </w:rPr>
      <w:fldChar w:fldCharType="begin"/>
    </w:r>
    <w:r>
      <w:rPr>
        <w:color w:val="5B6470"/>
        <w:sz w:val="17"/>
        <w:szCs w:val="17"/>
      </w:rPr>
      <w:instrText>PAGE</w:instrText>
    </w:r>
    <w:r>
      <w:rPr>
        <w:color w:val="5B6470"/>
        <w:sz w:val="17"/>
        <w:szCs w:val="17"/>
      </w:rPr>
      <w:fldChar w:fldCharType="separate"/>
    </w:r>
    <w:r w:rsidR="00F6072A">
      <w:rPr>
        <w:noProof/>
        <w:color w:val="5B6470"/>
        <w:sz w:val="17"/>
        <w:szCs w:val="17"/>
      </w:rPr>
      <w:t>9</w:t>
    </w:r>
    <w:r>
      <w:rPr>
        <w:color w:val="5B6470"/>
        <w:sz w:val="17"/>
        <w:szCs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DA696" w14:textId="2E6B50AB" w:rsidR="00884845" w:rsidRDefault="0055256B">
    <w:pPr>
      <w:jc w:val="center"/>
    </w:pPr>
    <w:proofErr w:type="gramStart"/>
    <w:r>
      <w:rPr>
        <w:color w:val="5B6470"/>
        <w:sz w:val="17"/>
        <w:szCs w:val="17"/>
      </w:rPr>
      <w:t>ClaroIntelligence  |</w:t>
    </w:r>
    <w:proofErr w:type="gramEnd"/>
    <w:r>
      <w:rPr>
        <w:color w:val="5B6470"/>
        <w:sz w:val="17"/>
        <w:szCs w:val="17"/>
      </w:rPr>
      <w:t xml:space="preserve">  Arquitetura final da solução  |  </w:t>
    </w:r>
    <w:r>
      <w:rPr>
        <w:color w:val="5B6470"/>
        <w:sz w:val="17"/>
        <w:szCs w:val="17"/>
      </w:rPr>
      <w:fldChar w:fldCharType="begin"/>
    </w:r>
    <w:r>
      <w:rPr>
        <w:color w:val="5B6470"/>
        <w:sz w:val="17"/>
        <w:szCs w:val="17"/>
      </w:rPr>
      <w:instrText>PAGE</w:instrText>
    </w:r>
    <w:r>
      <w:rPr>
        <w:color w:val="5B6470"/>
        <w:sz w:val="17"/>
        <w:szCs w:val="17"/>
      </w:rPr>
      <w:fldChar w:fldCharType="separate"/>
    </w:r>
    <w:r w:rsidR="00F6072A">
      <w:rPr>
        <w:noProof/>
        <w:color w:val="5B6470"/>
        <w:sz w:val="17"/>
        <w:szCs w:val="17"/>
      </w:rPr>
      <w:t>10</w:t>
    </w:r>
    <w:r>
      <w:rPr>
        <w:color w:val="5B647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54CFC" w14:textId="77777777" w:rsidR="00156D2D" w:rsidRDefault="00156D2D">
      <w:r>
        <w:separator/>
      </w:r>
    </w:p>
  </w:footnote>
  <w:footnote w:type="continuationSeparator" w:id="0">
    <w:p w14:paraId="09CE068B" w14:textId="77777777" w:rsidR="00156D2D" w:rsidRDefault="00156D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3A027F"/>
    <w:multiLevelType w:val="hybridMultilevel"/>
    <w:tmpl w:val="06B49524"/>
    <w:lvl w:ilvl="0" w:tplc="F69C7154">
      <w:start w:val="1"/>
      <w:numFmt w:val="bullet"/>
      <w:lvlText w:val="●"/>
      <w:lvlJc w:val="left"/>
      <w:pPr>
        <w:ind w:left="720" w:hanging="360"/>
      </w:pPr>
    </w:lvl>
    <w:lvl w:ilvl="1" w:tplc="FEA0CB86">
      <w:start w:val="1"/>
      <w:numFmt w:val="bullet"/>
      <w:lvlText w:val="○"/>
      <w:lvlJc w:val="left"/>
      <w:pPr>
        <w:ind w:left="1440" w:hanging="360"/>
      </w:pPr>
    </w:lvl>
    <w:lvl w:ilvl="2" w:tplc="88AEFB7C">
      <w:start w:val="1"/>
      <w:numFmt w:val="bullet"/>
      <w:lvlText w:val="■"/>
      <w:lvlJc w:val="left"/>
      <w:pPr>
        <w:ind w:left="2160" w:hanging="360"/>
      </w:pPr>
    </w:lvl>
    <w:lvl w:ilvl="3" w:tplc="4EB6310A">
      <w:start w:val="1"/>
      <w:numFmt w:val="bullet"/>
      <w:lvlText w:val="●"/>
      <w:lvlJc w:val="left"/>
      <w:pPr>
        <w:ind w:left="2880" w:hanging="360"/>
      </w:pPr>
    </w:lvl>
    <w:lvl w:ilvl="4" w:tplc="AD7270FC">
      <w:start w:val="1"/>
      <w:numFmt w:val="bullet"/>
      <w:lvlText w:val="○"/>
      <w:lvlJc w:val="left"/>
      <w:pPr>
        <w:ind w:left="3600" w:hanging="360"/>
      </w:pPr>
    </w:lvl>
    <w:lvl w:ilvl="5" w:tplc="09A207E0">
      <w:start w:val="1"/>
      <w:numFmt w:val="bullet"/>
      <w:lvlText w:val="■"/>
      <w:lvlJc w:val="left"/>
      <w:pPr>
        <w:ind w:left="4320" w:hanging="360"/>
      </w:pPr>
    </w:lvl>
    <w:lvl w:ilvl="6" w:tplc="7F766378">
      <w:start w:val="1"/>
      <w:numFmt w:val="bullet"/>
      <w:lvlText w:val="●"/>
      <w:lvlJc w:val="left"/>
      <w:pPr>
        <w:ind w:left="5040" w:hanging="360"/>
      </w:pPr>
    </w:lvl>
    <w:lvl w:ilvl="7" w:tplc="80CC8392">
      <w:start w:val="1"/>
      <w:numFmt w:val="bullet"/>
      <w:lvlText w:val="●"/>
      <w:lvlJc w:val="left"/>
      <w:pPr>
        <w:ind w:left="5760" w:hanging="360"/>
      </w:pPr>
    </w:lvl>
    <w:lvl w:ilvl="8" w:tplc="EF9858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D42C27"/>
    <w:multiLevelType w:val="hybridMultilevel"/>
    <w:tmpl w:val="10201B20"/>
    <w:lvl w:ilvl="0" w:tplc="DACECFE0">
      <w:start w:val="1"/>
      <w:numFmt w:val="bullet"/>
      <w:lvlText w:val="•"/>
      <w:lvlJc w:val="left"/>
      <w:pPr>
        <w:ind w:left="360" w:hanging="220"/>
      </w:pPr>
    </w:lvl>
    <w:lvl w:ilvl="1" w:tplc="5A3E860E">
      <w:numFmt w:val="decimal"/>
      <w:lvlText w:val=""/>
      <w:lvlJc w:val="left"/>
    </w:lvl>
    <w:lvl w:ilvl="2" w:tplc="6F242948">
      <w:numFmt w:val="decimal"/>
      <w:lvlText w:val=""/>
      <w:lvlJc w:val="left"/>
    </w:lvl>
    <w:lvl w:ilvl="3" w:tplc="18526C68">
      <w:numFmt w:val="decimal"/>
      <w:lvlText w:val=""/>
      <w:lvlJc w:val="left"/>
    </w:lvl>
    <w:lvl w:ilvl="4" w:tplc="4740F23E">
      <w:numFmt w:val="decimal"/>
      <w:lvlText w:val=""/>
      <w:lvlJc w:val="left"/>
    </w:lvl>
    <w:lvl w:ilvl="5" w:tplc="CDCA3DBE">
      <w:numFmt w:val="decimal"/>
      <w:lvlText w:val=""/>
      <w:lvlJc w:val="left"/>
    </w:lvl>
    <w:lvl w:ilvl="6" w:tplc="1DACC9E0">
      <w:numFmt w:val="decimal"/>
      <w:lvlText w:val=""/>
      <w:lvlJc w:val="left"/>
    </w:lvl>
    <w:lvl w:ilvl="7" w:tplc="373671E4">
      <w:numFmt w:val="decimal"/>
      <w:lvlText w:val=""/>
      <w:lvlJc w:val="left"/>
    </w:lvl>
    <w:lvl w:ilvl="8" w:tplc="BBB0C7A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845"/>
    <w:rsid w:val="000672EF"/>
    <w:rsid w:val="00156D2D"/>
    <w:rsid w:val="0055256B"/>
    <w:rsid w:val="00884845"/>
    <w:rsid w:val="00F6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EE6CD"/>
  <w15:docId w15:val="{0FBC4D77-52CC-4AB0-90CD-6708E7DA1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hyperlink" Target="https://youtu.be/NAFeMhycqoE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youtu.be/NAFeMhycqo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3028</Words>
  <Characters>16355</Characters>
  <Application>Microsoft Office Word</Application>
  <DocSecurity>0</DocSecurity>
  <Lines>136</Lines>
  <Paragraphs>38</Paragraphs>
  <ScaleCrop>false</ScaleCrop>
  <Company/>
  <LinksUpToDate>false</LinksUpToDate>
  <CharactersWithSpaces>19345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ClaroIntelligence: arquitetura final da solução e funcionalidades</dc:title>
  <dc:creator>Equipe ClaroIntelligence</dc:creator>
  <cp:lastModifiedBy>Raphael Batizati</cp:lastModifiedBy>
  <cp:revision>4</cp:revision>
  <cp:lastPrinted>2026-09-01T23:25:00Z</cp:lastPrinted>
  <dcterms:created xsi:type="dcterms:W3CDTF">2026-09-01T23:17:00Z</dcterms:created>
  <dcterms:modified xsi:type="dcterms:W3CDTF">2026-09-01T23:26:00Z</dcterms:modified>
</cp:coreProperties>
</file>