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tam giác ABC với A(2;1), B(6;4), C(4;2). Tọa độ trọng tâm G của tam giác ABC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Cho hai điểm A(1;3) và B(4;7). Độ dài đoạn thẳng AB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Bài 3. Phương trình tổng quát của đường thẳng đi qua hai điểm M(2;1) và N(4;5)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4. Cho đường tròn có phương trình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. Tâm và bán kính của đường tròn là:</w:t>
      </w:r>
    </w:p>
    <w:p>
      <w:pPr>
        <w:pStyle w:val="BodyText"/>
      </w:pPr>
      <w:r>
        <w:t xml:space="preserve">A. Tâm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B. [CA] Tâm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 Tâm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 Tâm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 bán kính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Bài 5. Cho ba điểm A(1;2), B(3;1), C(5;4). Độ dài đường cao từ đỉnh A xuống cạnh BC là: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Bài 6. Cho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. Tích vô hướng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⋅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</w:p>
    <w:p>
      <w:pPr>
        <w:pStyle w:val="BodyText"/>
      </w:pPr>
      <w:r>
        <w:t xml:space="preserve">Bài 7. Phương trình đường thẳng đi qua điểm M(2;3) và vuông góc với đường thẳng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8. Cho tam giác ABC với A(0;1), B(2;3), C(4;-1). Phương trình đường tròn ngoại tiếp tam giác ABC có dạng: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Bài 9. Khoảng cách từ điểm M(1;-2) đến đường thẳng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13</m:t>
            </m:r>
          </m:den>
        </m:f>
      </m:oMath>
    </w:p>
    <w:p>
      <w:pPr>
        <w:pStyle w:val="BodyText"/>
      </w:pPr>
      <w:r>
        <w:t xml:space="preserve">Bài 10. 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. Vectơ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có tọa độ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7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2025-09-22T14:21:53Z</dcterms:created>
  <dcterms:modified xsi:type="dcterms:W3CDTF">2025-09-22T14:21:53Z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