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color w:val="FF0000"/>
        </w:rPr>
      </w:pPr>
      <w:r>
        <w:rPr>
          <w:b/>
          <w:color w:val="FF0000"/>
        </w:rPr>
        <w:t xml:space="preserve">2026-08-05 修訂版：修訂項見根目錄《更新説明_20260805.md》；以下標紅處爲本次修訂，其餘描述沿用 20260226 版。本説明涵蓋 20260226 完整包與本次刊後更新包之全部條目；本次更新包爲瘦身包，僅含 code pipe、figure、experiment data、data analysis report 之實驗報告與根目錄檔案，其餘條目（text data、CDM data、數據統計）沿用 20260226 包，本包未收。</w:t>
      </w:r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孔子衣鏡與早期孔子書寫——基於文本相似性的比較（修訂版）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Lingnan Journal of Chinese Studies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Supplementary Revised Materials for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"Confucius Dressing Mirror and Early Confucian Writings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— A Comparison Based on Textual Similarity"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嶺南學報 — 數字人文論文材料</w:t>
      </w:r>
      <w:contextualSpacing w:val="1"/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 w:val="0"/>
          <w:i/>
          <w:color w:val="FF0000"/>
          <w:sz w:val="21"/>
        </w:rPr>
        <w:t xml:space="preserve">CDM-revised-supplement-20260805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一、材料總覽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材料集為論文《孔子衣鏡與早期孔子書寫——基於文本相似性的比較》（《嶺南學報》數字人文專號）的完整開源附錄，包含文本語料、實驗代碼、實驗原始數據、數據分析報告、論文圖表，以及《孔子衣鏡》（CDM, Kongzi yijing 孔子衣鏡）的元數據（照片、摹本、釋文、字典映射、通假考證）。所有材料均可供復現驗證。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本研究以海昏侯墓出土《孔子衣鏡》為中心，運用文本相似度算法（字面N-gram統計 + 語義向量Embedding + </w:t>
      </w:r>
      <w:r>
        <w:rPr>
          <w:rFonts w:ascii="Times New Roman" w:hAnsi="Times New Roman" w:eastAsia="宋体"/>
          <w:b w:val="0"/>
          <w:color w:val="FF0000"/>
          <w:sz w:val="21"/>
        </w:rPr>
        <w:t xml:space="preserve">Cross-Encoder Reranker旁路審計（sidecar，不參與融合；刊面表1之 Reranker 列已刪除，詳見更新説明）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），對「早期孔門主要文獻匯編」（20部書、221,880字）進行三層次（書H1 / 篇H2 / 章Normal）× 三通道（字面 / 語義 / 融合）的系統性互見檢測。核心結論：（1）《衣鏡》最相似的文獻是《史記》而非《論語》；（2）弟子傳間為強聯繫、孔子傳間為弱聯繫；（3）「篇」是字面形式與語義內容同步傳承的最穩定單元；（4）《史記》為孔門文獻網絡的中心樞紐。</w:t>
      </w:r>
      <w:contextualSpacing w:val="1"/>
    </w:p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目錄結構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FF0000"/>
          <w:sz w:val="21"/>
        </w:rPr>
        <w:t xml:space="preserve">本材料集（20260226 完整包）包含6個頂層目錄，共約170個文件，總計約1.86 GB；本次刊後更新包（20260805）爲瘦身包，含4個頂層目錄、38個文件，約80 MB，僅收受勘誤影響而更新者。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目錄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文件數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大小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text data（文本語料）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~1.5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大規模語料 + 小樣本語料（Excel / Word）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code pipe（實驗代碼）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~1.2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pipeline21.2.py + small pipe 5.4.py（2026-08-05 修訂版；small pipe 5.4.py 爲最終版：5.3＋PCA 標籤避讓，數值零改動；small pipe 5.3.py：5.2＋圖版文字修訂＋校勘記合併可選開關（默認逐字位），算法與數值零改動；舊版 pipeline20.py／small pipe 4.py 見 20260226 包）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experiment data（實驗數據）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~120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~1.7 GB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主實驗 + 3組對照 + 3組消融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data analysis report（數據分析與統計報告）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~17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~21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 + 數據統計表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figure（論文圖表）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~15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論文正文圖表（DPI=600）</w:t>
            </w:r>
            <w:contextualSpacing w:val="1"/>
          </w:p>
        </w:tc>
      </w:tr>
      <w:tr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CDM data（《孔子衣鏡》元數據）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~20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~124 MB</w:t>
            </w:r>
            <w:contextualSpacing w:val="1"/>
          </w:p>
        </w:tc>
        <w:tc>
          <w:tcPr>
            <w:tcW w:type="dxa" w:w="2351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照片 / 摹本 / 釋文 / 字典 / 通假考證</w:t>
            </w:r>
            <w:contextualSpacing w:val="1"/>
          </w:p>
        </w:tc>
      </w:tr>
    </w:tbl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二、各目錄詳細說明</w:t>
      </w:r>
      <w:contextualSpacing w:val="1"/>
    </w:p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1. text data（文本語料）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實驗所用的全部文本語料，包含大規模語料與小樣本語料。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孔门汇编3.xlsx / 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大規模實驗語料。20部書、221,880字。Excel格式包含book / section / text三級結構。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小樣本實驗-孔子衣鏡（歸一化版32篇）.xlsx / 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小樣本主實驗語料。《孔子世家》手動切分為7段，弟子列傳選 / 七十二弟子解選按7位弟子對齊，共32篇。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小樣本實驗-孔子衣鏡（原版26篇）.xlsx / 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小樣本對照語料。未切分，原始26篇。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 文本預處理監測.docx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文本預處理過程的詳細記錄（字數統計、特殊符號處理等）。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2. code pipe（實驗代碼）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文本相似度檢測的核心算法代碼。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>pipeline21.2.py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主實驗代碼（約334KB, ~8,000行）。實現三層次三通道的文本相似度檢測流水線：字面通道（cosine_tf + Coverage + TF-IDF + Jaccard）、語義通道（Qwen3-Embedding-8B / MaxSim / avgpool）、融合通道（0.70字面 + 0.30語義，robust_soft分段tanh歸一化）。</w:t>
            </w:r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支持Qwen3 / BGE / GTE-Qwen2多模型切換。21.2 版修復 Reranker 加載錯誤（舊版以序列分類頭加載 CausalLM 架構之 Qwen3-Reranker，分類頭隨機初始化，logit 無效），改用官方 CausalLM yes/no 打分；校勘閾值爲歸一化編輯距離 norm_edit ≤ 0.35；重複校勘記合併爲「凡N見」改爲可選開關，默認關閉、輸出逐字位原始條目（small pipe 5.3.py 同步）。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small pipe 5.4.py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小樣本實驗代碼（約279KB）。包含Ward層次聚類、MDS散點圖、PCA主成分分析、Strength/Eigenvector/Betweenness中心性分析、文本關係網絡圖、Top-30候選對摘要表等可視化功能。5.x 版兩項算法修正：（1）Ward 距離由 1−cos 誤用改爲 L2 歸一化 3-gram TF 向量之歐氏距離 √(2(1−cos))；（2）PCA 顯式中心化並改 svd_solver=full＋固定種子，確定性復現。5.3 爲最終版：於 5.2 之上僅作圖版文字修訂（PCA 説明框放寬折行與右緣長標籤左置、Ward 標題簡化與去 k=6 截斷綫、「為」→「爲」）；校勘記「凡N見」合併改爲可選開關 merge_repeated_variants、默認關閉（默認輸出逐字位原始條目），算法與數值零改動。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3. experiment data（實驗數據）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所有實驗的原始輸出數據，包含主實驗、對照實驗和消融實驗。每組實驗包含完整的結果Excel / JSON、審計日誌、Top-10矩陣圖、聚類報告、語義向量緩存等。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小樣本實驗-孔子衣鏡（歸一化版32篇）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【主實驗·小樣本】32篇歸一化版，Qwen3-Embedding-8B + Qwen3-Reranker-8B。包含：Excel結果表、14張可視化圖（Network / PCA / MDS / Ward / Strength中心性等）、聚類與中心性分析報告、文本預處理監測報告、運行日誌。本包 experiment data 新增 202608041925＋small pipe 5.4＋h2＋…＋Lexical 正典運行輸出（修正版 Ward／PCA 的全部圖表與報告；數值與 5.2 之 202608021346 運行零差異，圖版文字爲修訂版）；其餘實驗數據沿用 20260226 包。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pipeline20…孔门汇编3_Qwen3-8B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【主實驗·大規模】20部書，pipeline20，Qwen3-Embedding-8B + Qwen3-Reranker-8B。包含：9-sheet總表（3×3: 字面/語義/融合 × H1/H2/Normal, 共42,000+候選對）、審計JSON/Excel、Top-10矩陣圖、語義向量緩存（.npy + meta.json）、文本單元索引（.jsonl）。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對照實驗（BGE）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【對照實驗·BGE模型】大規模語料，BGE-M3 Embedding + BGE-reranker-base。用於模型間對比，驗證結論對模型選擇的魯棒性。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對照實驗（Qwen2）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【對照實驗·Qwen2模型】大規模語料，GTE-Qwen2-7B Embedding + Qwen3-Reranker-8B。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對照實驗（原版26篇）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【對照實驗·原版語料】26篇未切分版，驗證手動歸一化對結論的影響。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對照實驗（n=1 / n=2 / n=4）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【消融實驗·N-gram窗口】n=1, 2, 4滑動窗口對照（主實驗n=3），驗證N-gram取值的合理性。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4. data analysis report（數據分析與統計報告）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基於實驗數據生成的分析報告和統計表格。分為「實驗報告」和「數據統計」兩個子目錄。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實驗報告/大規模實驗報告.docx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大規模實驗（pipe20, 20部書）的完整分析報告。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實驗報告/小樣本對照报告_32篇vs26篇.docx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32篇歸一化版 vs 26篇原版的對比分析。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實驗報告/Qwen3 語義模型對照實驗報告.docx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Qwen3-8B vs BGE-M3 vs GTE-Qwen2-7B三模型對照報告。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實驗報告/文本層次最優策略分析報告（融合H2）.docx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三層次 × 三通道的區分力指標分析，論證「篇」(H2)為最優檢測層次。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實驗報告/CDM 自动校勘图表_14对.docx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字符級自動校勘示例（14對高相似文本的異文對照）。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實驗報告/自動校勘图表 總.docx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自動校勘圖表彙總。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數據統計/孔子衣镜大规模实验.xlsx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以《衣鏡》為中心的大規模實驗統計數據。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數據統計/《衣镜》孔子传弟子传对比.xlsx / _H2.xlsx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孔子傳 vs 弟子傳的融合通道對比數據（含H2單獨表）。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數據統計/《孔子傳》1.8 春秋比较.xlsx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孔子傳第1.8節與《春秋》的逐段對比。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數據統計/弟子傳 模版套語比較.xlsx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弟子傳模版套語的統計分析。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數據統計/衣镜-史记 逐行对照.xlsx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衣鏡與史記的逐行文本對照表。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5. figure（論文圖表）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論文正文中使用的全部圖表（DPI=600，出版品質）。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01-表1 Top30 TF-COS候選對摘要.png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小樣本實驗Top-30 TF-COS候選對摘要表格（A4直式）。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02-圖2 文本關係網絡圖.png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32篇文本的加權網絡圖（閾值以保留全部傳記類節點為原則）。</w:t>
            </w:r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刊面節點錯字（衣錦→衣鏡、孔子傅→孔子傳、尧日→堯曰）；圖版保留原 ctext 圖（作者裁定），本次不作更正，本包不出替換圖檔。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03-圖3 PCA 主成分分析圖.png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TF-IDF trigram PCA（PC1 4.2%、PC2 3.8%；公式補中心化 X̃=X−x̄；full SVD＋固定種子確定解；刊面注②兩值更正爲 0.5528／0.6062（《弟子列傳》選 0.7223→0.5528、《弟子傳》0.6728→0.6062，名次互換））。新版圖檔：圖3_替換v5_PCA（標籤避讓·繁體標籤）.png（08-04 續修：説明框刪投影質量套語）。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04-圖4 加權度中心性排名圖.png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Strength中心性排名（弟子列傳選 &gt; 衣鏡·弟子傳 &gt; 憲問）。排名與數值不變；新版圖檔：圖4_替換v4_Strength中心性（繁體標籤）.png。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05-圖5 Ward層次聚類樹狀圖.png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Ward層次聚類（歐氏距離 √(2(1−cos))；k=5 截斷，簇內平均相似度 0.1991／0.0496／0.0521／0.0531／0.0452；相對舊版僅《泰伯》改隸，人文結論不變）。新版圖檔：圖5_替換v4_Ward樹狀圖（標題簡化·繁體標籤）.png。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06-表2 算法架構綜覽.png（刊面已改排爲單表、解釋文字移作當頁腳注；norm_edit ≤ 0.35 等勘誤隨腳注同步，本包不出圖版）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三層次三通道算法架構一覽表。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07-表3 大規模實驗H1比較表.png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衣鏡 × 19書的H1融合分數排名。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08-圖6 三通道H2比較圖.png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孔子傳 vs 弟子傳的字面/語義/融合三通道H2條形圖（3×2面板）。</w:t>
            </w:r>
            <w:contextualSpacing w:val="1"/>
          </w:p>
        </w:tc>
      </w:tr>
    </w:tbl>
    <w:p>
      <w:pPr>
        <w:pStyle w:val="Heading2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6. CDM data（《孔子衣鏡》照片 字典映射 釋文）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《孔子衣鏡》的元數據，包含實物照片、摹本圖片、兩套釋文、字典映射和通假考證。</w:t>
      </w:r>
      <w:contextualSpacing w:val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文件 / 目錄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說明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孔子衣鏡 照片/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實物照片（JPG）：CDM00全圖、CDM01孔子、CDM02顏回、CDM03子貢、CDM04子路、CDM05堂駘子羽、CDM06子夏。拍攝自南昌漢代海昏侯國遺址博物館展廳。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孔子衣鏡 摹本/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純白摹本（PNG）：W00全圖、W01孔子 ~ W06子夏、W07六面合併。依據照片繪製，修復模糊字形。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CDM Photo 照片 摹本.pdf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照片與摹本的合併PDF（便於整體瀏覽）。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《孔子衣鏡》釋文1 嚴式.docx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嚴式釋文：按古文字規範整理，保留"□"缺字符號、通假原字。用於人文考證。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《孔子衣镜》释文2 宽式.docx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寬式釋文：轉換為規範通行字。用於文本相似度計算。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FF0000"/>
                <w:sz w:val="18"/>
              </w:rPr>
              <w:t xml:space="preserve">CDM_DICT_3（字典映射）.docx / .pdf；本次更新包根目錄另收 CDM_DICT_3.1(《孔子衣鏡》字典映射）.docx / .pdf（嚴式判據 v3.1，嚴式異文判定所據）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字典映射表：每個字符的嚴式→寬式對照，含圖片、位置編號。6個人物章節（孔子460個字符、顏回168個字符、子貢151個字符、子路114個字符、堂駘滅明126個字符、子夏131個字符），共1,150個字符。</w:t>
            </w:r>
            <w:contextualSpacing w:val="1"/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《孔子衣鏡》通假考證.docx / .pdf</w:t>
            </w:r>
            <w:contextualSpacing w:val="1"/>
          </w:p>
        </w:tc>
        <w:tc>
          <w:tcPr>
            <w:tcW w:type="dxa" w:w="5953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通假字考證表：63對提取、45組去重。20組有辭書條目（參考白於藍《簡帛古書通假字大系》）。</w:t>
            </w:r>
            <w:contextualSpacing w:val="1"/>
          </w:p>
        </w:tc>
      </w:tr>
    </w:tbl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三、技術說明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算法架構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本系統採用三層次 × 三通道的文本相似度檢測架構：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層次：書（H1, 20本） → 篇（H2, 307篇） → 章（Normal, 2,426段）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通道：字面（N-gram統計，四指標互補）→ 語義（Qwen3-Embedding-8B）→ 融合（0.70字面 + 0.30語義）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歸一化：robust_soft（分段tanh），96.4%數據落在線性區間，零天花板飽和。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字面通道四指標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（1）cosine_tf（35%）：字符3-gram TF餘弦相似度，衡量文體風格。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（2）Coverage（35%）：滑動窗口片段匹配，定位直接互見證據。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（3）TF-IDF（20%）：通過IDF降權去除高頻模版詞（如「孔子曰」）。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（4）Jaccard（10%）：純交集比例，不受詞頻影響，穩健校驗。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語義通道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Embedding模型：Qwen3-Embedding-8B（主實驗）/ BGE-M3 / GTE-Qwen2-7B（對照）。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H1層：MaxSim分塊（chunk=500, stride=400），避免長文本語義稀釋。H2層：平均池化（avgpool），窗口8,192 token覆蓋99.7%文本。Normal層：單向量餘弦。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FF0000"/>
          <w:sz w:val="21"/>
        </w:rPr>
        <w:t xml:space="preserve">Reranker：Qwen3-Reranker-8B（Cross-Encoder），Top-3% sidecar 審計。20260226 版代碼加載方式有誤致 logit 無效，刊面表1已刪除 Reranker 列；正確實現見 pipeline21.2.py，其分數不參與融合排名。</w:t>
      </w:r>
      <w:contextualSpacing w:val="1"/>
    </w:p>
    <w:p>
      <w:pPr>
        <w:pStyle w:val="Heading3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運行環境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Python 3.13（依賴凍結見 requirements_py313_freeze.txt）, PyTorch (MPS/CUDA), transformers, sentence-transformers。硬件：Apple M-series（MPS加速）或NVIDIA GPU（CUDA）。大規模實驗（20書）需約28 GB顯存。語義向量緩存（.npy）可供離線重用。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四、復現指南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將text data中的語料Excel文件放入工作目錄。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FF0000"/>
          <w:sz w:val="21"/>
        </w:rPr>
        <w:t xml:space="preserve">2. 運行pipeline21.2.py，選擇語料文件和模型。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輸出目錄自動以時間戳命名，包含_total.xlsx（9-sheet結果總表）、_audit.json（審計日誌）、可視化圖片等。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FF0000"/>
          <w:sz w:val="21"/>
        </w:rPr>
        <w:t xml:space="preserve">4. 小樣本實驗使用small pipe 5.4.py（本包所收之最終版），或直接運行 run_small_pipe54_headless.py，自動生成Ward聚類、PCA、網絡圖等可視化。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5. experiment data目錄中的語義向量緩存（_cache_semantic_embeddings/）可直接加載，無需重新推理Embedding模型。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五、引用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如使用本材料集，請引用：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/>
          <w:color w:val="FF0000"/>
          <w:sz w:val="21"/>
        </w:rPr>
        <w:t xml:space="preserve">孔子衣鏡與早期孔子書寫——基於文本相似性的比較.《嶺南學報》復刊第二十五輯（數字人文專號）.</w:t>
      </w:r>
      <w:contextualSpacing w:val="1"/>
    </w:p>
    <w:p>
      <w:pPr>
        <w:pStyle w:val="Heading1"/>
        <w:spacing w:before="0" w:after="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30"/>
        </w:rPr>
        <w:t>六、授權</w:t>
      </w:r>
      <w:contextualSpacing w:val="1"/>
    </w:p>
    <w:p>
      <w:pPr>
        <w:spacing w:before="0" w:after="0" w:line="24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本材料集僅供學術研究使用，使用時請引用本論文。</w:t>
      </w:r>
      <w:contextualSpacing w:val="1"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="420"/>
      <w:contextualSpacing w:val="1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ind w:firstLine="0"/>
      <w:jc w:val="center"/>
      <w:outlineLvl w:val="0"/>
      <w:contextualSpacing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ind w:firstLine="0"/>
      <w:jc w:val="center"/>
      <w:outlineLvl w:val="1"/>
      <w:contextualSpacing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ind w:firstLine="0"/>
      <w:jc w:val="center"/>
      <w:outlineLvl w:val="2"/>
      <w:contextualSpacing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