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E78D4" w14:textId="4DAF790C" w:rsidR="00B84DD9" w:rsidRDefault="00B84DD9" w:rsidP="00B84DD9">
      <w:pPr>
        <w:pStyle w:val="1"/>
      </w:pPr>
      <w:r>
        <w:rPr>
          <w:rFonts w:hint="eastAsia"/>
        </w:rPr>
        <w:t>《孔子衣鏡》釋文</w:t>
      </w:r>
    </w:p>
    <w:p w14:paraId="19737196" w14:textId="77777777" w:rsidR="00B84DD9" w:rsidRDefault="00B84DD9" w:rsidP="00585531">
      <w:pPr>
        <w:pStyle w:val="a3"/>
        <w:rPr>
          <w:rFonts w:hAnsi="楷体" w:hint="eastAsia"/>
        </w:rPr>
      </w:pPr>
    </w:p>
    <w:p w14:paraId="11B92386" w14:textId="3964250F" w:rsidR="00585531" w:rsidRPr="0029748D" w:rsidRDefault="00585531" w:rsidP="00585531">
      <w:pPr>
        <w:pStyle w:val="a3"/>
        <w:rPr>
          <w:rFonts w:hAnsi="楷体"/>
        </w:rPr>
      </w:pPr>
      <w:r w:rsidRPr="0029748D">
        <w:rPr>
          <w:rFonts w:hAnsi="楷体" w:hint="eastAsia"/>
        </w:rPr>
        <w:t>孔子生鲁昌平乡棸邑。其先□□也，曰房叔，房叔生伯夏，伯夏生叔梁杚。杚与颜氏女㙒居而生孔子。畴于丘。鲁襄公廿二年，孔子生。生而首上汙□□丘云，字中尼，姓孔，子氏。孔子為兒僖戲，常陳柤豆，設容禮，人皆偉之。孔子年十七，諸侯□門稱其賢也。魯昭公六年，孔子蓋卅矣。孔子長九尺有六寸，人皆謂之長，异之。孔子得行禮樂仁義，□久天下聞其聖，自遠方多來學焉。孔子弟子顏回子贛之徒，七十有七人，皆异能之士。已行說諸侯，毋所遇，困於□蔡之間，魯哀公六年，孔子六十三。當此之時，周室</w:t>
      </w:r>
      <w:r w:rsidRPr="0029748D">
        <w:rPr>
          <w:rStyle w:val="af"/>
          <w:rFonts w:hAnsi="楷体"/>
        </w:rPr>
        <w:t>烕</w:t>
      </w:r>
      <w:r w:rsidRPr="0029748D">
        <w:rPr>
          <w:rFonts w:hAnsi="楷体" w:hint="eastAsia"/>
        </w:rPr>
        <w:t>，王道壞，禮樂廢。盛德衰，上毋天子，下毋方伯，臣詑君子□必四面起矣，强者為右。南夷與北夷交，中國不絕弟縷耳。孔子退，監於史記，觀上世之成敗，古今□□□，始於隱公，終於依公，列十二公事是非，二卌年之中弑君卅一、亡國五十二，刺幾得失，以為天下□□□曰：“吾欲載之空言，不如見行事深切著名也，故作《春秋》。上明三王之道，下辨人事經紀，决嫌疑，□□惡，舉賢材，廢不宵，賞有功，誅桀暴，長善苴惡，以備王道。論必稱師，不敢專己，追迹三代□，序書傳，上紀唐虞之際，下至秦繆，綸次其事，約其文辭，《詩》《書》禮、樂，《雅》《頌》之音，自此可得而述也，以成（六）藝。孔子年七十三，魯哀公十六年四月己丑卒。天下君王至于賢人眾矣，當時則榮，歾則已焉。孔子布衣，傳十餘世，至于今不絕，學者宗之，自王侯，中國言六藝者，折中於夫子，可胃至聖矣！</w:t>
      </w:r>
    </w:p>
    <w:p w14:paraId="542E5D2B" w14:textId="77777777" w:rsidR="00585531" w:rsidRPr="0029748D" w:rsidRDefault="00585531" w:rsidP="00BD5936">
      <w:pPr>
        <w:pStyle w:val="a3"/>
        <w:rPr>
          <w:rFonts w:hAnsi="楷体"/>
        </w:rPr>
      </w:pPr>
    </w:p>
    <w:p w14:paraId="26FB7BD6" w14:textId="590FF4C7" w:rsidR="00BD5936" w:rsidRPr="0029748D" w:rsidRDefault="00BD5936" w:rsidP="00BD5936">
      <w:pPr>
        <w:pStyle w:val="a3"/>
        <w:rPr>
          <w:rFonts w:hAnsi="楷体"/>
        </w:rPr>
      </w:pPr>
      <w:r w:rsidRPr="0029748D">
        <w:rPr>
          <w:rFonts w:hAnsi="楷体"/>
        </w:rPr>
        <w:t>孔子弟子，曰顏□，□</w:t>
      </w:r>
      <w:r w:rsidRPr="0029748D">
        <w:rPr>
          <w:rFonts w:hAnsi="楷体" w:hint="eastAsia"/>
        </w:rPr>
        <w:t>人，</w:t>
      </w:r>
      <w:r w:rsidRPr="0029748D">
        <w:rPr>
          <w:rFonts w:hAnsi="楷体"/>
        </w:rPr>
        <w:t>字子淵。卅歲。顏回問仁。子曰：“克己復禮爲仁。一日克□復禮，天下歸仁焉。爲仁由己，而由人乎哉？”顏淵□□□其目。子曰：“非禮勿視，非禮勿聽，非禮勿言，非禮□動。顏淵曰：</w:t>
      </w:r>
      <w:r w:rsidRPr="0029748D">
        <w:rPr>
          <w:rFonts w:hAnsi="楷体" w:hint="eastAsia"/>
        </w:rPr>
        <w:t>“</w:t>
      </w:r>
      <w:r w:rsidRPr="0029748D">
        <w:rPr>
          <w:rFonts w:hAnsi="楷体"/>
        </w:rPr>
        <w:t>回</w:t>
      </w:r>
      <w:r w:rsidRPr="0029748D">
        <w:rPr>
          <w:rFonts w:hAnsi="楷体" w:hint="eastAsia"/>
        </w:rPr>
        <w:t>唯</w:t>
      </w:r>
      <w:r w:rsidRPr="0029748D">
        <w:rPr>
          <w:rFonts w:hAnsi="楷体"/>
        </w:rPr>
        <w:t>不</w:t>
      </w:r>
      <w:r w:rsidRPr="0029748D">
        <w:rPr>
          <w:rFonts w:hAnsi="楷体" w:hint="eastAsia"/>
        </w:rPr>
        <w:t>悔</w:t>
      </w:r>
      <w:r w:rsidRPr="0029748D">
        <w:rPr>
          <w:rFonts w:hAnsi="楷体"/>
        </w:rPr>
        <w:t>也，請事此語也。</w:t>
      </w:r>
      <w:r w:rsidRPr="0029748D">
        <w:rPr>
          <w:rFonts w:hAnsi="楷体" w:hint="eastAsia"/>
        </w:rPr>
        <w:t>”</w:t>
      </w:r>
      <w:r w:rsidRPr="0029748D">
        <w:rPr>
          <w:rFonts w:hAnsi="楷体"/>
        </w:rPr>
        <w:t>顏回</w:t>
      </w:r>
      <w:r w:rsidRPr="0029748D">
        <w:rPr>
          <w:rFonts w:hAnsi="楷体" w:hint="eastAsia"/>
        </w:rPr>
        <w:t>漑</w:t>
      </w:r>
      <w:r w:rsidRPr="0029748D">
        <w:rPr>
          <w:rFonts w:hAnsi="楷体"/>
        </w:rPr>
        <w:t>然□曰：仰之</w:t>
      </w:r>
      <w:r w:rsidRPr="0029748D">
        <w:rPr>
          <w:rFonts w:hAnsi="楷体" w:hint="eastAsia"/>
        </w:rPr>
        <w:t>迷</w:t>
      </w:r>
      <w:r w:rsidRPr="0029748D">
        <w:rPr>
          <w:rFonts w:hAnsi="楷体"/>
        </w:rPr>
        <w:t>高，</w:t>
      </w:r>
      <w:r w:rsidRPr="0029748D">
        <w:rPr>
          <w:rFonts w:hAnsi="楷体" w:hint="eastAsia"/>
        </w:rPr>
        <w:t>攅</w:t>
      </w:r>
      <w:r w:rsidRPr="0029748D">
        <w:rPr>
          <w:rFonts w:hAnsi="楷体"/>
        </w:rPr>
        <w:t>之</w:t>
      </w:r>
      <w:r w:rsidRPr="0029748D">
        <w:rPr>
          <w:rFonts w:hAnsi="楷体" w:hint="eastAsia"/>
        </w:rPr>
        <w:t>迷</w:t>
      </w:r>
      <w:r w:rsidRPr="0029748D">
        <w:rPr>
          <w:rFonts w:hAnsi="楷体"/>
        </w:rPr>
        <w:t>堅。瞻之在前，忽焉在後。□□循循然善</w:t>
      </w:r>
      <w:r w:rsidRPr="0029748D">
        <w:rPr>
          <w:rFonts w:hAnsi="楷体" w:hint="eastAsia"/>
        </w:rPr>
        <w:t>秀</w:t>
      </w:r>
      <w:r w:rsidRPr="0029748D">
        <w:rPr>
          <w:rFonts w:hAnsi="楷体"/>
        </w:rPr>
        <w:t>人，博我以文，約我以禮，</w:t>
      </w:r>
      <w:r w:rsidRPr="0029748D">
        <w:rPr>
          <w:rFonts w:hAnsi="楷体" w:hint="eastAsia"/>
        </w:rPr>
        <w:t>俗</w:t>
      </w:r>
      <w:r w:rsidRPr="0029748D">
        <w:rPr>
          <w:rFonts w:hAnsi="楷体"/>
        </w:rPr>
        <w:t>罷不能</w:t>
      </w:r>
      <w:r w:rsidRPr="0029748D">
        <w:rPr>
          <w:rFonts w:hAnsi="楷体" w:hint="eastAsia"/>
        </w:rPr>
        <w:t>。漑…</w:t>
      </w:r>
      <w:r w:rsidRPr="0029748D">
        <w:rPr>
          <w:rFonts w:hAnsi="楷体"/>
        </w:rPr>
        <w:t>之無</w:t>
      </w:r>
      <w:r w:rsidRPr="0029748D">
        <w:rPr>
          <w:rFonts w:hAnsi="楷体" w:hint="eastAsia"/>
        </w:rPr>
        <w:t>曰</w:t>
      </w:r>
      <w:r w:rsidRPr="0029748D">
        <w:rPr>
          <w:rFonts w:hAnsi="楷体"/>
        </w:rPr>
        <w:t>也已。孔子</w:t>
      </w:r>
      <w:r w:rsidRPr="0029748D">
        <w:rPr>
          <w:rFonts w:hAnsi="楷体" w:hint="eastAsia"/>
        </w:rPr>
        <w:t>以</w:t>
      </w:r>
      <w:r w:rsidRPr="0029748D">
        <w:rPr>
          <w:rFonts w:hAnsi="楷体"/>
        </w:rPr>
        <w:t>顏回爲淳仁</w:t>
      </w:r>
      <w:r w:rsidRPr="0029748D">
        <w:rPr>
          <w:rFonts w:hAnsi="楷体" w:hint="eastAsia"/>
        </w:rPr>
        <w:t>重厚好學</w:t>
      </w:r>
      <w:r w:rsidRPr="0029748D">
        <w:rPr>
          <w:rFonts w:hAnsi="楷体"/>
        </w:rPr>
        <w:t>。□□顏回曰：</w:t>
      </w:r>
      <w:r w:rsidRPr="0029748D">
        <w:rPr>
          <w:rFonts w:hAnsi="楷体" w:hint="eastAsia"/>
        </w:rPr>
        <w:t>“</w:t>
      </w:r>
      <w:r w:rsidRPr="0029748D">
        <w:rPr>
          <w:rFonts w:hAnsi="楷体"/>
        </w:rPr>
        <w:t>用之則□，舍之則藏，唯我與爾有是夫！”□曰：</w:t>
      </w:r>
      <w:r w:rsidRPr="0029748D">
        <w:rPr>
          <w:rFonts w:hAnsi="楷体" w:hint="eastAsia"/>
        </w:rPr>
        <w:t>“</w:t>
      </w:r>
      <w:r w:rsidRPr="0029748D">
        <w:rPr>
          <w:rFonts w:hAnsi="楷体"/>
        </w:rPr>
        <w:t>自我得回也，門人日益親。</w:t>
      </w:r>
      <w:r w:rsidRPr="0029748D">
        <w:rPr>
          <w:rFonts w:hAnsi="楷体" w:hint="eastAsia"/>
        </w:rPr>
        <w:t>”</w:t>
      </w:r>
      <w:r w:rsidRPr="0029748D">
        <w:rPr>
          <w:rFonts w:hAnsi="楷体"/>
        </w:rPr>
        <w:t>右顏淵</w:t>
      </w:r>
    </w:p>
    <w:p w14:paraId="18CA76FE" w14:textId="77777777" w:rsidR="00BD5936" w:rsidRPr="0029748D" w:rsidRDefault="00BD5936" w:rsidP="00BD5936">
      <w:pPr>
        <w:pStyle w:val="a3"/>
        <w:rPr>
          <w:rFonts w:hAnsi="楷体"/>
        </w:rPr>
      </w:pPr>
      <w:r w:rsidRPr="0029748D">
        <w:rPr>
          <w:rFonts w:hAnsi="楷体"/>
        </w:rPr>
        <w:t>孔子弟子，曰端木賜，衛人也，字子贛。卅一歲。</w:t>
      </w:r>
      <w:r w:rsidRPr="0029748D">
        <w:rPr>
          <w:rFonts w:hAnsi="楷体" w:hint="eastAsia"/>
        </w:rPr>
        <w:t>子赣为人，接結善對，見事接。溉已受業，问曰：“有一言可终身行者乎?”孔子曰：“其若乎所不欲，勿佗於人。”</w:t>
      </w:r>
      <w:r w:rsidRPr="0029748D">
        <w:rPr>
          <w:rFonts w:hAnsi="楷体"/>
        </w:rPr>
        <w:t>陳子禽問子贛曰：”子爲恭也，中尼豈賢</w:t>
      </w:r>
      <w:r w:rsidRPr="0029748D">
        <w:rPr>
          <w:rFonts w:hAnsi="楷体" w:hint="eastAsia"/>
        </w:rPr>
        <w:t>於</w:t>
      </w:r>
      <w:r w:rsidRPr="0029748D">
        <w:rPr>
          <w:rFonts w:hAnsi="楷体"/>
        </w:rPr>
        <w:t>子乎？”子贛曰：“君子一言以爲知，一言以爲不知，不可不慎也！夫子之不可及，猶天之不可陛…子得國家，</w:t>
      </w:r>
      <w:r w:rsidRPr="0029748D">
        <w:rPr>
          <w:rFonts w:hAnsi="楷体" w:hint="eastAsia"/>
        </w:rPr>
        <w:t>時</w:t>
      </w:r>
      <w:r w:rsidRPr="0029748D">
        <w:rPr>
          <w:rFonts w:hAnsi="楷体"/>
        </w:rPr>
        <w:t>胃立之斯立，道之斯行，餒之斯來，動之斯和。其生也榮，其死也哀，如之何其可及也</w:t>
      </w:r>
      <w:r w:rsidRPr="0029748D">
        <w:rPr>
          <w:rFonts w:hAnsi="楷体" w:hint="eastAsia"/>
        </w:rPr>
        <w:t>？”</w:t>
      </w:r>
      <w:r w:rsidRPr="0029748D">
        <w:rPr>
          <w:rFonts w:hAnsi="楷体"/>
        </w:rPr>
        <w:t>右子贛</w:t>
      </w:r>
    </w:p>
    <w:p w14:paraId="2A43B53B" w14:textId="77777777" w:rsidR="00BD5936" w:rsidRPr="0029748D" w:rsidRDefault="00BD5936" w:rsidP="00BD5936">
      <w:pPr>
        <w:pStyle w:val="a3"/>
        <w:rPr>
          <w:rFonts w:hAnsi="楷体"/>
        </w:rPr>
      </w:pPr>
      <w:r w:rsidRPr="0029748D">
        <w:rPr>
          <w:rFonts w:hAnsi="楷体"/>
        </w:rPr>
        <w:t>孔子弟子，曰中由，卞人</w:t>
      </w:r>
      <w:r w:rsidRPr="0029748D">
        <w:rPr>
          <w:rFonts w:hAnsi="楷体" w:hint="eastAsia"/>
        </w:rPr>
        <w:t>，</w:t>
      </w:r>
      <w:r w:rsidRPr="0029748D">
        <w:rPr>
          <w:rFonts w:hAnsi="楷体"/>
        </w:rPr>
        <w:t>字子路</w:t>
      </w:r>
      <w:r w:rsidRPr="0029748D">
        <w:rPr>
          <w:rFonts w:hAnsi="楷体" w:hint="eastAsia"/>
        </w:rPr>
        <w:t>，</w:t>
      </w:r>
      <w:r w:rsidRPr="0029748D">
        <w:rPr>
          <w:rFonts w:hAnsi="楷体"/>
        </w:rPr>
        <w:t>九歲。子路</w:t>
      </w:r>
      <w:r w:rsidRPr="0029748D">
        <w:rPr>
          <w:rFonts w:hAnsi="楷体" w:hint="eastAsia"/>
        </w:rPr>
        <w:t>姓</w:t>
      </w:r>
      <w:r w:rsidRPr="0029748D">
        <w:rPr>
          <w:rFonts w:hAnsi="楷体"/>
        </w:rPr>
        <w:t>鄙，好勇力，伉直，冠雄雞，佩豭豚，陵暴孔子。</w:t>
      </w:r>
      <w:r w:rsidRPr="0029748D">
        <w:rPr>
          <w:rFonts w:hAnsi="楷体" w:hint="eastAsia"/>
        </w:rPr>
        <w:t>孔子以为質美可教。設容禮，稍攸子路，子路後服，委質，因门人请为弟子。</w:t>
      </w:r>
      <w:r w:rsidRPr="0029748D">
        <w:rPr>
          <w:rFonts w:hAnsi="楷体"/>
        </w:rPr>
        <w:t>既已受業，問曰：“君子</w:t>
      </w:r>
      <w:r w:rsidRPr="0029748D">
        <w:rPr>
          <w:rFonts w:hAnsi="楷体" w:hint="eastAsia"/>
        </w:rPr>
        <w:t>上</w:t>
      </w:r>
      <w:r w:rsidRPr="0029748D">
        <w:rPr>
          <w:rFonts w:hAnsi="楷体"/>
        </w:rPr>
        <w:t>勇乎？</w:t>
      </w:r>
      <w:r w:rsidRPr="0029748D">
        <w:rPr>
          <w:rFonts w:hAnsi="楷体" w:hint="eastAsia"/>
        </w:rPr>
        <w:t>”</w:t>
      </w:r>
      <w:r w:rsidRPr="0029748D">
        <w:rPr>
          <w:rFonts w:hAnsi="楷体"/>
        </w:rPr>
        <w:t>孔子曰：</w:t>
      </w:r>
      <w:r w:rsidRPr="0029748D">
        <w:rPr>
          <w:rFonts w:hAnsi="楷体" w:hint="eastAsia"/>
        </w:rPr>
        <w:t>“</w:t>
      </w:r>
      <w:r w:rsidRPr="0029748D">
        <w:rPr>
          <w:rFonts w:hAnsi="楷体"/>
        </w:rPr>
        <w:t>君子義之爲</w:t>
      </w:r>
      <w:r w:rsidRPr="0029748D">
        <w:rPr>
          <w:rFonts w:hAnsi="楷体" w:hint="eastAsia"/>
        </w:rPr>
        <w:t>比</w:t>
      </w:r>
      <w:r w:rsidRPr="0029748D">
        <w:rPr>
          <w:rFonts w:hAnsi="楷体"/>
        </w:rPr>
        <w:t>。君子好勇無義則亂，小人效則爲盜。孔子曰：</w:t>
      </w:r>
      <w:r w:rsidRPr="0029748D">
        <w:rPr>
          <w:rFonts w:hAnsi="楷体" w:hint="eastAsia"/>
        </w:rPr>
        <w:t>“</w:t>
      </w:r>
      <w:r w:rsidRPr="0029748D">
        <w:rPr>
          <w:rFonts w:hAnsi="楷体"/>
        </w:rPr>
        <w:t>自吾得由也，惡言不聞吾耳。</w:t>
      </w:r>
      <w:r w:rsidRPr="0029748D">
        <w:rPr>
          <w:rFonts w:hAnsi="楷体" w:hint="eastAsia"/>
        </w:rPr>
        <w:t>”</w:t>
      </w:r>
      <w:r w:rsidRPr="0029748D">
        <w:rPr>
          <w:rFonts w:hAnsi="楷体"/>
        </w:rPr>
        <w:t>右中由</w:t>
      </w:r>
    </w:p>
    <w:p w14:paraId="028C72CD" w14:textId="77777777" w:rsidR="00BD5936" w:rsidRPr="0029748D" w:rsidRDefault="00BD5936" w:rsidP="00BD5936">
      <w:pPr>
        <w:pStyle w:val="a3"/>
        <w:rPr>
          <w:rFonts w:hAnsi="楷体"/>
        </w:rPr>
      </w:pPr>
      <w:r w:rsidRPr="0029748D">
        <w:rPr>
          <w:rFonts w:hAnsi="楷体"/>
        </w:rPr>
        <w:t>孔子弟子，曰堂</w:t>
      </w:r>
      <w:r w:rsidRPr="0029748D">
        <w:rPr>
          <w:rFonts w:hAnsi="楷体" w:hint="eastAsia"/>
        </w:rPr>
        <w:t>駘</w:t>
      </w:r>
      <w:r w:rsidRPr="0029748D">
        <w:rPr>
          <w:rStyle w:val="af"/>
          <w:rFonts w:hAnsi="楷体"/>
        </w:rPr>
        <w:t>烕</w:t>
      </w:r>
      <w:r w:rsidRPr="0029748D">
        <w:rPr>
          <w:rFonts w:hAnsi="楷体"/>
        </w:rPr>
        <w:t>明，武城人，字子羽…</w:t>
      </w:r>
      <w:r w:rsidRPr="0029748D">
        <w:rPr>
          <w:rFonts w:hAnsi="楷体" w:hint="eastAsia"/>
        </w:rPr>
        <w:t>然</w:t>
      </w:r>
      <w:r w:rsidRPr="0029748D">
        <w:rPr>
          <w:rFonts w:hAnsi="楷体"/>
        </w:rPr>
        <w:t>…</w:t>
      </w:r>
      <w:r w:rsidRPr="0029748D">
        <w:rPr>
          <w:rFonts w:hAnsi="楷体" w:hint="eastAsia"/>
        </w:rPr>
        <w:t>其</w:t>
      </w:r>
      <w:r w:rsidRPr="0029748D">
        <w:rPr>
          <w:rFonts w:hAnsi="楷体"/>
        </w:rPr>
        <w:t>惡。欲事孔子，孔子以爲材薄。曰：然烏得…</w:t>
      </w:r>
      <w:r w:rsidRPr="0029748D">
        <w:rPr>
          <w:rFonts w:hAnsi="楷体" w:hint="eastAsia"/>
        </w:rPr>
        <w:t>遂教之。</w:t>
      </w:r>
      <w:r w:rsidRPr="0029748D">
        <w:rPr>
          <w:rFonts w:hAnsi="楷体"/>
        </w:rPr>
        <w:t>已受業，退而修行，行不由徑，非公事不…</w:t>
      </w:r>
      <w:r w:rsidRPr="0029748D">
        <w:rPr>
          <w:rFonts w:hAnsi="楷体" w:hint="eastAsia"/>
        </w:rPr>
        <w:t>遊至江，從</w:t>
      </w:r>
      <w:r w:rsidRPr="0029748D">
        <w:rPr>
          <w:rFonts w:hAnsi="楷体"/>
        </w:rPr>
        <w:t>□子三百人，設去就取予，</w:t>
      </w:r>
      <w:r w:rsidRPr="0029748D">
        <w:rPr>
          <w:rFonts w:hAnsi="楷体" w:hint="eastAsia"/>
        </w:rPr>
        <w:t>用已茖</w:t>
      </w:r>
      <w:r w:rsidRPr="0029748D">
        <w:rPr>
          <w:rFonts w:hAnsi="楷体"/>
        </w:rPr>
        <w:t>以</w:t>
      </w:r>
      <w:r w:rsidRPr="0029748D">
        <w:rPr>
          <w:rFonts w:hAnsi="楷体" w:hint="eastAsia"/>
        </w:rPr>
        <w:t>師</w:t>
      </w:r>
      <w:r w:rsidRPr="0029748D">
        <w:rPr>
          <w:rFonts w:hAnsi="楷体"/>
        </w:rPr>
        <w:t>…</w:t>
      </w:r>
      <w:r w:rsidRPr="0029748D">
        <w:rPr>
          <w:rFonts w:hAnsi="楷体" w:hint="eastAsia"/>
        </w:rPr>
        <w:t>矦孔子</w:t>
      </w:r>
      <w:r w:rsidRPr="0029748D">
        <w:rPr>
          <w:rFonts w:hAnsi="楷体"/>
        </w:rPr>
        <w:t>□</w:t>
      </w:r>
      <w:r w:rsidRPr="0029748D">
        <w:rPr>
          <w:rFonts w:hAnsi="楷体" w:hint="eastAsia"/>
        </w:rPr>
        <w:t>之</w:t>
      </w:r>
      <w:r w:rsidRPr="0029748D">
        <w:rPr>
          <w:rFonts w:hAnsi="楷体"/>
        </w:rPr>
        <w:t>曰：“甚乎哉！丘之□□人□</w:t>
      </w:r>
    </w:p>
    <w:p w14:paraId="611CD832" w14:textId="77777777" w:rsidR="00BD5936" w:rsidRPr="0029748D" w:rsidRDefault="00BD5936" w:rsidP="00BD5936">
      <w:pPr>
        <w:pStyle w:val="a3"/>
        <w:rPr>
          <w:rFonts w:hAnsi="楷体"/>
        </w:rPr>
      </w:pPr>
      <w:r w:rsidRPr="0029748D">
        <w:rPr>
          <w:rFonts w:hAnsi="楷体"/>
        </w:rPr>
        <w:t>宰予…以爲可教。既已受業，修於學…穑</w:t>
      </w:r>
      <w:r w:rsidRPr="0029748D">
        <w:rPr>
          <w:rFonts w:hAnsi="楷体" w:hint="eastAsia"/>
        </w:rPr>
        <w:t>不</w:t>
      </w:r>
      <w:r w:rsidRPr="0029748D">
        <w:rPr>
          <w:rFonts w:hAnsi="楷体"/>
        </w:rPr>
        <w:t>可滁也。宰予問五…臨菑大夫，與田常</w:t>
      </w:r>
      <w:r w:rsidRPr="0029748D">
        <w:rPr>
          <w:rFonts w:hAnsi="楷体" w:hint="eastAsia"/>
        </w:rPr>
        <w:t>作</w:t>
      </w:r>
      <w:r w:rsidRPr="0029748D">
        <w:rPr>
          <w:rFonts w:hAnsi="楷体"/>
        </w:rPr>
        <w:t>亂</w:t>
      </w:r>
      <w:r w:rsidRPr="0029748D">
        <w:rPr>
          <w:rFonts w:hAnsi="楷体" w:hint="eastAsia"/>
        </w:rPr>
        <w:t>，已</w:t>
      </w:r>
      <w:r w:rsidRPr="0029748D">
        <w:rPr>
          <w:rFonts w:hAnsi="楷体"/>
        </w:rPr>
        <w:t>…失之子羽</w:t>
      </w:r>
      <w:r w:rsidRPr="0029748D">
        <w:rPr>
          <w:rFonts w:hAnsi="楷体" w:hint="eastAsia"/>
        </w:rPr>
        <w:t>；</w:t>
      </w:r>
      <w:r w:rsidRPr="0029748D">
        <w:rPr>
          <w:rFonts w:hAnsi="楷体"/>
        </w:rPr>
        <w:t>以言取人，失之宰…右堂</w:t>
      </w:r>
      <w:r w:rsidRPr="0029748D">
        <w:rPr>
          <w:rFonts w:hAnsi="楷体" w:hint="eastAsia"/>
        </w:rPr>
        <w:t>駘</w:t>
      </w:r>
      <w:r w:rsidRPr="0029748D">
        <w:rPr>
          <w:rFonts w:hAnsi="楷体"/>
        </w:rPr>
        <w:t>子羽</w:t>
      </w:r>
    </w:p>
    <w:p w14:paraId="2A9ED913" w14:textId="77777777" w:rsidR="00BD5936" w:rsidRPr="0029748D" w:rsidRDefault="00BD5936" w:rsidP="00BD5936">
      <w:pPr>
        <w:pStyle w:val="a3"/>
        <w:rPr>
          <w:rFonts w:hAnsi="楷体"/>
        </w:rPr>
      </w:pPr>
      <w:r w:rsidRPr="0029748D">
        <w:rPr>
          <w:rFonts w:hAnsi="楷体"/>
        </w:rPr>
        <w:t>孔子弟子，曰卜商，字子夏，廿四歲。子夏問：“</w:t>
      </w:r>
      <w:r w:rsidRPr="0029748D">
        <w:rPr>
          <w:rFonts w:hAnsi="楷体" w:hint="eastAsia"/>
        </w:rPr>
        <w:t>‘</w:t>
      </w:r>
      <w:r w:rsidRPr="0029748D">
        <w:rPr>
          <w:rFonts w:hAnsi="楷体"/>
        </w:rPr>
        <w:t>巧笑</w:t>
      </w:r>
      <w:r w:rsidRPr="0029748D">
        <w:rPr>
          <w:rFonts w:hAnsi="楷体" w:hint="eastAsia"/>
        </w:rPr>
        <w:t>猜</w:t>
      </w:r>
      <w:r w:rsidRPr="0029748D">
        <w:rPr>
          <w:rFonts w:hAnsi="楷体"/>
        </w:rPr>
        <w:t>兮，美目</w:t>
      </w:r>
      <w:r w:rsidRPr="0029748D">
        <w:rPr>
          <w:rFonts w:hAnsi="楷体" w:hint="eastAsia"/>
        </w:rPr>
        <w:t>盻兮</w:t>
      </w:r>
      <w:r w:rsidRPr="0029748D">
        <w:rPr>
          <w:rFonts w:hAnsi="楷体"/>
        </w:rPr>
        <w:t>，素以爲</w:t>
      </w:r>
      <w:r w:rsidRPr="0029748D">
        <w:rPr>
          <w:rFonts w:hAnsi="楷体" w:hint="eastAsia"/>
        </w:rPr>
        <w:t>絢兮</w:t>
      </w:r>
      <w:r w:rsidRPr="0029748D">
        <w:rPr>
          <w:rFonts w:hAnsi="楷体"/>
        </w:rPr>
        <w:t>'，何胃也？”孔子曰：“</w:t>
      </w:r>
      <w:r w:rsidRPr="0029748D">
        <w:rPr>
          <w:rFonts w:hAnsi="楷体" w:hint="eastAsia"/>
        </w:rPr>
        <w:t>貴</w:t>
      </w:r>
      <w:r w:rsidRPr="0029748D">
        <w:rPr>
          <w:rFonts w:hAnsi="楷体"/>
        </w:rPr>
        <w:t>事後素。</w:t>
      </w:r>
      <w:r w:rsidRPr="0029748D">
        <w:rPr>
          <w:rFonts w:hAnsi="楷体" w:hint="eastAsia"/>
        </w:rPr>
        <w:t>”“</w:t>
      </w:r>
      <w:r w:rsidRPr="0029748D">
        <w:rPr>
          <w:rFonts w:hAnsi="楷体"/>
        </w:rPr>
        <w:t>曰：禮厚乎</w:t>
      </w:r>
      <w:r w:rsidRPr="0029748D">
        <w:rPr>
          <w:rFonts w:hAnsi="楷体" w:hint="eastAsia"/>
        </w:rPr>
        <w:t>？</w:t>
      </w:r>
      <w:r w:rsidRPr="0029748D">
        <w:rPr>
          <w:rFonts w:hAnsi="楷体"/>
        </w:rPr>
        <w:t>”孔子曰：“起予</w:t>
      </w:r>
      <w:r w:rsidRPr="0029748D">
        <w:rPr>
          <w:rFonts w:hAnsi="楷体" w:hint="eastAsia"/>
        </w:rPr>
        <w:t>！</w:t>
      </w:r>
      <w:r w:rsidRPr="0029748D">
        <w:rPr>
          <w:rFonts w:hAnsi="楷体"/>
        </w:rPr>
        <w:t>商</w:t>
      </w:r>
      <w:r w:rsidRPr="0029748D">
        <w:rPr>
          <w:rFonts w:hAnsi="楷体"/>
        </w:rPr>
        <w:lastRenderedPageBreak/>
        <w:t>也</w:t>
      </w:r>
      <w:r w:rsidRPr="0029748D">
        <w:rPr>
          <w:rFonts w:hAnsi="楷体" w:hint="eastAsia"/>
        </w:rPr>
        <w:t>，</w:t>
      </w:r>
      <w:r w:rsidRPr="0029748D">
        <w:rPr>
          <w:rFonts w:hAnsi="楷体"/>
        </w:rPr>
        <w:t>始可與言《詩》已。</w:t>
      </w:r>
      <w:r w:rsidRPr="0029748D">
        <w:rPr>
          <w:rFonts w:hAnsi="楷体" w:hint="eastAsia"/>
        </w:rPr>
        <w:t>”</w:t>
      </w:r>
      <w:r w:rsidRPr="0029748D">
        <w:rPr>
          <w:rFonts w:hAnsi="楷体"/>
        </w:rPr>
        <w:t>子夏曰：</w:t>
      </w:r>
      <w:r w:rsidRPr="0029748D">
        <w:rPr>
          <w:rFonts w:hAnsi="楷体" w:hint="eastAsia"/>
        </w:rPr>
        <w:t>“</w:t>
      </w:r>
      <w:r w:rsidRPr="0029748D">
        <w:rPr>
          <w:rFonts w:hAnsi="楷体"/>
        </w:rPr>
        <w:t>賢賢</w:t>
      </w:r>
      <w:r w:rsidRPr="0029748D">
        <w:rPr>
          <w:rFonts w:hAnsi="楷体" w:hint="eastAsia"/>
        </w:rPr>
        <w:t>易</w:t>
      </w:r>
      <w:r w:rsidRPr="0029748D">
        <w:rPr>
          <w:rFonts w:hAnsi="楷体"/>
        </w:rPr>
        <w:t>色</w:t>
      </w:r>
      <w:r w:rsidRPr="0029748D">
        <w:rPr>
          <w:rFonts w:hAnsi="楷体" w:hint="eastAsia"/>
        </w:rPr>
        <w:t>；</w:t>
      </w:r>
      <w:r w:rsidRPr="0029748D">
        <w:rPr>
          <w:rFonts w:hAnsi="楷体"/>
        </w:rPr>
        <w:t>事父母，能竭其力;事君，能致</w:t>
      </w:r>
      <w:r w:rsidRPr="0029748D">
        <w:rPr>
          <w:rFonts w:hAnsi="楷体" w:hint="eastAsia"/>
        </w:rPr>
        <w:t>其</w:t>
      </w:r>
      <w:r w:rsidRPr="0029748D">
        <w:rPr>
          <w:rFonts w:hAnsi="楷体"/>
        </w:rPr>
        <w:t>身</w:t>
      </w:r>
      <w:r w:rsidRPr="0029748D">
        <w:rPr>
          <w:rFonts w:hAnsi="楷体" w:hint="eastAsia"/>
        </w:rPr>
        <w:t>；與多</w:t>
      </w:r>
      <w:r w:rsidRPr="0029748D">
        <w:rPr>
          <w:rFonts w:hAnsi="楷体"/>
        </w:rPr>
        <w:t>友，言而有信。雖曰未學，吾必胃之學矣。”子夏曰：“博學而孰記，切問而近思，仁在其中矣。”孔子</w:t>
      </w:r>
      <w:r w:rsidRPr="0029748D">
        <w:rPr>
          <w:rFonts w:hAnsi="楷体" w:hint="eastAsia"/>
        </w:rPr>
        <w:t>既歾，</w:t>
      </w:r>
      <w:r w:rsidRPr="0029748D">
        <w:rPr>
          <w:rFonts w:hAnsi="楷体"/>
        </w:rPr>
        <w:t>子夏居西河，</w:t>
      </w:r>
      <w:r w:rsidRPr="0029748D">
        <w:rPr>
          <w:rFonts w:hAnsi="楷体" w:hint="eastAsia"/>
        </w:rPr>
        <w:t>教</w:t>
      </w:r>
      <w:r w:rsidRPr="0029748D">
        <w:rPr>
          <w:rFonts w:hAnsi="楷体"/>
        </w:rPr>
        <w:t>爲文侯師。右子夏</w:t>
      </w:r>
    </w:p>
    <w:p w14:paraId="64A51448" w14:textId="2AFA6F64" w:rsidR="00415F3C" w:rsidRPr="0029748D" w:rsidRDefault="00BD5936" w:rsidP="00BD5936">
      <w:pPr>
        <w:ind w:firstLine="420"/>
        <w:rPr>
          <w:color w:val="000000" w:themeColor="text1"/>
        </w:rPr>
      </w:pPr>
      <w:r w:rsidRPr="0029748D">
        <w:rPr>
          <w:rFonts w:eastAsia="楷体" w:hAnsi="楷体"/>
          <w:color w:val="000000" w:themeColor="text1"/>
        </w:rPr>
        <w:t>孔子弟子，曰顓孫師，</w:t>
      </w:r>
      <w:r w:rsidRPr="0029748D">
        <w:rPr>
          <w:rFonts w:eastAsia="楷体" w:hAnsi="楷体" w:cs="SimSun-ExtB" w:hint="eastAsia"/>
          <w:color w:val="000000" w:themeColor="text1"/>
        </w:rPr>
        <w:t>陳人，字子張。□八歲。子張問干祿，孔子曰</w:t>
      </w:r>
      <w:r w:rsidRPr="0029748D">
        <w:rPr>
          <w:rFonts w:eastAsia="楷体" w:hAnsi="楷体"/>
          <w:color w:val="000000" w:themeColor="text1"/>
        </w:rPr>
        <w:t>：“</w:t>
      </w:r>
      <w:r w:rsidRPr="0029748D">
        <w:rPr>
          <w:rFonts w:eastAsia="楷体" w:hAnsi="楷体" w:hint="eastAsia"/>
          <w:color w:val="000000" w:themeColor="text1"/>
        </w:rPr>
        <w:t>多聞闕</w:t>
      </w:r>
      <w:r w:rsidRPr="0029748D">
        <w:rPr>
          <w:rFonts w:eastAsia="楷体" w:hAnsi="楷体"/>
          <w:color w:val="000000" w:themeColor="text1"/>
        </w:rPr>
        <w:t>…</w:t>
      </w:r>
      <w:r w:rsidRPr="0029748D">
        <w:rPr>
          <w:rFonts w:eastAsia="楷体" w:hAnsi="楷体" w:hint="eastAsia"/>
          <w:color w:val="000000" w:themeColor="text1"/>
        </w:rPr>
        <w:t>慎</w:t>
      </w:r>
      <w:r w:rsidRPr="0029748D">
        <w:rPr>
          <w:rFonts w:eastAsia="楷体" w:hAnsi="楷体"/>
          <w:color w:val="000000" w:themeColor="text1"/>
        </w:rPr>
        <w:t>言其餘，則寡尤</w:t>
      </w:r>
      <w:r w:rsidRPr="0029748D">
        <w:rPr>
          <w:rFonts w:eastAsia="楷体" w:hAnsi="楷体"/>
          <w:color w:val="000000" w:themeColor="text1"/>
        </w:rPr>
        <w:t>;</w:t>
      </w:r>
      <w:r w:rsidRPr="0029748D">
        <w:rPr>
          <w:rFonts w:eastAsia="楷体" w:hAnsi="楷体"/>
          <w:color w:val="000000" w:themeColor="text1"/>
        </w:rPr>
        <w:t>多見闕殆，慎行其餘，則寡悔。言寡尤，行寡悔，祿在其中矣。”…子張</w:t>
      </w:r>
      <w:r w:rsidRPr="0029748D">
        <w:rPr>
          <w:rFonts w:eastAsia="楷体" w:hAnsi="楷体" w:hint="eastAsia"/>
          <w:color w:val="000000" w:themeColor="text1"/>
        </w:rPr>
        <w:t>，</w:t>
      </w:r>
      <w:r w:rsidRPr="0029748D">
        <w:rPr>
          <w:rFonts w:eastAsia="楷体" w:hAnsi="楷体"/>
          <w:color w:val="000000" w:themeColor="text1"/>
        </w:rPr>
        <w:t>子張曰：“子夏曰何？”對曰：“子夏曰：</w:t>
      </w:r>
      <w:r w:rsidRPr="0029748D">
        <w:rPr>
          <w:rFonts w:eastAsia="楷体" w:hAnsi="楷体" w:hint="eastAsia"/>
          <w:color w:val="000000" w:themeColor="text1"/>
        </w:rPr>
        <w:t>‘</w:t>
      </w:r>
      <w:r w:rsidRPr="0029748D">
        <w:rPr>
          <w:rFonts w:eastAsia="楷体" w:hAnsi="楷体"/>
          <w:color w:val="000000" w:themeColor="text1"/>
        </w:rPr>
        <w:t>可者與之</w:t>
      </w:r>
      <w:r w:rsidRPr="0029748D">
        <w:rPr>
          <w:rFonts w:eastAsia="楷体" w:hAnsi="楷体"/>
          <w:color w:val="000000" w:themeColor="text1"/>
        </w:rPr>
        <w:t>;</w:t>
      </w:r>
      <w:r w:rsidRPr="0029748D">
        <w:rPr>
          <w:rFonts w:eastAsia="楷体" w:hAnsi="楷体"/>
          <w:color w:val="000000" w:themeColor="text1"/>
        </w:rPr>
        <w:t>不可者距之。</w:t>
      </w:r>
      <w:r w:rsidRPr="0029748D">
        <w:rPr>
          <w:rFonts w:eastAsia="楷体" w:hAnsi="楷体" w:hint="eastAsia"/>
          <w:color w:val="000000" w:themeColor="text1"/>
        </w:rPr>
        <w:t>’</w:t>
      </w:r>
      <w:r w:rsidRPr="0029748D">
        <w:rPr>
          <w:rFonts w:eastAsia="楷体" w:hAnsi="楷体"/>
          <w:color w:val="000000" w:themeColor="text1"/>
        </w:rPr>
        <w:t>”子張曰：“異乎吾所聞：君子尊賢而…不能。我之大賢與，於人何不容？我之不賢與，人將距我，若之何其距人也？”…</w:t>
      </w:r>
    </w:p>
    <w:sectPr w:rsidR="00415F3C" w:rsidRPr="00297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36"/>
    <w:rsid w:val="00117CF1"/>
    <w:rsid w:val="0029748D"/>
    <w:rsid w:val="004110A8"/>
    <w:rsid w:val="00415F3C"/>
    <w:rsid w:val="00573B43"/>
    <w:rsid w:val="00585531"/>
    <w:rsid w:val="00592A45"/>
    <w:rsid w:val="00A52B87"/>
    <w:rsid w:val="00B84DD9"/>
    <w:rsid w:val="00BD5936"/>
    <w:rsid w:val="00D07574"/>
    <w:rsid w:val="00D07BB8"/>
    <w:rsid w:val="00DD02C8"/>
    <w:rsid w:val="00F1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A58702"/>
  <w14:discardImageEditingData/>
  <w14:defaultImageDpi w14:val="32767"/>
  <w15:chartTrackingRefBased/>
  <w15:docId w15:val="{84E09AB5-19F3-3242-B4DB-6CA0F152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936"/>
    <w:pPr>
      <w:spacing w:after="0" w:line="240" w:lineRule="auto"/>
      <w:contextualSpacing/>
    </w:pPr>
    <w:rPr>
      <w:rFonts w:ascii="Times New Roman" w:eastAsia="宋体" w:hAnsi="Times New Roman" w:cs="Times New Roman (正文 CS 字体)"/>
      <w:sz w:val="21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B84DD9"/>
    <w:pPr>
      <w:keepNext/>
      <w:keepLines/>
      <w:jc w:val="center"/>
      <w:outlineLvl w:val="0"/>
    </w:pPr>
    <w:rPr>
      <w:rFonts w:cs="Times New Roman (标题 CS)"/>
      <w:b/>
      <w:color w:val="000000" w:themeColor="text1"/>
      <w:sz w:val="36"/>
      <w:szCs w:val="48"/>
    </w:rPr>
  </w:style>
  <w:style w:type="paragraph" w:styleId="2">
    <w:name w:val="heading 2"/>
    <w:next w:val="a"/>
    <w:link w:val="20"/>
    <w:autoRedefine/>
    <w:uiPriority w:val="9"/>
    <w:unhideWhenUsed/>
    <w:qFormat/>
    <w:rsid w:val="00592A45"/>
    <w:pPr>
      <w:keepNext/>
      <w:keepLines/>
      <w:jc w:val="center"/>
      <w:outlineLvl w:val="1"/>
    </w:pPr>
    <w:rPr>
      <w:rFonts w:asciiTheme="majorHAnsi" w:eastAsia="宋体" w:hAnsiTheme="majorHAnsi" w:cs="Times New Roman (标题 CS)"/>
      <w:b/>
      <w:color w:val="000000" w:themeColor="text1"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7574"/>
    <w:pPr>
      <w:keepNext/>
      <w:keepLines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93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93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93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93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93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93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92A45"/>
    <w:rPr>
      <w:rFonts w:asciiTheme="majorHAnsi" w:eastAsia="宋体" w:hAnsiTheme="majorHAnsi" w:cs="Times New Roman (标题 CS)"/>
      <w:b/>
      <w:color w:val="000000" w:themeColor="text1"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B84DD9"/>
    <w:rPr>
      <w:rFonts w:ascii="Times New Roman" w:eastAsia="宋体" w:hAnsi="Times New Roman" w:cs="Times New Roman (标题 CS)"/>
      <w:b/>
      <w:color w:val="000000" w:themeColor="text1"/>
      <w:sz w:val="36"/>
      <w:szCs w:val="48"/>
      <w14:ligatures w14:val="none"/>
    </w:rPr>
  </w:style>
  <w:style w:type="paragraph" w:customStyle="1" w:styleId="a3">
    <w:name w:val="引文"/>
    <w:basedOn w:val="a"/>
    <w:autoRedefine/>
    <w:qFormat/>
    <w:rsid w:val="00D07574"/>
    <w:pPr>
      <w:shd w:val="clear" w:color="auto" w:fill="FFFFFF"/>
      <w:ind w:leftChars="200" w:left="420" w:firstLine="420"/>
    </w:pPr>
    <w:rPr>
      <w:rFonts w:ascii="楷体" w:eastAsia="楷体" w:hAnsi="宋体" w:cs="Cambria"/>
      <w:color w:val="000000" w:themeColor="text1"/>
      <w:szCs w:val="21"/>
      <w:shd w:val="clear" w:color="auto" w:fill="FFFFFF"/>
    </w:rPr>
  </w:style>
  <w:style w:type="character" w:customStyle="1" w:styleId="30">
    <w:name w:val="标题 3 字符"/>
    <w:basedOn w:val="a0"/>
    <w:link w:val="3"/>
    <w:uiPriority w:val="9"/>
    <w:rsid w:val="00D07574"/>
    <w:rPr>
      <w:rFonts w:ascii="Times New Roman" w:eastAsia="宋体" w:hAnsi="Times New Roman" w:cs="Times New Roman (正文 CS 字体)"/>
      <w:b/>
      <w:bCs/>
      <w:sz w:val="24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BD5936"/>
    <w:rPr>
      <w:rFonts w:cstheme="majorBidi"/>
      <w:color w:val="2F5496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BD5936"/>
    <w:rPr>
      <w:rFonts w:cstheme="majorBidi"/>
      <w:color w:val="2F5496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BD5936"/>
    <w:rPr>
      <w:rFonts w:cstheme="majorBidi"/>
      <w:b/>
      <w:bCs/>
      <w:color w:val="2F5496" w:themeColor="accent1" w:themeShade="BF"/>
      <w:sz w:val="21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BD5936"/>
    <w:rPr>
      <w:rFonts w:cstheme="majorBidi"/>
      <w:b/>
      <w:bCs/>
      <w:color w:val="595959" w:themeColor="text1" w:themeTint="A6"/>
      <w:sz w:val="21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BD5936"/>
    <w:rPr>
      <w:rFonts w:cstheme="majorBidi"/>
      <w:color w:val="595959" w:themeColor="text1" w:themeTint="A6"/>
      <w:sz w:val="21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BD5936"/>
    <w:rPr>
      <w:rFonts w:eastAsiaTheme="majorEastAsia" w:cstheme="majorBidi"/>
      <w:color w:val="595959" w:themeColor="text1" w:themeTint="A6"/>
      <w:sz w:val="21"/>
      <w:szCs w:val="22"/>
      <w14:ligatures w14:val="none"/>
    </w:rPr>
  </w:style>
  <w:style w:type="paragraph" w:styleId="a4">
    <w:name w:val="Title"/>
    <w:basedOn w:val="a"/>
    <w:next w:val="a"/>
    <w:link w:val="a5"/>
    <w:uiPriority w:val="10"/>
    <w:qFormat/>
    <w:rsid w:val="00BD5936"/>
    <w:pPr>
      <w:spacing w:after="80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BD593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BD593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BD59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8">
    <w:name w:val="Quote"/>
    <w:basedOn w:val="a"/>
    <w:next w:val="a"/>
    <w:link w:val="a9"/>
    <w:uiPriority w:val="29"/>
    <w:qFormat/>
    <w:rsid w:val="00BD59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BD5936"/>
    <w:rPr>
      <w:rFonts w:ascii="Times New Roman" w:eastAsia="宋体" w:hAnsi="Times New Roman" w:cs="Times New Roman (正文 CS 字体)"/>
      <w:i/>
      <w:iCs/>
      <w:color w:val="404040" w:themeColor="text1" w:themeTint="BF"/>
      <w:sz w:val="21"/>
      <w:szCs w:val="22"/>
      <w14:ligatures w14:val="none"/>
    </w:rPr>
  </w:style>
  <w:style w:type="paragraph" w:styleId="aa">
    <w:name w:val="List Paragraph"/>
    <w:basedOn w:val="a"/>
    <w:uiPriority w:val="34"/>
    <w:qFormat/>
    <w:rsid w:val="00BD5936"/>
    <w:pPr>
      <w:ind w:left="720"/>
    </w:pPr>
  </w:style>
  <w:style w:type="character" w:styleId="ab">
    <w:name w:val="Intense Emphasis"/>
    <w:basedOn w:val="a0"/>
    <w:uiPriority w:val="21"/>
    <w:qFormat/>
    <w:rsid w:val="00BD5936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BD59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BD5936"/>
    <w:rPr>
      <w:rFonts w:ascii="Times New Roman" w:eastAsia="宋体" w:hAnsi="Times New Roman" w:cs="Times New Roman (正文 CS 字体)"/>
      <w:i/>
      <w:iCs/>
      <w:color w:val="2F5496" w:themeColor="accent1" w:themeShade="BF"/>
      <w:sz w:val="21"/>
      <w:szCs w:val="22"/>
      <w14:ligatures w14:val="none"/>
    </w:rPr>
  </w:style>
  <w:style w:type="character" w:styleId="ae">
    <w:name w:val="Intense Reference"/>
    <w:basedOn w:val="a0"/>
    <w:uiPriority w:val="32"/>
    <w:qFormat/>
    <w:rsid w:val="00BD5936"/>
    <w:rPr>
      <w:b/>
      <w:bCs/>
      <w:smallCaps/>
      <w:color w:val="2F5496" w:themeColor="accent1" w:themeShade="BF"/>
      <w:spacing w:val="5"/>
    </w:rPr>
  </w:style>
  <w:style w:type="character" w:styleId="af">
    <w:name w:val="Strong"/>
    <w:basedOn w:val="a0"/>
    <w:uiPriority w:val="22"/>
    <w:qFormat/>
    <w:rsid w:val="00BD59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737</Words>
  <Characters>937</Characters>
  <Application>Microsoft Office Word</Application>
  <DocSecurity>0</DocSecurity>
  <Lines>37</Lines>
  <Paragraphs>27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wang</dc:creator>
  <cp:keywords/>
  <dc:description/>
  <cp:lastModifiedBy>yifei wang</cp:lastModifiedBy>
  <cp:revision>4</cp:revision>
  <dcterms:created xsi:type="dcterms:W3CDTF">2025-09-03T05:43:00Z</dcterms:created>
  <dcterms:modified xsi:type="dcterms:W3CDTF">2025-09-04T12:41:00Z</dcterms:modified>
</cp:coreProperties>
</file>