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D022" w14:textId="491615E7" w:rsidR="004D1A51" w:rsidRDefault="001027F8">
      <w:pPr>
        <w:pStyle w:val="1"/>
      </w:pPr>
      <w:bookmarkStart w:id="0" w:name="_Toc142073480"/>
      <w:r>
        <w:t>《</w:t>
      </w:r>
      <w:r w:rsidR="00791D2D">
        <w:t>季氏</w:t>
      </w:r>
      <w:r>
        <w:t>》</w:t>
      </w:r>
      <w:r w:rsidR="00791D2D">
        <w:t>第十六</w:t>
      </w:r>
      <w:bookmarkEnd w:id="0"/>
    </w:p>
    <w:p w14:paraId="27E383FE" w14:textId="77777777" w:rsidR="004D1A51" w:rsidRDefault="004D1A51">
      <w:pPr>
        <w:pStyle w:val="UserStyle3"/>
      </w:pPr>
    </w:p>
    <w:p w14:paraId="5E4B605E" w14:textId="77777777" w:rsidR="004D1A51" w:rsidRDefault="00791D2D">
      <w:pPr>
        <w:pStyle w:val="UserStyle3"/>
      </w:pPr>
      <w:r>
        <w:t>16《季氏篇第十六》</w:t>
      </w:r>
    </w:p>
    <w:p w14:paraId="0CBCDFBA" w14:textId="77777777" w:rsidR="004D1A51" w:rsidRDefault="00791D2D">
      <w:pPr>
        <w:pStyle w:val="UserStyle3"/>
      </w:pPr>
      <w:r>
        <w:rPr>
          <w:lang w:eastAsia="zh-CN"/>
        </w:rPr>
        <w:t>16．1季氏将伐颛臾。冉有、季路见于孔子曰：“季氏将有事于颛臾。</w:t>
      </w:r>
      <w:r>
        <w:t>”</w:t>
      </w:r>
    </w:p>
    <w:p w14:paraId="44DF936C" w14:textId="77777777" w:rsidR="004D1A51" w:rsidRDefault="00791D2D">
      <w:pPr>
        <w:pStyle w:val="UserStyle3"/>
      </w:pPr>
      <w:r>
        <w:rPr>
          <w:lang w:eastAsia="zh-CN"/>
        </w:rPr>
        <w:t>孔子曰：“求！无乃尔是过与？夫颛臾，昔者先王以为东蒙主，且在邦域之中矣，是社稷之臣也。</w:t>
      </w:r>
      <w:r>
        <w:t>何以伐为？”</w:t>
      </w:r>
    </w:p>
    <w:p w14:paraId="5027808F" w14:textId="77777777" w:rsidR="004D1A51" w:rsidRDefault="00791D2D">
      <w:pPr>
        <w:pStyle w:val="UserStyle3"/>
      </w:pPr>
      <w:r>
        <w:t>冉有曰：“夫子欲之，吾二臣者皆不欲也。”</w:t>
      </w:r>
    </w:p>
    <w:p w14:paraId="167BBE2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孔子曰：“求！周任有言曰：‘陈力就列，不能者止。’危而不持，颠而不扶，则将焉用彼相矣？且尔言过矣，虎兕出于柙，龟玉毁于椟中，是谁之过与？”</w:t>
      </w:r>
    </w:p>
    <w:p w14:paraId="243992BD" w14:textId="77777777" w:rsidR="004D1A51" w:rsidRDefault="00791D2D">
      <w:pPr>
        <w:pStyle w:val="UserStyle3"/>
      </w:pPr>
      <w:r>
        <w:rPr>
          <w:lang w:eastAsia="zh-CN"/>
        </w:rPr>
        <w:t>冉有曰：“今夫颛臾，固而近于费。今不取，后世必为子孙忧。</w:t>
      </w:r>
      <w:r>
        <w:t>”</w:t>
      </w:r>
    </w:p>
    <w:p w14:paraId="4FBF309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曰：“求！君子疾夫舍曰欲之而必为之辞。丘也闻有国有家者，不患寡而患不均，不患贫而患不安。盖均无贫，和无寡，安无倾。夫如是，故远人不服，则脩文德以来之。既来之，则安之。今由与求也，相夫子，远人不服而不能来也；邦分崩离析而不能守也；而谋动干戈于邦内。吾恐季孙之忧，不在颛臾，而在萧墙之内也。”</w:t>
      </w:r>
    </w:p>
    <w:p w14:paraId="74B78863" w14:textId="77777777" w:rsidR="004D1A51" w:rsidRDefault="00791D2D">
      <w:pPr>
        <w:pStyle w:val="UserStyle3"/>
      </w:pPr>
      <w:r>
        <w:rPr>
          <w:lang w:eastAsia="zh-CN"/>
        </w:rPr>
        <w:t>16．2孔子曰：“天下有道，则礼乐征伐自天子出；天下无道，则礼乐征伐自诸侯出。自诸侯出，盖十世希不失矣；自大夫出，五世希不失矣；陪臣执国命，三世希不失矣。天下有道，则政不在大夫。天下有道，则庶人不议。</w:t>
      </w:r>
      <w:r>
        <w:t>”</w:t>
      </w:r>
    </w:p>
    <w:p w14:paraId="3FF82A03" w14:textId="77777777" w:rsidR="004D1A51" w:rsidRDefault="00791D2D">
      <w:pPr>
        <w:pStyle w:val="UserStyle3"/>
      </w:pPr>
      <w:r>
        <w:rPr>
          <w:lang w:eastAsia="zh-CN"/>
        </w:rPr>
        <w:t>16．3孔子曰：“禄之去公室五世矣，政逮于大夫四世矣，故夫三桓之子孙微矣。</w:t>
      </w:r>
      <w:r>
        <w:t>”</w:t>
      </w:r>
    </w:p>
    <w:p w14:paraId="2E708C3C" w14:textId="77777777" w:rsidR="004D1A51" w:rsidRDefault="00791D2D">
      <w:pPr>
        <w:pStyle w:val="UserStyle3"/>
      </w:pPr>
      <w:r>
        <w:rPr>
          <w:lang w:eastAsia="zh-CN"/>
        </w:rPr>
        <w:t>16．4孔子曰：“益者三友，损者三友。友直，友谅，友多闻，益矣。友便辟，友善柔，友便佞，损矣。</w:t>
      </w:r>
      <w:r>
        <w:t>”</w:t>
      </w:r>
    </w:p>
    <w:p w14:paraId="2EC096CA" w14:textId="77777777" w:rsidR="004D1A51" w:rsidRDefault="00791D2D">
      <w:pPr>
        <w:pStyle w:val="UserStyle3"/>
      </w:pPr>
      <w:r>
        <w:rPr>
          <w:lang w:eastAsia="zh-CN"/>
        </w:rPr>
        <w:t>16．5孔子曰：“益者三乐，损者三乐。乐节礼乐，乐道人之善，乐多贤友，益矣。乐骄乐，乐佚游，乐宴乐，损矣。</w:t>
      </w:r>
      <w:r>
        <w:t>”</w:t>
      </w:r>
    </w:p>
    <w:p w14:paraId="2D6597AE" w14:textId="77777777" w:rsidR="004D1A51" w:rsidRDefault="00791D2D">
      <w:pPr>
        <w:pStyle w:val="UserStyle3"/>
      </w:pPr>
      <w:r>
        <w:rPr>
          <w:lang w:eastAsia="zh-CN"/>
        </w:rPr>
        <w:t>16．6孔子曰：“侍于君子有三愆：言未及之而言谓之躁，言及之而不言谓之隐，未见颜色而言谓之瞽。</w:t>
      </w:r>
      <w:r>
        <w:t>”</w:t>
      </w:r>
    </w:p>
    <w:p w14:paraId="2D78AEF3" w14:textId="77777777" w:rsidR="004D1A51" w:rsidRDefault="00791D2D">
      <w:pPr>
        <w:pStyle w:val="UserStyle3"/>
      </w:pPr>
      <w:r>
        <w:rPr>
          <w:lang w:eastAsia="zh-CN"/>
        </w:rPr>
        <w:t>16．7孔子曰：“君子有三戒：少之时，血气未定，戒之在色；及其壮也，血气方刚，戒之在鬭；及其老也，血气既衰，戒之在得。</w:t>
      </w:r>
      <w:r>
        <w:t>”</w:t>
      </w:r>
    </w:p>
    <w:p w14:paraId="09DC77B9" w14:textId="77777777" w:rsidR="004D1A51" w:rsidRDefault="00791D2D">
      <w:pPr>
        <w:pStyle w:val="UserStyle3"/>
      </w:pPr>
      <w:r>
        <w:t>16．8孔子曰：“君子有三畏：畏天命，畏大人，畏圣人之言。小人不知天命而不畏也，狎大人，侮圣人之言。”</w:t>
      </w:r>
    </w:p>
    <w:p w14:paraId="69E9A6B5" w14:textId="77777777" w:rsidR="004D1A51" w:rsidRDefault="00791D2D">
      <w:pPr>
        <w:pStyle w:val="UserStyle3"/>
      </w:pPr>
      <w:r>
        <w:rPr>
          <w:lang w:eastAsia="zh-CN"/>
        </w:rPr>
        <w:t>16．9孔子曰：“生而知之者上也，学而知之者次也；困而学之，又其次也；困而不学，民斯为下矣。</w:t>
      </w:r>
      <w:r>
        <w:t>”</w:t>
      </w:r>
    </w:p>
    <w:p w14:paraId="43AD57ED" w14:textId="77777777" w:rsidR="004D1A51" w:rsidRDefault="00791D2D">
      <w:pPr>
        <w:pStyle w:val="UserStyle3"/>
      </w:pPr>
      <w:r>
        <w:rPr>
          <w:lang w:eastAsia="zh-CN"/>
        </w:rPr>
        <w:t>16．10孔子曰：“君子有九思：视思明，听思聪，色思温，貌思恭，言思忠，事思敬，疑思问，忿思难，见得思义。</w:t>
      </w:r>
      <w:r>
        <w:t>”</w:t>
      </w:r>
    </w:p>
    <w:p w14:paraId="6C1307B2" w14:textId="77777777" w:rsidR="004D1A51" w:rsidRDefault="00791D2D">
      <w:pPr>
        <w:pStyle w:val="UserStyle3"/>
      </w:pPr>
      <w:r>
        <w:rPr>
          <w:lang w:eastAsia="zh-CN"/>
        </w:rPr>
        <w:t>16．11孔子曰：“见善如不及，见不善如探汤。吾见其人矣，吾闻其语矣。隐居以求其志，行义以达其道。吾闻其语矣，未见其人也。</w:t>
      </w:r>
      <w:r>
        <w:t>”</w:t>
      </w:r>
    </w:p>
    <w:p w14:paraId="311B276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16．12齐景公有马千驷，死之日，民无（德）〔得〕而称焉。伯夷、叔齐饿于首阳之下，民到于今称之。其斯之谓与？</w:t>
      </w:r>
    </w:p>
    <w:p w14:paraId="79C2ADD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16．13陈亢问于伯鱼曰：“子亦有异闻乎？”</w:t>
      </w:r>
    </w:p>
    <w:p w14:paraId="3C94301B" w14:textId="77777777" w:rsidR="004D1A51" w:rsidRDefault="00791D2D">
      <w:pPr>
        <w:pStyle w:val="UserStyle3"/>
      </w:pPr>
      <w:r>
        <w:rPr>
          <w:lang w:eastAsia="zh-CN"/>
        </w:rPr>
        <w:t>对曰：“未也。尝独立，鲤趋而过庭。曰：‘学《诗》乎？’对曰：‘未也。’‘不学《诗》，无以言。’鲤退而学《诗》。他日，又独立，鲤趋而过庭。曰：‘学礼乎？’对曰：‘未也。’‘不学礼，无以立。</w:t>
      </w:r>
      <w:r>
        <w:t>’鲤退而学礼。闻斯二者。”</w:t>
      </w:r>
    </w:p>
    <w:p w14:paraId="1C06405F" w14:textId="77777777" w:rsidR="004D1A51" w:rsidRDefault="00791D2D">
      <w:pPr>
        <w:pStyle w:val="UserStyle3"/>
      </w:pPr>
      <w:r>
        <w:rPr>
          <w:lang w:eastAsia="zh-CN"/>
        </w:rPr>
        <w:t>陈亢退而喜曰：“问一得三，闻《诗》，闻礼，又闻君子之远其子也。</w:t>
      </w:r>
      <w:r>
        <w:t>”</w:t>
      </w:r>
    </w:p>
    <w:p w14:paraId="36E037B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16．14邦君之妻，君称之曰夫人，夫人自称曰小童；邦人称之曰君夫人，称诸异邦曰寡小君；异邦人称之亦曰君夫人。</w:t>
      </w:r>
    </w:p>
    <w:p w14:paraId="52C5E143" w14:textId="77777777" w:rsidR="004D1A51" w:rsidRDefault="004D1A51">
      <w:pPr>
        <w:pStyle w:val="UserStyle3"/>
        <w:rPr>
          <w:lang w:eastAsia="zh-CN"/>
        </w:rPr>
      </w:pPr>
    </w:p>
    <w:p w14:paraId="4904AC22" w14:textId="6BBEE0CF" w:rsidR="004D1A51" w:rsidRPr="00304CFF" w:rsidRDefault="004D1A51" w:rsidP="00396A46">
      <w:pPr>
        <w:rPr>
          <w:rFonts w:hint="eastAsia"/>
          <w:lang w:eastAsia="zh-CN"/>
        </w:rPr>
      </w:pPr>
    </w:p>
    <w:sectPr w:rsidR="004D1A51" w:rsidRPr="00304CFF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F2A29" w14:textId="77777777" w:rsidR="00514E26" w:rsidRDefault="00514E26" w:rsidP="00791D2D">
      <w:pPr>
        <w:spacing w:after="0" w:line="240" w:lineRule="auto"/>
      </w:pPr>
      <w:r>
        <w:separator/>
      </w:r>
    </w:p>
  </w:endnote>
  <w:endnote w:type="continuationSeparator" w:id="0">
    <w:p w14:paraId="55C903EB" w14:textId="77777777" w:rsidR="00514E26" w:rsidRDefault="00514E26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CBE20" w14:textId="77777777" w:rsidR="00514E26" w:rsidRDefault="00514E26" w:rsidP="00791D2D">
      <w:pPr>
        <w:spacing w:after="0" w:line="240" w:lineRule="auto"/>
      </w:pPr>
      <w:r>
        <w:separator/>
      </w:r>
    </w:p>
  </w:footnote>
  <w:footnote w:type="continuationSeparator" w:id="0">
    <w:p w14:paraId="2720DED9" w14:textId="77777777" w:rsidR="00514E26" w:rsidRDefault="00514E26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04CFF"/>
    <w:rsid w:val="00326F90"/>
    <w:rsid w:val="00396A46"/>
    <w:rsid w:val="004D1A51"/>
    <w:rsid w:val="00514E26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2025-08-24T05:18:00Z</dcterms:modified>
  <cp:category/>
</cp:coreProperties>
</file>