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D64E" w14:textId="2B76AB4C" w:rsidR="004D1A51" w:rsidRDefault="001027F8">
      <w:pPr>
        <w:pStyle w:val="1"/>
      </w:pPr>
      <w:bookmarkStart w:id="0" w:name="_Toc142073482"/>
      <w:r>
        <w:t>《</w:t>
      </w:r>
      <w:r w:rsidR="00791D2D">
        <w:t>微子</w:t>
      </w:r>
      <w:r>
        <w:t>》</w:t>
      </w:r>
      <w:r w:rsidR="00791D2D">
        <w:t>第十八</w:t>
      </w:r>
      <w:bookmarkEnd w:id="0"/>
    </w:p>
    <w:p w14:paraId="120F4EFF" w14:textId="77777777" w:rsidR="004D1A51" w:rsidRDefault="004D1A51">
      <w:pPr>
        <w:pStyle w:val="UserStyle3"/>
      </w:pPr>
    </w:p>
    <w:p w14:paraId="70564C40" w14:textId="77777777" w:rsidR="004D1A51" w:rsidRDefault="00791D2D">
      <w:pPr>
        <w:pStyle w:val="UserStyle3"/>
      </w:pPr>
      <w:r>
        <w:t>18《微子篇第十八》</w:t>
      </w:r>
    </w:p>
    <w:p w14:paraId="39B8154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18．1微子去之，箕子为之奴，比干谏而死。孔子曰：“殷有三仁焉。”</w:t>
      </w:r>
    </w:p>
    <w:p w14:paraId="66144EE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18．2柳下惠为士师，三黜。人曰：“子未可以去乎？”曰：“直道而事人，焉往而不三黜？枉道而事人，何必去父母之邦？”</w:t>
      </w:r>
    </w:p>
    <w:p w14:paraId="3424E504" w14:textId="77777777" w:rsidR="004D1A51" w:rsidRDefault="00791D2D">
      <w:pPr>
        <w:pStyle w:val="UserStyle3"/>
      </w:pPr>
      <w:r>
        <w:rPr>
          <w:lang w:eastAsia="zh-CN"/>
        </w:rPr>
        <w:t>18．3齐景公待孔子曰：“若季氏，则吾不能；以季、孟之间待之。”曰：“吾老矣，不能用也。</w:t>
      </w:r>
      <w:r>
        <w:t>”孔子行。</w:t>
      </w:r>
    </w:p>
    <w:p w14:paraId="06729B2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18．4齐人归女乐，季桓子受之，三日不朝，孔子行。</w:t>
      </w:r>
    </w:p>
    <w:p w14:paraId="75B6F2B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18．5楚狂接舆歌而过孔子曰：“凤兮凤兮！何德之衰？往者不可谏，来者犹可追。已而，已而！今之从政者殆而！”</w:t>
      </w:r>
    </w:p>
    <w:p w14:paraId="0689741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孔子下，欲与之言。趋而辟之，不得与之言。</w:t>
      </w:r>
    </w:p>
    <w:p w14:paraId="6237D06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18．6长沮、桀溺耦而耕，孔子过之，使子路问津焉。</w:t>
      </w:r>
    </w:p>
    <w:p w14:paraId="1242D9C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长沮曰：“夫执舆者为谁？”</w:t>
      </w:r>
    </w:p>
    <w:p w14:paraId="29A9A9BF" w14:textId="77777777" w:rsidR="004D1A51" w:rsidRDefault="00791D2D">
      <w:pPr>
        <w:pStyle w:val="UserStyle3"/>
      </w:pPr>
      <w:r>
        <w:t>子路曰：“为孔丘。”</w:t>
      </w:r>
    </w:p>
    <w:p w14:paraId="6CE1C0E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曰：“是鲁孔丘与？”</w:t>
      </w:r>
    </w:p>
    <w:p w14:paraId="2BB33B4F" w14:textId="77777777" w:rsidR="004D1A51" w:rsidRDefault="00791D2D">
      <w:pPr>
        <w:pStyle w:val="UserStyle3"/>
      </w:pPr>
      <w:r>
        <w:rPr>
          <w:lang w:eastAsia="zh-CN"/>
        </w:rPr>
        <w:t>曰：“是也。</w:t>
      </w:r>
      <w:r>
        <w:t>”</w:t>
      </w:r>
    </w:p>
    <w:p w14:paraId="15F71F3E" w14:textId="77777777" w:rsidR="004D1A51" w:rsidRDefault="00791D2D">
      <w:pPr>
        <w:pStyle w:val="UserStyle3"/>
      </w:pPr>
      <w:r>
        <w:t>曰：“是知津矣。”</w:t>
      </w:r>
    </w:p>
    <w:p w14:paraId="4476435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问于桀溺。</w:t>
      </w:r>
    </w:p>
    <w:p w14:paraId="08018AA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桀溺曰：“子为谁？”</w:t>
      </w:r>
    </w:p>
    <w:p w14:paraId="3E31687C" w14:textId="77777777" w:rsidR="004D1A51" w:rsidRDefault="00791D2D">
      <w:pPr>
        <w:pStyle w:val="UserStyle3"/>
      </w:pPr>
      <w:r>
        <w:t>曰：“为仲由。”</w:t>
      </w:r>
    </w:p>
    <w:p w14:paraId="088236E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曰：“是鲁孔丘之徒与？”</w:t>
      </w:r>
    </w:p>
    <w:p w14:paraId="06807424" w14:textId="77777777" w:rsidR="004D1A51" w:rsidRDefault="00791D2D">
      <w:pPr>
        <w:pStyle w:val="UserStyle3"/>
      </w:pPr>
      <w:r>
        <w:t>对曰：“然。”</w:t>
      </w:r>
    </w:p>
    <w:p w14:paraId="08F43C1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曰：“滔滔者天下皆是也，而谁以易之？且而与其从辟人之士也，岂若从辟世之士哉？”耰而不辍。</w:t>
      </w:r>
    </w:p>
    <w:p w14:paraId="1CB2A60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子路行以告。</w:t>
      </w:r>
    </w:p>
    <w:p w14:paraId="0C987307" w14:textId="77777777" w:rsidR="004D1A51" w:rsidRDefault="00791D2D">
      <w:pPr>
        <w:pStyle w:val="UserStyle3"/>
      </w:pPr>
      <w:r>
        <w:rPr>
          <w:lang w:eastAsia="zh-CN"/>
        </w:rPr>
        <w:t>夫子怃然曰：“鸟兽不可与同群，吾非斯人之徒与而谁与？天下有道，丘不与易也。</w:t>
      </w:r>
      <w:r>
        <w:t>”</w:t>
      </w:r>
    </w:p>
    <w:p w14:paraId="4F81792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18．7子路从而后，遇丈人，以杖荷蓧。</w:t>
      </w:r>
    </w:p>
    <w:p w14:paraId="3511D46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子路问曰：“子见夫子乎？”</w:t>
      </w:r>
    </w:p>
    <w:p w14:paraId="080EBB08" w14:textId="77777777" w:rsidR="004D1A51" w:rsidRDefault="00791D2D">
      <w:pPr>
        <w:pStyle w:val="UserStyle3"/>
        <w:rPr>
          <w:lang w:eastAsia="zh-CN"/>
        </w:rPr>
      </w:pPr>
      <w:r>
        <w:t>丈人曰：“四体不勤，五谷不分。</w:t>
      </w:r>
      <w:r>
        <w:rPr>
          <w:lang w:eastAsia="zh-CN"/>
        </w:rPr>
        <w:t>孰为夫子？”植其杖而芸。</w:t>
      </w:r>
    </w:p>
    <w:p w14:paraId="3829D13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子路拱而立。</w:t>
      </w:r>
    </w:p>
    <w:p w14:paraId="374AE98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止子路宿，杀鸡为黍而食之，见其二子焉。</w:t>
      </w:r>
    </w:p>
    <w:p w14:paraId="4FED46F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明日，子路行以告。</w:t>
      </w:r>
    </w:p>
    <w:p w14:paraId="5CC76B2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子曰：“隐者也。</w:t>
      </w:r>
      <w:r>
        <w:t>”使子路反见之。</w:t>
      </w:r>
      <w:r>
        <w:rPr>
          <w:lang w:eastAsia="zh-CN"/>
        </w:rPr>
        <w:t>至，则行矣。</w:t>
      </w:r>
    </w:p>
    <w:p w14:paraId="6966D50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子路曰：“不仕无义。长幼之节，不可废也；君臣之义，如之何其废之？欲絜其身，而乱大伦。君子之仕也，行其义也。道之不行，已知之矣。”</w:t>
      </w:r>
    </w:p>
    <w:p w14:paraId="2907D5F9" w14:textId="77777777" w:rsidR="004D1A51" w:rsidRDefault="00791D2D">
      <w:pPr>
        <w:pStyle w:val="UserStyle3"/>
      </w:pPr>
      <w:r>
        <w:rPr>
          <w:lang w:eastAsia="zh-CN"/>
        </w:rPr>
        <w:t>18．8逸民：伯夷、叔齐、虞仲、夷逸、朱张、柳下惠、少连。子曰：“不降其志，不辱其身，伯夷、叔齐与！”谓“柳下惠、少连，降志辱身矣，言中伦，行中虑，其斯而已矣。”谓“虞仲、夷逸，隐居放言，身中清，废中权。</w:t>
      </w:r>
      <w:r>
        <w:t>我则异于是，无可无不可。”</w:t>
      </w:r>
    </w:p>
    <w:p w14:paraId="2CA8762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18．9大师挚适齐，亚饭干适楚，三饭缭适蔡，四饭缺适秦，鼓方叔入于河，播鼗武入于汉，少师阳、击磬襄入于海。</w:t>
      </w:r>
    </w:p>
    <w:p w14:paraId="55CA18C0" w14:textId="77777777" w:rsidR="004D1A51" w:rsidRDefault="00791D2D">
      <w:pPr>
        <w:pStyle w:val="UserStyle3"/>
      </w:pPr>
      <w:r>
        <w:rPr>
          <w:lang w:eastAsia="zh-CN"/>
        </w:rPr>
        <w:t>18．10周公谓鲁公曰：“君子不（施）〔弛〕其亲，不使大臣怨乎不以。故旧无大故，则不弃也。</w:t>
      </w:r>
      <w:r>
        <w:t>无求备于一人！”</w:t>
      </w:r>
    </w:p>
    <w:p w14:paraId="4524626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18．11周有八士：伯达、伯适、仲突、仲忽、叔夜、叔夏、季随、季䯄。</w:t>
      </w:r>
    </w:p>
    <w:p w14:paraId="1FDEFAE8" w14:textId="77777777" w:rsidR="004D1A51" w:rsidRDefault="004D1A51">
      <w:pPr>
        <w:pStyle w:val="UserStyle3"/>
        <w:rPr>
          <w:lang w:eastAsia="zh-CN"/>
        </w:rPr>
      </w:pPr>
    </w:p>
    <w:p w14:paraId="4904AC22" w14:textId="2C65FC79" w:rsidR="004D1A51" w:rsidRPr="00641436" w:rsidRDefault="004D1A51" w:rsidP="00396A46">
      <w:pPr>
        <w:rPr>
          <w:rFonts w:hint="eastAsia"/>
          <w:lang w:eastAsia="zh-CN"/>
        </w:rPr>
      </w:pPr>
    </w:p>
    <w:sectPr w:rsidR="004D1A51" w:rsidRPr="00641436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19701" w14:textId="77777777" w:rsidR="00CA556D" w:rsidRDefault="00CA556D" w:rsidP="00791D2D">
      <w:pPr>
        <w:spacing w:after="0" w:line="240" w:lineRule="auto"/>
      </w:pPr>
      <w:r>
        <w:separator/>
      </w:r>
    </w:p>
  </w:endnote>
  <w:endnote w:type="continuationSeparator" w:id="0">
    <w:p w14:paraId="37FC5963" w14:textId="77777777" w:rsidR="00CA556D" w:rsidRDefault="00CA556D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5CAF6" w14:textId="77777777" w:rsidR="00CA556D" w:rsidRDefault="00CA556D" w:rsidP="00791D2D">
      <w:pPr>
        <w:spacing w:after="0" w:line="240" w:lineRule="auto"/>
      </w:pPr>
      <w:r>
        <w:separator/>
      </w:r>
    </w:p>
  </w:footnote>
  <w:footnote w:type="continuationSeparator" w:id="0">
    <w:p w14:paraId="4AE44DEE" w14:textId="77777777" w:rsidR="00CA556D" w:rsidRDefault="00CA556D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D1A51"/>
    <w:rsid w:val="00641436"/>
    <w:rsid w:val="00791D2D"/>
    <w:rsid w:val="00AA1D8D"/>
    <w:rsid w:val="00B47730"/>
    <w:rsid w:val="00C710F5"/>
    <w:rsid w:val="00CA556D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2025-08-24T05:28:00Z</dcterms:modified>
  <cp:category/>
</cp:coreProperties>
</file>