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5C3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19．1子张曰：“士见危致命，见得思义，祭思敬，丧思哀，其可已矣。”</w:t>
      </w:r>
    </w:p>
    <w:p w14:paraId="70443AB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19．2子张曰：“执德不弘，信道不笃，焉能为有？焉能为亡？”</w:t>
      </w:r>
    </w:p>
    <w:p w14:paraId="048D854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19．3子夏之门人问交于子张。子张曰：“子夏云何？”</w:t>
      </w:r>
    </w:p>
    <w:p w14:paraId="443EC5F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对曰：“子夏曰：‘可者与之，其不可者拒之。’”</w:t>
      </w:r>
    </w:p>
    <w:p w14:paraId="373C7D8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子张曰：“异乎吾所闻：君子尊贤而容众，嘉善而矜不能。我之大贤与，于人何所不容？我之不贤与，人将拒我，如之何其拒人也？”</w:t>
      </w:r>
    </w:p>
    <w:p w14:paraId="26A868C1" w14:textId="77777777" w:rsidR="004D1A51" w:rsidRDefault="00791D2D">
      <w:pPr>
        <w:pStyle w:val="UserStyle3"/>
      </w:pPr>
      <w:r>
        <w:rPr>
          <w:lang w:eastAsia="zh-CN"/>
        </w:rPr>
        <w:t>19．4子夏曰：“虽小道，必有可观者焉；致远恐泥，是以君子不为也。</w:t>
      </w:r>
      <w:r>
        <w:t>”</w:t>
      </w:r>
    </w:p>
    <w:p w14:paraId="25C77D3F" w14:textId="77777777" w:rsidR="004D1A51" w:rsidRDefault="00791D2D">
      <w:pPr>
        <w:pStyle w:val="UserStyle3"/>
      </w:pPr>
      <w:r>
        <w:rPr>
          <w:lang w:eastAsia="zh-CN"/>
        </w:rPr>
        <w:t>19．5子夏曰：“日知其所亡，月无忘其所能，可谓好学也已矣。</w:t>
      </w:r>
      <w:r>
        <w:t>”</w:t>
      </w:r>
    </w:p>
    <w:p w14:paraId="711C9826" w14:textId="77777777" w:rsidR="004D1A51" w:rsidRDefault="00791D2D">
      <w:pPr>
        <w:pStyle w:val="UserStyle3"/>
      </w:pPr>
      <w:r>
        <w:rPr>
          <w:lang w:eastAsia="zh-CN"/>
        </w:rPr>
        <w:t>19．6子夏曰：“博学而笃志，切问而近思，仁在其中矣。</w:t>
      </w:r>
      <w:r>
        <w:t>”</w:t>
      </w:r>
    </w:p>
    <w:p w14:paraId="7105E7D5" w14:textId="77777777" w:rsidR="004D1A51" w:rsidRDefault="00791D2D">
      <w:pPr>
        <w:pStyle w:val="UserStyle3"/>
      </w:pPr>
      <w:r>
        <w:rPr>
          <w:lang w:eastAsia="zh-CN"/>
        </w:rPr>
        <w:t>19．7子夏曰：“百工居肆以成其事，君子学以致其道。</w:t>
      </w:r>
      <w:r>
        <w:t>”</w:t>
      </w:r>
    </w:p>
    <w:p w14:paraId="0A9BC44D" w14:textId="77777777" w:rsidR="004D1A51" w:rsidRDefault="00791D2D">
      <w:pPr>
        <w:pStyle w:val="UserStyle3"/>
      </w:pPr>
      <w:r>
        <w:rPr>
          <w:lang w:eastAsia="zh-CN"/>
        </w:rPr>
        <w:t>19．8子夏曰：“小人之过也必文。</w:t>
      </w:r>
      <w:r>
        <w:t>”</w:t>
      </w:r>
    </w:p>
    <w:p w14:paraId="14C6836F" w14:textId="77777777" w:rsidR="004D1A51" w:rsidRDefault="00791D2D">
      <w:pPr>
        <w:pStyle w:val="UserStyle3"/>
      </w:pPr>
      <w:r>
        <w:rPr>
          <w:lang w:eastAsia="zh-CN"/>
        </w:rPr>
        <w:t>19．9子夏曰：“君子有三变：望之俨然，即之也温，听其言也厉。</w:t>
      </w:r>
      <w:r>
        <w:t>”</w:t>
      </w:r>
    </w:p>
    <w:p w14:paraId="1EACFB6A" w14:textId="77777777" w:rsidR="004D1A51" w:rsidRDefault="00791D2D">
      <w:pPr>
        <w:pStyle w:val="UserStyle3"/>
      </w:pPr>
      <w:r>
        <w:rPr>
          <w:lang w:eastAsia="zh-CN"/>
        </w:rPr>
        <w:t>19．10子夏曰：“君子信而后劳其民；未信，则以为厉己也。信而后谏；未信，则以为谤己也。</w:t>
      </w:r>
      <w:r>
        <w:t>”</w:t>
      </w:r>
    </w:p>
    <w:p w14:paraId="6D35CCEC" w14:textId="77777777" w:rsidR="004D1A51" w:rsidRDefault="00791D2D">
      <w:pPr>
        <w:pStyle w:val="UserStyle3"/>
      </w:pPr>
      <w:r>
        <w:rPr>
          <w:lang w:eastAsia="zh-CN"/>
        </w:rPr>
        <w:t>19．11子夏曰：“大德不踰闲，小德出入可也。</w:t>
      </w:r>
      <w:r>
        <w:t>”</w:t>
      </w:r>
    </w:p>
    <w:p w14:paraId="44037B83" w14:textId="77777777" w:rsidR="004D1A51" w:rsidRDefault="00791D2D">
      <w:pPr>
        <w:pStyle w:val="UserStyle3"/>
      </w:pPr>
      <w:r>
        <w:rPr>
          <w:lang w:eastAsia="zh-CN"/>
        </w:rPr>
        <w:t>19．12子游曰：“子夏之门人小子，当洒埽、应对、进退，则可矣，抑末也。</w:t>
      </w:r>
      <w:r>
        <w:t>本之则无，如之何？”</w:t>
      </w:r>
    </w:p>
    <w:p w14:paraId="54A61B2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子夏闻之，曰：“噫！言游过矣！君子之道，孰先传焉？孰后倦焉？譬诸草木，区以别矣。君子之道，焉可诬也？有始有卒者，其唯圣人乎！”</w:t>
      </w:r>
    </w:p>
    <w:p w14:paraId="036C2A05" w14:textId="77777777" w:rsidR="004D1A51" w:rsidRDefault="00791D2D">
      <w:pPr>
        <w:pStyle w:val="UserStyle3"/>
      </w:pPr>
      <w:r>
        <w:rPr>
          <w:lang w:eastAsia="zh-CN"/>
        </w:rPr>
        <w:t>19．13子夏曰：“仕而优则学，学而优则仕。</w:t>
      </w:r>
      <w:r>
        <w:t>”</w:t>
      </w:r>
    </w:p>
    <w:p w14:paraId="6794B18B" w14:textId="77777777" w:rsidR="004D1A51" w:rsidRDefault="00791D2D">
      <w:pPr>
        <w:pStyle w:val="UserStyle3"/>
      </w:pPr>
      <w:r>
        <w:rPr>
          <w:lang w:eastAsia="zh-CN"/>
        </w:rPr>
        <w:t>19．14子游曰：“丧致乎哀而止。</w:t>
      </w:r>
      <w:r>
        <w:t>”</w:t>
      </w:r>
    </w:p>
    <w:p w14:paraId="4E6C1662" w14:textId="77777777" w:rsidR="004D1A51" w:rsidRDefault="00791D2D">
      <w:pPr>
        <w:pStyle w:val="UserStyle3"/>
      </w:pPr>
      <w:r>
        <w:rPr>
          <w:lang w:eastAsia="zh-CN"/>
        </w:rPr>
        <w:t>19．15子游曰：“吾友张也为难能也，然而未仁。</w:t>
      </w:r>
      <w:r>
        <w:t>”</w:t>
      </w:r>
    </w:p>
    <w:p w14:paraId="23A3953B" w14:textId="77777777" w:rsidR="004D1A51" w:rsidRDefault="00791D2D">
      <w:pPr>
        <w:pStyle w:val="UserStyle3"/>
      </w:pPr>
      <w:r>
        <w:rPr>
          <w:lang w:eastAsia="zh-CN"/>
        </w:rPr>
        <w:t>19．16曾子曰：“堂堂乎张也，难与并为仁矣。</w:t>
      </w:r>
      <w:r>
        <w:t>”</w:t>
      </w:r>
    </w:p>
    <w:p w14:paraId="55A0B3E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19．17曾子曰：“吾闻诸夫子：人未有自致者也，必也亲丧乎！”</w:t>
      </w:r>
    </w:p>
    <w:p w14:paraId="11236D7B" w14:textId="77777777" w:rsidR="004D1A51" w:rsidRDefault="00791D2D">
      <w:pPr>
        <w:pStyle w:val="UserStyle3"/>
      </w:pPr>
      <w:r>
        <w:rPr>
          <w:lang w:eastAsia="zh-CN"/>
        </w:rPr>
        <w:t>19．18曾子曰：“吾闻诸夫子：孟庄子之孝也，其他可能也；其不改父之臣与父之政，是难能也。</w:t>
      </w:r>
      <w:r>
        <w:t>”</w:t>
      </w:r>
    </w:p>
    <w:p w14:paraId="172BCE1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19．19孟氏使阳肤为士师，问于曾子。曾子曰：“上失其道，民散久矣。如得其情，则哀矜而勿喜！”</w:t>
      </w:r>
    </w:p>
    <w:p w14:paraId="068F24DA" w14:textId="77777777" w:rsidR="004D1A51" w:rsidRDefault="00791D2D">
      <w:pPr>
        <w:pStyle w:val="UserStyle3"/>
      </w:pPr>
      <w:r>
        <w:rPr>
          <w:lang w:eastAsia="zh-CN"/>
        </w:rPr>
        <w:t>19．20子贡曰：“纣之不善，不如是之甚也。是以君子恶居下流，天下之恶皆归焉。</w:t>
      </w:r>
      <w:r>
        <w:t>”</w:t>
      </w:r>
    </w:p>
    <w:p w14:paraId="3C856B67" w14:textId="77777777" w:rsidR="004D1A51" w:rsidRDefault="00791D2D">
      <w:pPr>
        <w:pStyle w:val="UserStyle3"/>
      </w:pPr>
      <w:r>
        <w:rPr>
          <w:lang w:eastAsia="zh-CN"/>
        </w:rPr>
        <w:t>19．21子贡曰：“君子之过也，如日月之食焉：过也，人皆见之；更也，人皆仰之。</w:t>
      </w:r>
      <w:r>
        <w:t>”</w:t>
      </w:r>
    </w:p>
    <w:p w14:paraId="65762EB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19．22卫公孙朝问于子贡曰：“仲尼焉学？”子贡曰：“文武之道，未坠于地，在人。贤者识其大者，不贤者识其小者。莫不有文武之道焉。夫子焉不学？而亦何常师之有？”</w:t>
      </w:r>
    </w:p>
    <w:p w14:paraId="01EA7288" w14:textId="77777777" w:rsidR="004D1A51" w:rsidRDefault="00791D2D">
      <w:pPr>
        <w:pStyle w:val="UserStyle3"/>
      </w:pPr>
      <w:r>
        <w:rPr>
          <w:lang w:eastAsia="zh-CN"/>
        </w:rPr>
        <w:t>19．23叔孙武叔语大夫于朝曰：“子贡贤于仲尼。</w:t>
      </w:r>
      <w:r>
        <w:t>”</w:t>
      </w:r>
    </w:p>
    <w:p w14:paraId="1A38754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子服景伯以告子贡。</w:t>
      </w:r>
    </w:p>
    <w:p w14:paraId="02F8865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子贡曰：“譬之宫墙，赐之墙也及肩，闚见室家之好。夫子之墙数仞，不得其门而入，不见宗庙之美，百官之富。得其门者或寡矣。夫子之云，不亦宜乎！”</w:t>
      </w:r>
    </w:p>
    <w:p w14:paraId="13462B52" w14:textId="77777777" w:rsidR="004D1A51" w:rsidRDefault="00791D2D">
      <w:pPr>
        <w:pStyle w:val="UserStyle3"/>
      </w:pPr>
      <w:r>
        <w:rPr>
          <w:lang w:eastAsia="zh-CN"/>
        </w:rPr>
        <w:t>19．24叔孙武叔毁仲尼。子贡曰：“无以为也！仲尼不可毁也。他人之贤者，丘陵也，犹可踰也；仲尼、日月也，无得而踰焉。人虽欲自绝，其何伤于日月乎？多见其不知量也。</w:t>
      </w:r>
      <w:r>
        <w:t>”</w:t>
      </w:r>
    </w:p>
    <w:p w14:paraId="05F8A45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19．25陈子禽谓子贡曰：“子为恭也，仲尼岂贤于子乎？”</w:t>
      </w:r>
    </w:p>
    <w:p w14:paraId="2EC6376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贡曰：“君子一言以为知，一言以为不知，言不可不慎也。夫子之不可及也，犹天之不可阶而升也。夫子之得邦家者，所谓立之斯立，道之斯行，绥之斯来，动之斯和。其生也荣，其死也哀，如之何其可及也？”</w:t>
      </w:r>
    </w:p>
    <w:p w14:paraId="054896C2" w14:textId="77777777" w:rsidR="004D1A51" w:rsidRDefault="004D1A51">
      <w:pPr>
        <w:pStyle w:val="UserStyle3"/>
        <w:rPr>
          <w:lang w:eastAsia="zh-CN"/>
        </w:rPr>
      </w:pPr>
    </w:p>
    <w:p w14:paraId="4CCC3B43" w14:textId="66C59A78" w:rsidR="004D1A51" w:rsidRDefault="004D1A51">
      <w:pPr>
        <w:rPr>
          <w:rFonts w:hint="eastAsia"/>
          <w:lang w:eastAsia="zh-CN"/>
        </w:rPr>
      </w:pPr>
    </w:p>
    <w:p w14:paraId="4904AC22" w14:textId="22F69997" w:rsidR="004D1A51" w:rsidRPr="00396A46" w:rsidRDefault="004D1A51" w:rsidP="00396A46">
      <w:pPr>
        <w:rPr>
          <w:color w:val="000000"/>
          <w:sz w:val="21"/>
        </w:rPr>
      </w:pPr>
    </w:p>
    <w:sectPr w:rsidR="004D1A51" w:rsidRPr="00396A46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B853D" w14:textId="77777777" w:rsidR="003103EB" w:rsidRDefault="003103EB" w:rsidP="00791D2D">
      <w:pPr>
        <w:spacing w:after="0" w:line="240" w:lineRule="auto"/>
      </w:pPr>
      <w:r>
        <w:separator/>
      </w:r>
    </w:p>
  </w:endnote>
  <w:endnote w:type="continuationSeparator" w:id="0">
    <w:p w14:paraId="13BD53FE" w14:textId="77777777" w:rsidR="003103EB" w:rsidRDefault="003103EB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02336" w14:textId="77777777" w:rsidR="003103EB" w:rsidRDefault="003103EB" w:rsidP="00791D2D">
      <w:pPr>
        <w:spacing w:after="0" w:line="240" w:lineRule="auto"/>
      </w:pPr>
      <w:r>
        <w:separator/>
      </w:r>
    </w:p>
  </w:footnote>
  <w:footnote w:type="continuationSeparator" w:id="0">
    <w:p w14:paraId="7A240F1F" w14:textId="77777777" w:rsidR="003103EB" w:rsidRDefault="003103EB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BD3"/>
    <w:rsid w:val="00034616"/>
    <w:rsid w:val="0006063C"/>
    <w:rsid w:val="001027F8"/>
    <w:rsid w:val="0015074B"/>
    <w:rsid w:val="001E71D4"/>
    <w:rsid w:val="002637AD"/>
    <w:rsid w:val="0029639D"/>
    <w:rsid w:val="003103EB"/>
    <w:rsid w:val="00326F90"/>
    <w:rsid w:val="00396A46"/>
    <w:rsid w:val="004D1A51"/>
    <w:rsid w:val="00791D2D"/>
    <w:rsid w:val="00AA1D8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2025-08-24T05:20:00Z</dcterms:modified>
  <cp:category/>
</cp:coreProperties>
</file>