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22B67" w14:textId="02AA3D1B" w:rsidR="004D1A51" w:rsidRDefault="001027F8">
      <w:pPr>
        <w:pStyle w:val="1"/>
      </w:pPr>
      <w:bookmarkStart w:id="0" w:name="_Toc142073472"/>
      <w:r>
        <w:t>《</w:t>
      </w:r>
      <w:r w:rsidR="00791D2D">
        <w:t>泰伯</w:t>
      </w:r>
      <w:r>
        <w:t>》</w:t>
      </w:r>
      <w:r w:rsidR="00791D2D">
        <w:t>第八</w:t>
      </w:r>
      <w:bookmarkEnd w:id="0"/>
    </w:p>
    <w:p w14:paraId="7297E2A2" w14:textId="77777777" w:rsidR="004D1A51" w:rsidRDefault="004D1A51">
      <w:pPr>
        <w:pStyle w:val="UserStyle3"/>
      </w:pPr>
    </w:p>
    <w:p w14:paraId="47DE6759" w14:textId="77777777" w:rsidR="004D1A51" w:rsidRDefault="00791D2D">
      <w:pPr>
        <w:pStyle w:val="UserStyle3"/>
      </w:pPr>
      <w:r>
        <w:t>8《泰伯篇第八》</w:t>
      </w:r>
    </w:p>
    <w:p w14:paraId="3A2F9CF8" w14:textId="77777777" w:rsidR="004D1A51" w:rsidRDefault="00791D2D">
      <w:pPr>
        <w:pStyle w:val="UserStyle3"/>
      </w:pPr>
      <w:r>
        <w:rPr>
          <w:lang w:eastAsia="zh-CN"/>
        </w:rPr>
        <w:t>8．1子曰：“泰伯，其可谓至德也已矣。三以天下让，民无得而称焉。</w:t>
      </w:r>
      <w:r>
        <w:t>”</w:t>
      </w:r>
    </w:p>
    <w:p w14:paraId="4FA5B58D" w14:textId="77777777" w:rsidR="004D1A51" w:rsidRDefault="00791D2D">
      <w:pPr>
        <w:pStyle w:val="UserStyle3"/>
      </w:pPr>
      <w:r>
        <w:rPr>
          <w:lang w:eastAsia="zh-CN"/>
        </w:rPr>
        <w:t>8．2子曰：“恭而无礼则劳，慎而无礼则葸，勇而无礼则乱，直而无礼则绞。君子笃于亲，则民兴于仁；故旧不遗，则民不偷。</w:t>
      </w:r>
      <w:r>
        <w:t>”</w:t>
      </w:r>
    </w:p>
    <w:p w14:paraId="2332CBC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8．3曾子有疾，召门弟子曰：“启予足！启予手！《诗》云：‘战战兢兢，如临深渊，如履薄冰。’而今而后吾知免夫！小子！”</w:t>
      </w:r>
    </w:p>
    <w:p w14:paraId="6EC12853" w14:textId="77777777" w:rsidR="004D1A51" w:rsidRDefault="00791D2D">
      <w:pPr>
        <w:pStyle w:val="UserStyle3"/>
      </w:pPr>
      <w:r>
        <w:rPr>
          <w:lang w:eastAsia="zh-CN"/>
        </w:rPr>
        <w:t>8．4曾子有疾，孟敬子问之。曾子言曰：“鸟之将死，其鸣也哀；人之将死，其言也善。君子所贵乎道者三：动容貌，斯远暴慢矣；正颜色，斯近信矣；出辞气，斯远鄙倍矣。</w:t>
      </w:r>
      <w:r>
        <w:t>笾豆之事，则有司存。”</w:t>
      </w:r>
    </w:p>
    <w:p w14:paraId="0334E27B" w14:textId="77777777" w:rsidR="004D1A51" w:rsidRDefault="00791D2D">
      <w:pPr>
        <w:pStyle w:val="UserStyle3"/>
      </w:pPr>
      <w:r>
        <w:rPr>
          <w:lang w:eastAsia="zh-CN"/>
        </w:rPr>
        <w:t>8．5曾子曰：“以能问于不能，以多问于寡；有若无，实若虚，犯而不校。昔者吾友尝从事于斯矣。</w:t>
      </w:r>
      <w:r>
        <w:t>”</w:t>
      </w:r>
    </w:p>
    <w:p w14:paraId="1EE1329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8．6曾子曰：“可以讬六尺之孤，可以寄百里之命，临大节而不可夺也。君子人与？君子人也。”</w:t>
      </w:r>
    </w:p>
    <w:p w14:paraId="405DD31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8．7曾子曰：“士不可以不弘毅，任重而道远。仁以为己任，不亦重乎？死而后已，不亦远乎？”</w:t>
      </w:r>
    </w:p>
    <w:p w14:paraId="6A793310" w14:textId="77777777" w:rsidR="004D1A51" w:rsidRDefault="00791D2D">
      <w:pPr>
        <w:pStyle w:val="UserStyle3"/>
      </w:pPr>
      <w:r>
        <w:rPr>
          <w:lang w:eastAsia="zh-CN"/>
        </w:rPr>
        <w:t>8．8子曰：“兴于《诗》，立于礼，成于乐。</w:t>
      </w:r>
      <w:r>
        <w:t>”</w:t>
      </w:r>
    </w:p>
    <w:p w14:paraId="46A8CEBE" w14:textId="77777777" w:rsidR="004D1A51" w:rsidRDefault="00791D2D">
      <w:pPr>
        <w:pStyle w:val="UserStyle3"/>
      </w:pPr>
      <w:r>
        <w:t>8．9子曰：“民可使由之，不可使知之。”</w:t>
      </w:r>
    </w:p>
    <w:p w14:paraId="5510385F" w14:textId="77777777" w:rsidR="004D1A51" w:rsidRDefault="00791D2D">
      <w:pPr>
        <w:pStyle w:val="UserStyle3"/>
      </w:pPr>
      <w:r>
        <w:rPr>
          <w:lang w:eastAsia="zh-CN"/>
        </w:rPr>
        <w:t>8．10子曰：“好勇疾贫，乱也。人而不仁，疾之已甚，乱也。</w:t>
      </w:r>
      <w:r>
        <w:t>”</w:t>
      </w:r>
    </w:p>
    <w:p w14:paraId="6A4F7D2F" w14:textId="77777777" w:rsidR="004D1A51" w:rsidRDefault="00791D2D">
      <w:pPr>
        <w:pStyle w:val="UserStyle3"/>
      </w:pPr>
      <w:r>
        <w:rPr>
          <w:lang w:eastAsia="zh-CN"/>
        </w:rPr>
        <w:t>8．11子曰：“如有周公之才之美，使骄且吝，其馀不足观也已。</w:t>
      </w:r>
      <w:r>
        <w:t>”</w:t>
      </w:r>
    </w:p>
    <w:p w14:paraId="06826AC4" w14:textId="77777777" w:rsidR="004D1A51" w:rsidRDefault="00791D2D">
      <w:pPr>
        <w:pStyle w:val="UserStyle3"/>
      </w:pPr>
      <w:r>
        <w:rPr>
          <w:lang w:eastAsia="zh-CN"/>
        </w:rPr>
        <w:t>8．12子曰：“三年学，不至于谷，不易得也。</w:t>
      </w:r>
      <w:r>
        <w:t>”</w:t>
      </w:r>
    </w:p>
    <w:p w14:paraId="544689E3" w14:textId="77777777" w:rsidR="004D1A51" w:rsidRDefault="00791D2D">
      <w:pPr>
        <w:pStyle w:val="UserStyle3"/>
      </w:pPr>
      <w:r>
        <w:rPr>
          <w:lang w:eastAsia="zh-CN"/>
        </w:rPr>
        <w:t>8．13子曰：“笃信好学，守死善道。危邦不入，乱邦不居。天下有道则见，无道则隐。邦有道，贫且贱焉，耻也；邦无道，富且贵焉，耻也。</w:t>
      </w:r>
      <w:r>
        <w:t>”</w:t>
      </w:r>
    </w:p>
    <w:p w14:paraId="3124BB82" w14:textId="77777777" w:rsidR="004D1A51" w:rsidRDefault="00791D2D">
      <w:pPr>
        <w:pStyle w:val="UserStyle3"/>
      </w:pPr>
      <w:r>
        <w:rPr>
          <w:lang w:eastAsia="zh-CN"/>
        </w:rPr>
        <w:t>8．14子曰：“不在其位，不谋其政。</w:t>
      </w:r>
      <w:r>
        <w:t>”</w:t>
      </w:r>
    </w:p>
    <w:p w14:paraId="693A2F3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8．15子曰：“师挚之始，《关雎》之乱，洋洋乎盈耳哉！”</w:t>
      </w:r>
    </w:p>
    <w:p w14:paraId="7832F5CC" w14:textId="77777777" w:rsidR="004D1A51" w:rsidRDefault="00791D2D">
      <w:pPr>
        <w:pStyle w:val="UserStyle3"/>
      </w:pPr>
      <w:r>
        <w:t>8．16子曰：“狂而不直，侗而不愿，悾悾而不信，吾不知之矣。”</w:t>
      </w:r>
    </w:p>
    <w:p w14:paraId="560C8D9E" w14:textId="77777777" w:rsidR="004D1A51" w:rsidRDefault="00791D2D">
      <w:pPr>
        <w:pStyle w:val="UserStyle3"/>
      </w:pPr>
      <w:r>
        <w:rPr>
          <w:lang w:eastAsia="zh-CN"/>
        </w:rPr>
        <w:t>8．17子曰：“学如不及，犹恐失之。</w:t>
      </w:r>
      <w:r>
        <w:t>”</w:t>
      </w:r>
    </w:p>
    <w:p w14:paraId="3AA1BFA4" w14:textId="77777777" w:rsidR="004D1A51" w:rsidRDefault="00791D2D">
      <w:pPr>
        <w:pStyle w:val="UserStyle3"/>
      </w:pPr>
      <w:r>
        <w:t>8．18子曰：“巍巍乎，舜、禹之有天下也而不与焉！”</w:t>
      </w:r>
    </w:p>
    <w:p w14:paraId="6A41B6D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8．19子曰：“大哉！尧之为君也！巍巍乎！唯天为大，唯尧则之。荡荡乎！民无能名焉。巍巍乎！其有成功也，焕乎！其有文章〔也〕！”</w:t>
      </w:r>
    </w:p>
    <w:p w14:paraId="761136A4" w14:textId="77777777" w:rsidR="004D1A51" w:rsidRDefault="00791D2D">
      <w:pPr>
        <w:pStyle w:val="UserStyle3"/>
      </w:pPr>
      <w:r>
        <w:t>8．20舜有臣五人而天下治。</w:t>
      </w:r>
      <w:r>
        <w:rPr>
          <w:lang w:eastAsia="zh-CN"/>
        </w:rPr>
        <w:t>武王曰：“予有乱臣十人。”孔子曰：“才难，不其然乎？唐、虞之际，于斯为盛。有妇人焉，九人而已。三分天下有其二，以服事殷。</w:t>
      </w:r>
      <w:r>
        <w:t>周之德，〔其〕可谓至德也已矣。”</w:t>
      </w:r>
    </w:p>
    <w:p w14:paraId="0D6A232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8．21子曰：“禹，吾无间然矣。菲饮食而致孝乎鬼神，恶衣服而致美乎黻冕，卑宫室而尽力乎沟洫。禹，吾无间然矣。”</w:t>
      </w:r>
    </w:p>
    <w:p w14:paraId="3BD4108C" w14:textId="77777777" w:rsidR="004D1A51" w:rsidRDefault="004D1A51">
      <w:pPr>
        <w:pStyle w:val="UserStyle3"/>
        <w:rPr>
          <w:lang w:eastAsia="zh-CN"/>
        </w:rPr>
      </w:pPr>
    </w:p>
    <w:p w14:paraId="4904AC22" w14:textId="752D5159" w:rsidR="004D1A51" w:rsidRPr="005C6BCB" w:rsidRDefault="00791D2D" w:rsidP="00396A46">
      <w:pPr>
        <w:rPr>
          <w:rFonts w:hint="eastAsia"/>
          <w:lang w:eastAsia="zh-CN"/>
        </w:rPr>
      </w:pPr>
      <w:r>
        <w:rPr>
          <w:lang w:eastAsia="zh-CN"/>
        </w:rPr>
        <w:br/>
      </w:r>
    </w:p>
    <w:sectPr w:rsidR="004D1A51" w:rsidRPr="005C6BCB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81313" w14:textId="77777777" w:rsidR="00070691" w:rsidRDefault="00070691" w:rsidP="00791D2D">
      <w:pPr>
        <w:spacing w:after="0" w:line="240" w:lineRule="auto"/>
      </w:pPr>
      <w:r>
        <w:separator/>
      </w:r>
    </w:p>
  </w:endnote>
  <w:endnote w:type="continuationSeparator" w:id="0">
    <w:p w14:paraId="53CD8363" w14:textId="77777777" w:rsidR="00070691" w:rsidRDefault="00070691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951FC" w14:textId="77777777" w:rsidR="00070691" w:rsidRDefault="00070691" w:rsidP="00791D2D">
      <w:pPr>
        <w:spacing w:after="0" w:line="240" w:lineRule="auto"/>
      </w:pPr>
      <w:r>
        <w:separator/>
      </w:r>
    </w:p>
  </w:footnote>
  <w:footnote w:type="continuationSeparator" w:id="0">
    <w:p w14:paraId="16719539" w14:textId="77777777" w:rsidR="00070691" w:rsidRDefault="00070691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691"/>
    <w:rsid w:val="001027F8"/>
    <w:rsid w:val="0015074B"/>
    <w:rsid w:val="001E71D4"/>
    <w:rsid w:val="002637AD"/>
    <w:rsid w:val="0029639D"/>
    <w:rsid w:val="00326F90"/>
    <w:rsid w:val="00396A46"/>
    <w:rsid w:val="004D1A51"/>
    <w:rsid w:val="005C6BCB"/>
    <w:rsid w:val="00791D2D"/>
    <w:rsid w:val="00AA1D8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2025-08-24T05:13:00Z</dcterms:modified>
  <cp:category/>
</cp:coreProperties>
</file>