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D150C" w14:textId="77777777" w:rsidR="00167964" w:rsidRPr="00167964" w:rsidRDefault="00167964" w:rsidP="00167964">
      <w:pPr>
        <w:pStyle w:val="ae"/>
        <w:ind w:leftChars="0" w:left="0"/>
        <w:rPr>
          <w:rFonts w:eastAsia="宋体"/>
        </w:rPr>
      </w:pPr>
    </w:p>
    <w:p w14:paraId="64C1EB8F" w14:textId="7B9EEDB0" w:rsidR="00167964" w:rsidRPr="00167964" w:rsidRDefault="00167964" w:rsidP="00167964">
      <w:pPr>
        <w:pStyle w:val="ae"/>
        <w:ind w:left="440" w:firstLine="420"/>
        <w:rPr>
          <w:rFonts w:eastAsia="宋体"/>
        </w:rPr>
      </w:pPr>
      <w:r w:rsidRPr="00167964">
        <w:rPr>
          <w:rFonts w:eastAsia="宋体"/>
        </w:rPr>
        <w:t>孔子生鲁</w:t>
      </w:r>
      <w:r w:rsidRPr="00167964">
        <w:rPr>
          <w:rFonts w:eastAsia="宋体" w:hint="eastAsia"/>
        </w:rPr>
        <w:t>昌</w:t>
      </w:r>
      <w:r w:rsidRPr="00167964">
        <w:rPr>
          <w:rFonts w:eastAsia="宋体"/>
        </w:rPr>
        <w:t>平乡</w:t>
      </w:r>
      <w:r w:rsidRPr="00167964">
        <w:rPr>
          <w:rFonts w:eastAsia="宋体" w:hint="eastAsia"/>
        </w:rPr>
        <w:t>棸</w:t>
      </w:r>
      <w:r w:rsidRPr="00167964">
        <w:rPr>
          <w:rFonts w:eastAsia="宋体"/>
        </w:rPr>
        <w:t>邑，其先宋人也，曰房叔，房叔生伯夏，伯夏生叔梁纥，叔梁纥与颜氏女野居而生孔子，</w:t>
      </w:r>
      <w:r>
        <w:rPr>
          <w:rFonts w:eastAsia="宋体" w:hint="eastAsia"/>
        </w:rPr>
        <w:t>畴</w:t>
      </w:r>
      <w:r w:rsidRPr="00167964">
        <w:rPr>
          <w:rFonts w:eastAsia="宋体"/>
        </w:rPr>
        <w:t>于尼丘。鲁襄公廿二年孔子生。生而首上汙顶故名丘云，字中尼，姓孔，子氏</w:t>
      </w:r>
      <w:r w:rsidR="0027201A">
        <w:rPr>
          <w:rFonts w:eastAsia="宋体" w:hint="eastAsia"/>
        </w:rPr>
        <w:t>。</w:t>
      </w:r>
      <w:r w:rsidRPr="00167964">
        <w:rPr>
          <w:rFonts w:eastAsia="宋体"/>
        </w:rPr>
        <w:t>孔子为儿倩戏，常陈柤豆，设容礼，人皆伟之。孔子年十七，诸侯门称其贤也。鲁昭公六年，孔子盖卅矣。孔子长九尺有六寸，人皆谓之“长人”，异之。孔子行礼乐仁义，久天下闻其圣，自远方多来学焉。孔子弟子颜回子赣之徒，七十有七人，皆异能之士。孔子游诸侯，毋所遇，困于陈蔡之间。鲁哀公六年，孔子六十三，当此之时，周室灭，王道坏，礼乐废。盛德衰，上毋天子，下毋方伯，臣</w:t>
      </w:r>
      <w:r w:rsidR="00985795">
        <w:rPr>
          <w:rFonts w:eastAsia="宋体" w:hint="eastAsia"/>
        </w:rPr>
        <w:t>詑</w:t>
      </w:r>
      <w:r w:rsidRPr="00167964">
        <w:rPr>
          <w:rFonts w:eastAsia="宋体"/>
        </w:rPr>
        <w:t>君子必四面起矣，强者为右。南夷与北夷交，中国不绝弟缕耳。孔子退，监于史记，说上世之成败，古今之，始于隐公，终于哀公，纪十二公事是非，二卌年之中弑君卅一、亡国十二，刺几得失，为天下仪表。子曰：“吾欲载之空言，不如见行事深切著名也，故作《春秋》。上明三王之道，下辨人事经纪，决嫌疑，恶，举贤才，废不宵，赏有功，诛桀暴，长善苴恶，以备王道。论必称师，而不敢专己，追迹三代之礼，序书传，上纪唐虞之际，下至秦缪，纶次其事，约其文辞，《诗》《书》礼、乐，《雅》《颂》之音，自此可得而述也，以成六艺，孔子年七十三，鲁哀公十六年四月己丑卒。天下君王至于贤人众矣，当时则荣爱则已焉。孔子布衣，传十余世，至于今不绝。学者宗之，自王侯，中国言六艺者折中于夫子，可胃至圣矣!</w:t>
      </w:r>
    </w:p>
    <w:p w14:paraId="02CA2656" w14:textId="77777777" w:rsidR="00167964" w:rsidRDefault="00167964"/>
    <w:sectPr w:rsidR="00167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64"/>
    <w:rsid w:val="00020B90"/>
    <w:rsid w:val="00167964"/>
    <w:rsid w:val="0027201A"/>
    <w:rsid w:val="00415F3C"/>
    <w:rsid w:val="008C5F01"/>
    <w:rsid w:val="00985795"/>
    <w:rsid w:val="00B506EA"/>
    <w:rsid w:val="00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8E424"/>
  <w15:chartTrackingRefBased/>
  <w15:docId w15:val="{191A33FB-3DA7-3141-9421-77E55026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79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15F3C"/>
    <w:pPr>
      <w:keepNext/>
      <w:keepLines/>
      <w:widowControl/>
      <w:spacing w:after="0" w:line="240" w:lineRule="auto"/>
      <w:contextualSpacing/>
      <w:jc w:val="center"/>
      <w:outlineLvl w:val="1"/>
    </w:pPr>
    <w:rPr>
      <w:rFonts w:asciiTheme="majorHAnsi" w:eastAsia="宋体" w:hAnsiTheme="majorHAnsi" w:cs="Times New Roman (标题 CS)"/>
      <w:b/>
      <w:color w:val="000000" w:themeColor="text1"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9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96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96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796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796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796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796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5F3C"/>
    <w:rPr>
      <w:rFonts w:asciiTheme="majorHAnsi" w:eastAsia="宋体" w:hAnsiTheme="majorHAnsi" w:cs="Times New Roman (标题 CS)"/>
      <w:b/>
      <w:color w:val="000000" w:themeColor="text1"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16796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167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796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796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6796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796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796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796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79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79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79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7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79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79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796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7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796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67964"/>
    <w:rPr>
      <w:b/>
      <w:bCs/>
      <w:smallCaps/>
      <w:color w:val="2F5496" w:themeColor="accent1" w:themeShade="BF"/>
      <w:spacing w:val="5"/>
    </w:rPr>
  </w:style>
  <w:style w:type="paragraph" w:customStyle="1" w:styleId="ae">
    <w:name w:val="引文"/>
    <w:basedOn w:val="a"/>
    <w:autoRedefine/>
    <w:qFormat/>
    <w:rsid w:val="00167964"/>
    <w:pPr>
      <w:widowControl/>
      <w:shd w:val="clear" w:color="auto" w:fill="FFFFFF"/>
      <w:spacing w:after="0" w:line="240" w:lineRule="auto"/>
      <w:ind w:leftChars="200" w:left="200"/>
      <w:contextualSpacing/>
      <w:jc w:val="both"/>
    </w:pPr>
    <w:rPr>
      <w:rFonts w:ascii="宋体" w:eastAsia="楷体" w:hAnsi="宋体"/>
      <w:sz w:val="21"/>
      <w:szCs w:val="21"/>
      <w:shd w:val="clear" w:color="auto" w:fill="FFFFFF"/>
      <w14:ligatures w14:val="none"/>
    </w:rPr>
  </w:style>
  <w:style w:type="paragraph" w:styleId="af">
    <w:name w:val="Revision"/>
    <w:hidden/>
    <w:uiPriority w:val="99"/>
    <w:semiHidden/>
    <w:rsid w:val="008C5F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wang</dc:creator>
  <cp:keywords/>
  <dc:description/>
  <cp:lastModifiedBy>yifei wang</cp:lastModifiedBy>
  <cp:revision>5</cp:revision>
  <dcterms:created xsi:type="dcterms:W3CDTF">2025-08-24T03:47:00Z</dcterms:created>
  <dcterms:modified xsi:type="dcterms:W3CDTF">2025-08-25T04:47:00Z</dcterms:modified>
</cp:coreProperties>
</file>