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1CE499" w14:textId="77777777" w:rsidR="009A64EE" w:rsidRDefault="00000000">
      <w:pPr>
        <w:spacing w:after="0"/>
        <w:ind w:firstLine="420"/>
      </w:pPr>
      <w:r>
        <w:rPr>
          <w:rFonts w:ascii="宋體" w:eastAsia="宋體" w:hAnsi="宋體"/>
          <w:sz w:val="21"/>
        </w:rPr>
        <w:t>季氏将伐颛臾冉有季路见于孔子曰季氏将有事于颛臾</w:t>
      </w:r>
    </w:p>
    <w:p w14:paraId="467A8731" w14:textId="77777777" w:rsidR="009A64EE" w:rsidRDefault="00000000">
      <w:pPr>
        <w:spacing w:after="0"/>
        <w:ind w:firstLine="420"/>
      </w:pPr>
      <w:r>
        <w:rPr>
          <w:rFonts w:ascii="宋體" w:eastAsia="宋體" w:hAnsi="宋體"/>
          <w:sz w:val="21"/>
        </w:rPr>
        <w:t>孔子曰求无乃尔是过与夫颛臾昔者先王以为东蒙主且在邦域之中矣是社稷之臣也何以伐为</w:t>
      </w:r>
    </w:p>
    <w:p w14:paraId="65A132D2" w14:textId="77777777" w:rsidR="009A64EE" w:rsidRDefault="00000000">
      <w:pPr>
        <w:spacing w:after="0"/>
        <w:ind w:firstLine="420"/>
      </w:pPr>
      <w:r>
        <w:rPr>
          <w:rFonts w:ascii="宋體" w:eastAsia="宋體" w:hAnsi="宋體"/>
          <w:sz w:val="21"/>
        </w:rPr>
        <w:t>冉有曰夫子欲之吾二臣者皆不欲也</w:t>
      </w:r>
    </w:p>
    <w:p w14:paraId="7427A230" w14:textId="77777777" w:rsidR="009A64EE" w:rsidRDefault="00000000">
      <w:pPr>
        <w:spacing w:after="0"/>
        <w:ind w:firstLine="420"/>
      </w:pPr>
      <w:r>
        <w:rPr>
          <w:rFonts w:ascii="宋體" w:eastAsia="宋體" w:hAnsi="宋體"/>
          <w:sz w:val="21"/>
        </w:rPr>
        <w:t>孔子曰求周任有言曰陈力就列不能者止危而不持颠而不扶则将焉用彼相矣且尔言过矣虎兕出于柙龟玉毁于椟中是谁之过与</w:t>
      </w:r>
    </w:p>
    <w:p w14:paraId="2F860DF7" w14:textId="77777777" w:rsidR="009A64EE" w:rsidRDefault="00000000">
      <w:pPr>
        <w:spacing w:after="0"/>
        <w:ind w:firstLine="420"/>
      </w:pPr>
      <w:r>
        <w:rPr>
          <w:rFonts w:ascii="宋體" w:eastAsia="宋體" w:hAnsi="宋體"/>
          <w:sz w:val="21"/>
        </w:rPr>
        <w:t>冉有曰今夫颛臾固而近于费今不取后世必为子孙忧</w:t>
      </w:r>
    </w:p>
    <w:p w14:paraId="44D2803E" w14:textId="77777777" w:rsidR="009A64EE" w:rsidRDefault="00000000">
      <w:pPr>
        <w:spacing w:after="0"/>
        <w:ind w:firstLine="420"/>
      </w:pPr>
      <w:r>
        <w:rPr>
          <w:rFonts w:ascii="宋體" w:eastAsia="宋體" w:hAnsi="宋體"/>
          <w:sz w:val="21"/>
        </w:rPr>
        <w:t>孔子曰求君子疾夫舍曰欲之而必为之辞丘也闻有国有家者不患寡而患不均不患贫而患不安盖均无贫和无寡安无倾夫如是故远人不服则脩文德以来之既来之则安之今由与求也相夫子远人不服而不能来也邦分崩离析而不能守也而谋动干戈于邦内吾恐季孙之忧不在颛臾而在萧墙之内也</w:t>
      </w:r>
    </w:p>
    <w:p w14:paraId="5A8E9740" w14:textId="77777777" w:rsidR="009A64EE" w:rsidRDefault="00000000">
      <w:pPr>
        <w:spacing w:after="0"/>
        <w:ind w:firstLine="420"/>
      </w:pPr>
      <w:r>
        <w:rPr>
          <w:rFonts w:ascii="宋體" w:eastAsia="宋體" w:hAnsi="宋體"/>
          <w:sz w:val="21"/>
        </w:rPr>
        <w:t>孔子曰天下有道则礼乐征伐自天子出天下无道则礼乐征伐自诸侯出自诸侯出盖十世希不失矣自大夫出五世希不失矣陪臣执国命三世希不失矣天下有道则政不在大夫天下有道则庶人不议</w:t>
      </w:r>
    </w:p>
    <w:p w14:paraId="2B4D4C17" w14:textId="77777777" w:rsidR="009A64EE" w:rsidRDefault="00000000">
      <w:pPr>
        <w:spacing w:after="0"/>
        <w:ind w:firstLine="420"/>
      </w:pPr>
      <w:r>
        <w:rPr>
          <w:rFonts w:ascii="宋體" w:eastAsia="宋體" w:hAnsi="宋體"/>
          <w:sz w:val="21"/>
        </w:rPr>
        <w:t>孔子曰禄之去公室五世矣政逮于大夫四世矣故夫三桓之子孙微矣</w:t>
      </w:r>
    </w:p>
    <w:p w14:paraId="4F6CE007" w14:textId="77777777" w:rsidR="009A64EE" w:rsidRDefault="00000000">
      <w:pPr>
        <w:spacing w:after="0"/>
        <w:ind w:firstLine="420"/>
      </w:pPr>
      <w:r>
        <w:rPr>
          <w:rFonts w:ascii="宋體" w:eastAsia="宋體" w:hAnsi="宋體"/>
          <w:sz w:val="21"/>
        </w:rPr>
        <w:t>孔子曰益者三友损者三友友直友谅友多闻益矣友便辟友善柔友便佞损矣</w:t>
      </w:r>
    </w:p>
    <w:p w14:paraId="1EDB45EF" w14:textId="77777777" w:rsidR="009A64EE" w:rsidRDefault="00000000">
      <w:pPr>
        <w:spacing w:after="0"/>
        <w:ind w:firstLine="420"/>
      </w:pPr>
      <w:r>
        <w:rPr>
          <w:rFonts w:ascii="宋體" w:eastAsia="宋體" w:hAnsi="宋體"/>
          <w:sz w:val="21"/>
        </w:rPr>
        <w:t>孔子曰益者三乐损者三乐乐节礼乐乐道人之善乐多贤友益矣乐骄乐乐佚游乐宴乐损矣</w:t>
      </w:r>
    </w:p>
    <w:p w14:paraId="5D16B00C" w14:textId="77777777" w:rsidR="009A64EE" w:rsidRDefault="00000000">
      <w:pPr>
        <w:spacing w:after="0"/>
        <w:ind w:firstLine="420"/>
      </w:pPr>
      <w:r>
        <w:rPr>
          <w:rFonts w:ascii="宋體" w:eastAsia="宋體" w:hAnsi="宋體"/>
          <w:sz w:val="21"/>
        </w:rPr>
        <w:t>孔子曰侍于君子有三愆言未及之而言谓之躁言及之而不言谓之隐未见颜色而言谓之瞽</w:t>
      </w:r>
    </w:p>
    <w:p w14:paraId="4A6CAE7A" w14:textId="77777777" w:rsidR="009A64EE" w:rsidRDefault="00000000">
      <w:pPr>
        <w:spacing w:after="0"/>
        <w:ind w:firstLine="420"/>
      </w:pPr>
      <w:r>
        <w:rPr>
          <w:rFonts w:ascii="宋體" w:eastAsia="宋體" w:hAnsi="宋體"/>
          <w:sz w:val="21"/>
        </w:rPr>
        <w:t>孔子曰君子有三戒少之时血气未定戒之在色及其壮也血气方刚戒之在鬭及其老也血气既衰戒之在得</w:t>
      </w:r>
    </w:p>
    <w:p w14:paraId="466E4A4C" w14:textId="77777777" w:rsidR="009A64EE" w:rsidRDefault="00000000">
      <w:pPr>
        <w:spacing w:after="0"/>
        <w:ind w:firstLine="420"/>
      </w:pPr>
      <w:r>
        <w:rPr>
          <w:rFonts w:ascii="宋體" w:eastAsia="宋體" w:hAnsi="宋體"/>
          <w:sz w:val="21"/>
        </w:rPr>
        <w:t>孔子曰君子有三畏畏天命畏大人畏圣人之言小人不知天命而不畏也狎大人侮圣人之言</w:t>
      </w:r>
    </w:p>
    <w:p w14:paraId="1025267F" w14:textId="77777777" w:rsidR="009A64EE" w:rsidRDefault="00000000">
      <w:pPr>
        <w:spacing w:after="0"/>
        <w:ind w:firstLine="420"/>
      </w:pPr>
      <w:r>
        <w:rPr>
          <w:rFonts w:ascii="宋體" w:eastAsia="宋體" w:hAnsi="宋體"/>
          <w:sz w:val="21"/>
        </w:rPr>
        <w:t>孔子曰生而知之者上也学而知之者次也困而学之又其次也困而不学民斯为下矣</w:t>
      </w:r>
    </w:p>
    <w:p w14:paraId="7C42844A" w14:textId="77777777" w:rsidR="009A64EE" w:rsidRDefault="00000000">
      <w:pPr>
        <w:spacing w:after="0"/>
        <w:ind w:firstLine="420"/>
      </w:pPr>
      <w:r>
        <w:rPr>
          <w:rFonts w:ascii="宋體" w:eastAsia="宋體" w:hAnsi="宋體"/>
          <w:sz w:val="21"/>
        </w:rPr>
        <w:t>孔子曰君子有九思视思明听思聪色思温貌思恭言思忠事思敬疑思问忿思难见得思义</w:t>
      </w:r>
    </w:p>
    <w:p w14:paraId="1EDA06E4" w14:textId="77777777" w:rsidR="009A64EE" w:rsidRDefault="00000000">
      <w:pPr>
        <w:spacing w:after="0"/>
        <w:ind w:firstLine="420"/>
      </w:pPr>
      <w:r>
        <w:rPr>
          <w:rFonts w:ascii="宋體" w:eastAsia="宋體" w:hAnsi="宋體"/>
          <w:sz w:val="21"/>
        </w:rPr>
        <w:t>孔子曰见善如不及见不善如探汤吾见其人矣吾闻其语矣隐居以求其志行义以达其道吾闻其语矣未见其人也</w:t>
      </w:r>
    </w:p>
    <w:p w14:paraId="2D4723FC" w14:textId="77777777" w:rsidR="009A64EE" w:rsidRDefault="00000000">
      <w:pPr>
        <w:spacing w:after="0"/>
        <w:ind w:firstLine="420"/>
      </w:pPr>
      <w:r>
        <w:rPr>
          <w:rFonts w:ascii="宋體" w:eastAsia="宋體" w:hAnsi="宋體"/>
          <w:sz w:val="21"/>
        </w:rPr>
        <w:t>齐景公有马千驷死之日民无德得而称焉伯夷叔齐饿于首阳之下民到于今称之其斯之谓与</w:t>
      </w:r>
    </w:p>
    <w:p w14:paraId="1D3C3525" w14:textId="77777777" w:rsidR="009A64EE" w:rsidRDefault="00000000">
      <w:pPr>
        <w:spacing w:after="0"/>
        <w:ind w:firstLine="420"/>
      </w:pPr>
      <w:r>
        <w:rPr>
          <w:rFonts w:ascii="宋體" w:eastAsia="宋體" w:hAnsi="宋體"/>
          <w:sz w:val="21"/>
        </w:rPr>
        <w:t>陈亢问于伯鱼曰子亦有异闻乎</w:t>
      </w:r>
    </w:p>
    <w:p w14:paraId="29CF8191" w14:textId="77777777" w:rsidR="009A64EE" w:rsidRDefault="00000000">
      <w:pPr>
        <w:spacing w:after="0"/>
        <w:ind w:firstLine="420"/>
      </w:pPr>
      <w:r>
        <w:rPr>
          <w:rFonts w:ascii="宋體" w:eastAsia="宋體" w:hAnsi="宋體"/>
          <w:sz w:val="21"/>
        </w:rPr>
        <w:t>对曰未也尝独立鲤趋而过庭曰学诗乎对曰未也不学诗无以言鲤退而学诗他日又独立鲤趋而过庭曰学礼乎对曰未也不学礼无以立鲤退而学礼闻斯二者</w:t>
      </w:r>
    </w:p>
    <w:p w14:paraId="18AA6933" w14:textId="77777777" w:rsidR="009A64EE" w:rsidRDefault="00000000">
      <w:pPr>
        <w:spacing w:after="0"/>
        <w:ind w:firstLine="420"/>
      </w:pPr>
      <w:r>
        <w:rPr>
          <w:rFonts w:ascii="宋體" w:eastAsia="宋體" w:hAnsi="宋體"/>
          <w:sz w:val="21"/>
        </w:rPr>
        <w:t>陈亢退而喜曰问一得三闻诗闻礼又闻君子之远其子也</w:t>
      </w:r>
    </w:p>
    <w:p w14:paraId="5C9294FB" w14:textId="77777777" w:rsidR="009A64EE" w:rsidRDefault="00000000">
      <w:pPr>
        <w:spacing w:after="0"/>
        <w:ind w:firstLine="420"/>
      </w:pPr>
      <w:r>
        <w:rPr>
          <w:rFonts w:ascii="宋體" w:eastAsia="宋體" w:hAnsi="宋體"/>
          <w:sz w:val="21"/>
        </w:rPr>
        <w:t>邦君之妻君称之曰夫人夫人自称曰小童邦人称之曰君夫人称诸异邦曰寡小君异邦人称之亦曰君夫人</w:t>
      </w:r>
    </w:p>
    <w:sectPr w:rsidR="009A64E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宋體">
    <w:altName w:val="宋体"/>
    <w:panose1 w:val="020B0604020202020204"/>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214856932">
    <w:abstractNumId w:val="8"/>
  </w:num>
  <w:num w:numId="2" w16cid:durableId="1613323966">
    <w:abstractNumId w:val="6"/>
  </w:num>
  <w:num w:numId="3" w16cid:durableId="344405535">
    <w:abstractNumId w:val="5"/>
  </w:num>
  <w:num w:numId="4" w16cid:durableId="574828175">
    <w:abstractNumId w:val="4"/>
  </w:num>
  <w:num w:numId="5" w16cid:durableId="1599606546">
    <w:abstractNumId w:val="7"/>
  </w:num>
  <w:num w:numId="6" w16cid:durableId="319039400">
    <w:abstractNumId w:val="3"/>
  </w:num>
  <w:num w:numId="7" w16cid:durableId="486631946">
    <w:abstractNumId w:val="2"/>
  </w:num>
  <w:num w:numId="8" w16cid:durableId="1909148106">
    <w:abstractNumId w:val="1"/>
  </w:num>
  <w:num w:numId="9" w16cid:durableId="206097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7"/>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7CF1"/>
    <w:rsid w:val="0015074B"/>
    <w:rsid w:val="0029639D"/>
    <w:rsid w:val="00326F90"/>
    <w:rsid w:val="005A1266"/>
    <w:rsid w:val="009A64E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E7D977"/>
  <w14:defaultImageDpi w14:val="300"/>
  <w15:docId w15:val="{415EC367-B526-0A4B-9AF7-F8B1DC177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132</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yifei wang</cp:lastModifiedBy>
  <cp:revision>2</cp:revision>
  <dcterms:created xsi:type="dcterms:W3CDTF">2013-12-23T23:15:00Z</dcterms:created>
  <dcterms:modified xsi:type="dcterms:W3CDTF">2025-08-29T09:23:00Z</dcterms:modified>
  <cp:category/>
</cp:coreProperties>
</file>