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0"/>
        <w:ind w:firstLine="420"/>
        <w:jc w:val="left"/>
      </w:pPr>
      <w:r>
        <w:rPr>
          <w:rFonts w:ascii="宋體" w:hAnsi="宋體" w:eastAsia="宋體"/>
          <w:sz w:val="21"/>
        </w:rPr>
        <w:t>尧曰咨尔舜天之厤数在尔躬允执其中四海困穷天禄永终</w:t>
      </w:r>
    </w:p>
    <w:p>
      <w:pPr>
        <w:spacing w:before="0" w:after="0"/>
        <w:ind w:firstLine="420"/>
        <w:jc w:val="left"/>
      </w:pPr>
      <w:r>
        <w:rPr>
          <w:rFonts w:ascii="宋體" w:hAnsi="宋體" w:eastAsia="宋體"/>
          <w:sz w:val="21"/>
        </w:rPr>
        <w:t>舜亦以命禹</w:t>
      </w:r>
    </w:p>
    <w:p>
      <w:pPr>
        <w:spacing w:before="0" w:after="0"/>
        <w:ind w:firstLine="420"/>
        <w:jc w:val="left"/>
      </w:pPr>
      <w:r>
        <w:rPr>
          <w:rFonts w:ascii="宋體" w:hAnsi="宋體" w:eastAsia="宋體"/>
          <w:sz w:val="21"/>
        </w:rPr>
        <w:t>曰予小子履敢用玄牡敢昭告于皇皇后帝有罪不敢赦帝臣不蔽简在帝心朕躬有罪无以万方万方有罪罪在朕躬</w:t>
      </w:r>
    </w:p>
    <w:p>
      <w:pPr>
        <w:spacing w:before="0" w:after="0"/>
        <w:ind w:firstLine="420"/>
        <w:jc w:val="left"/>
      </w:pPr>
      <w:r>
        <w:rPr>
          <w:rFonts w:ascii="宋體" w:hAnsi="宋體" w:eastAsia="宋體"/>
          <w:sz w:val="21"/>
        </w:rPr>
        <w:t>周有大赉善人是富虽有周亲不如仁人百姓有过在予一人</w:t>
      </w:r>
    </w:p>
    <w:p>
      <w:pPr>
        <w:spacing w:before="0" w:after="0"/>
        <w:ind w:firstLine="420"/>
        <w:jc w:val="left"/>
      </w:pPr>
      <w:r>
        <w:rPr>
          <w:rFonts w:ascii="宋體" w:hAnsi="宋體" w:eastAsia="宋體"/>
          <w:sz w:val="21"/>
        </w:rPr>
        <w:t>谨权量审法度脩废官四方之政行焉兴灭国继绝世举逸民天下之民归心焉</w:t>
      </w:r>
    </w:p>
    <w:p>
      <w:pPr>
        <w:spacing w:before="0" w:after="0"/>
        <w:ind w:firstLine="420"/>
        <w:jc w:val="left"/>
      </w:pPr>
      <w:r>
        <w:rPr>
          <w:rFonts w:ascii="宋體" w:hAnsi="宋體" w:eastAsia="宋體"/>
          <w:sz w:val="21"/>
        </w:rPr>
        <w:t>所重民食丧祭</w:t>
      </w:r>
    </w:p>
    <w:p>
      <w:pPr>
        <w:spacing w:before="0" w:after="0"/>
        <w:ind w:firstLine="420"/>
        <w:jc w:val="left"/>
      </w:pPr>
      <w:r>
        <w:rPr>
          <w:rFonts w:ascii="宋體" w:hAnsi="宋體" w:eastAsia="宋體"/>
          <w:sz w:val="21"/>
        </w:rPr>
        <w:t>宽则得众信则民任焉敏则有功公则说</w:t>
      </w:r>
    </w:p>
    <w:p>
      <w:pPr>
        <w:spacing w:before="0" w:after="0"/>
        <w:ind w:firstLine="420"/>
        <w:jc w:val="left"/>
      </w:pPr>
      <w:r>
        <w:rPr>
          <w:rFonts w:ascii="宋體" w:hAnsi="宋體" w:eastAsia="宋體"/>
          <w:sz w:val="21"/>
        </w:rPr>
        <w:t>子张问于孔子曰何如斯可以从政矣</w:t>
      </w:r>
    </w:p>
    <w:p>
      <w:pPr>
        <w:spacing w:before="0" w:after="0"/>
        <w:ind w:firstLine="420"/>
        <w:jc w:val="left"/>
      </w:pPr>
      <w:r>
        <w:rPr>
          <w:rFonts w:ascii="宋體" w:hAnsi="宋體" w:eastAsia="宋體"/>
          <w:sz w:val="21"/>
        </w:rPr>
        <w:t>子曰尊五美屏四恶斯可以从政矣</w:t>
      </w:r>
    </w:p>
    <w:p>
      <w:pPr>
        <w:spacing w:before="0" w:after="0"/>
        <w:ind w:firstLine="420"/>
        <w:jc w:val="left"/>
      </w:pPr>
      <w:r>
        <w:rPr>
          <w:rFonts w:ascii="宋體" w:hAnsi="宋體" w:eastAsia="宋體"/>
          <w:sz w:val="21"/>
        </w:rPr>
        <w:t>子张曰何谓五美</w:t>
      </w:r>
    </w:p>
    <w:p>
      <w:pPr>
        <w:spacing w:before="0" w:after="0"/>
        <w:ind w:firstLine="420"/>
        <w:jc w:val="left"/>
      </w:pPr>
      <w:r>
        <w:rPr>
          <w:rFonts w:ascii="宋體" w:hAnsi="宋體" w:eastAsia="宋體"/>
          <w:sz w:val="21"/>
        </w:rPr>
        <w:t>子曰君子惠而不费劳而不怨欲而不贪泰而不骄威而不猛</w:t>
      </w:r>
    </w:p>
    <w:p>
      <w:pPr>
        <w:spacing w:before="0" w:after="0"/>
        <w:ind w:firstLine="420"/>
        <w:jc w:val="left"/>
      </w:pPr>
      <w:r>
        <w:rPr>
          <w:rFonts w:ascii="宋體" w:hAnsi="宋體" w:eastAsia="宋體"/>
          <w:sz w:val="21"/>
        </w:rPr>
        <w:t>子张曰何谓惠而不费</w:t>
      </w:r>
    </w:p>
    <w:p>
      <w:pPr>
        <w:spacing w:before="0" w:after="0"/>
        <w:ind w:firstLine="420"/>
        <w:jc w:val="left"/>
      </w:pPr>
      <w:r>
        <w:rPr>
          <w:rFonts w:ascii="宋體" w:hAnsi="宋體" w:eastAsia="宋體"/>
          <w:sz w:val="21"/>
        </w:rPr>
        <w:t>子曰因民之所利而利之斯不亦惠而不费乎择可劳而劳之又谁怨欲仁而得仁又焉贪君子无众寡无小大无敢慢斯不亦泰而不骄乎君子正其衣冠尊其瞻视俨然人望而畏之斯不亦威而不猛乎</w:t>
      </w:r>
    </w:p>
    <w:p>
      <w:pPr>
        <w:spacing w:before="0" w:after="0"/>
        <w:ind w:firstLine="420"/>
        <w:jc w:val="left"/>
      </w:pPr>
      <w:r>
        <w:rPr>
          <w:rFonts w:ascii="宋體" w:hAnsi="宋體" w:eastAsia="宋體"/>
          <w:sz w:val="21"/>
        </w:rPr>
        <w:t>子张曰何谓四恶</w:t>
      </w:r>
    </w:p>
    <w:p>
      <w:pPr>
        <w:spacing w:before="0" w:after="0"/>
        <w:ind w:firstLine="420"/>
        <w:jc w:val="left"/>
      </w:pPr>
      <w:r>
        <w:rPr>
          <w:rFonts w:ascii="宋體" w:hAnsi="宋體" w:eastAsia="宋體"/>
          <w:sz w:val="21"/>
        </w:rPr>
        <w:t>子曰不教而杀谓之虐不戒视成谓之暴慢令致期谓之贼犹之与人也出纳之吝谓之有司</w:t>
      </w:r>
    </w:p>
    <w:p>
      <w:pPr>
        <w:spacing w:before="0" w:after="0"/>
        <w:ind w:firstLine="420"/>
        <w:jc w:val="left"/>
      </w:pPr>
      <w:r>
        <w:rPr>
          <w:rFonts w:ascii="宋體" w:hAnsi="宋體" w:eastAsia="宋體"/>
          <w:sz w:val="21"/>
        </w:rPr>
        <w:t>孔子曰不知命无以为君子也不知礼无以立也不知言无以知人也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