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ind w:firstLine="420"/>
        <w:jc w:val="left"/>
      </w:pPr>
      <w:r>
        <w:rPr>
          <w:rFonts w:ascii="宋體" w:hAnsi="宋體" w:eastAsia="宋體"/>
          <w:sz w:val="21"/>
        </w:rPr>
        <w:t>孔子谓季氏八佾舞于庭是可忍也孰不可忍也</w:t>
      </w:r>
    </w:p>
    <w:p>
      <w:pPr>
        <w:spacing w:before="0" w:after="0"/>
        <w:ind w:firstLine="420"/>
        <w:jc w:val="left"/>
      </w:pPr>
      <w:r>
        <w:rPr>
          <w:rFonts w:ascii="宋體" w:hAnsi="宋體" w:eastAsia="宋體"/>
          <w:sz w:val="21"/>
        </w:rPr>
        <w:t>三家者以雍彻子曰相维辟公天子穆穆奚取于三家之堂</w:t>
      </w:r>
    </w:p>
    <w:p>
      <w:pPr>
        <w:spacing w:before="0" w:after="0"/>
        <w:ind w:firstLine="420"/>
        <w:jc w:val="left"/>
      </w:pPr>
      <w:r>
        <w:rPr>
          <w:rFonts w:ascii="宋體" w:hAnsi="宋體" w:eastAsia="宋體"/>
          <w:sz w:val="21"/>
        </w:rPr>
        <w:t>子曰人而不仁如礼何人而不仁如乐何</w:t>
      </w:r>
    </w:p>
    <w:p>
      <w:pPr>
        <w:spacing w:before="0" w:after="0"/>
        <w:ind w:firstLine="420"/>
        <w:jc w:val="left"/>
      </w:pPr>
      <w:r>
        <w:rPr>
          <w:rFonts w:ascii="宋體" w:hAnsi="宋體" w:eastAsia="宋體"/>
          <w:sz w:val="21"/>
        </w:rPr>
        <w:t>林放问礼之本子曰大哉问礼与其奢也宁俭丧与其易也宁戚</w:t>
      </w:r>
    </w:p>
    <w:p>
      <w:pPr>
        <w:spacing w:before="0" w:after="0"/>
        <w:ind w:firstLine="420"/>
        <w:jc w:val="left"/>
      </w:pPr>
      <w:r>
        <w:rPr>
          <w:rFonts w:ascii="宋體" w:hAnsi="宋體" w:eastAsia="宋體"/>
          <w:sz w:val="21"/>
        </w:rPr>
        <w:t>子曰夷狄之有君不如诸夏之亡也</w:t>
      </w:r>
    </w:p>
    <w:p>
      <w:pPr>
        <w:spacing w:before="0" w:after="0"/>
        <w:ind w:firstLine="420"/>
        <w:jc w:val="left"/>
      </w:pPr>
      <w:r>
        <w:rPr>
          <w:rFonts w:ascii="宋體" w:hAnsi="宋體" w:eastAsia="宋體"/>
          <w:sz w:val="21"/>
        </w:rPr>
        <w:t>季氏旅于泰山子谓冉有曰女弗能救与对曰不能子曰呜呼曾谓泰山不如林放乎</w:t>
      </w:r>
    </w:p>
    <w:p>
      <w:pPr>
        <w:spacing w:before="0" w:after="0"/>
        <w:ind w:firstLine="420"/>
        <w:jc w:val="left"/>
      </w:pPr>
      <w:r>
        <w:rPr>
          <w:rFonts w:ascii="宋體" w:hAnsi="宋體" w:eastAsia="宋體"/>
          <w:sz w:val="21"/>
        </w:rPr>
        <w:t>子曰君子无所争必也射乎揖让而升下而饮其争也君子</w:t>
      </w:r>
    </w:p>
    <w:p>
      <w:pPr>
        <w:spacing w:before="0" w:after="0"/>
        <w:ind w:firstLine="420"/>
        <w:jc w:val="left"/>
      </w:pPr>
      <w:r>
        <w:rPr>
          <w:rFonts w:ascii="宋體" w:hAnsi="宋體" w:eastAsia="宋體"/>
          <w:sz w:val="21"/>
        </w:rPr>
        <w:t>子夏问曰巧笑倩兮美目盼兮素以为绚兮何谓也子曰绘事后素</w:t>
      </w:r>
    </w:p>
    <w:p>
      <w:pPr>
        <w:spacing w:before="0" w:after="0"/>
        <w:ind w:firstLine="420"/>
        <w:jc w:val="left"/>
      </w:pPr>
      <w:r>
        <w:rPr>
          <w:rFonts w:ascii="宋體" w:hAnsi="宋體" w:eastAsia="宋體"/>
          <w:sz w:val="21"/>
        </w:rPr>
        <w:t>曰礼后乎子曰起予者商也始可与言诗已矣</w:t>
      </w:r>
    </w:p>
    <w:p>
      <w:pPr>
        <w:spacing w:before="0" w:after="0"/>
        <w:ind w:firstLine="420"/>
        <w:jc w:val="left"/>
      </w:pPr>
      <w:r>
        <w:rPr>
          <w:rFonts w:ascii="宋體" w:hAnsi="宋體" w:eastAsia="宋體"/>
          <w:sz w:val="21"/>
        </w:rPr>
        <w:t>子曰夏礼吾能言之杞不足征也殷礼吾能言之宋不足征也文献不足故也足则吾能征之矣</w:t>
      </w:r>
    </w:p>
    <w:p>
      <w:pPr>
        <w:spacing w:before="0" w:after="0"/>
        <w:ind w:firstLine="420"/>
        <w:jc w:val="left"/>
      </w:pPr>
      <w:r>
        <w:rPr>
          <w:rFonts w:ascii="宋體" w:hAnsi="宋體" w:eastAsia="宋體"/>
          <w:sz w:val="21"/>
        </w:rPr>
        <w:t>子曰禘自既灌而往者吾不欲观之矣</w:t>
      </w:r>
    </w:p>
    <w:p>
      <w:pPr>
        <w:spacing w:before="0" w:after="0"/>
        <w:ind w:firstLine="420"/>
        <w:jc w:val="left"/>
      </w:pPr>
      <w:r>
        <w:rPr>
          <w:rFonts w:ascii="宋體" w:hAnsi="宋體" w:eastAsia="宋體"/>
          <w:sz w:val="21"/>
        </w:rPr>
        <w:t>或问禘之说子曰不知也知其说者之于天下也其如示诸斯乎指其掌</w:t>
      </w:r>
    </w:p>
    <w:p>
      <w:pPr>
        <w:spacing w:before="0" w:after="0"/>
        <w:ind w:firstLine="420"/>
        <w:jc w:val="left"/>
      </w:pPr>
      <w:r>
        <w:rPr>
          <w:rFonts w:ascii="宋體" w:hAnsi="宋體" w:eastAsia="宋體"/>
          <w:sz w:val="21"/>
        </w:rPr>
        <w:t>祭如在祭神如神在子曰吾不与祭如不祭</w:t>
      </w:r>
    </w:p>
    <w:p>
      <w:pPr>
        <w:spacing w:before="0" w:after="0"/>
        <w:ind w:firstLine="420"/>
        <w:jc w:val="left"/>
      </w:pPr>
      <w:r>
        <w:rPr>
          <w:rFonts w:ascii="宋體" w:hAnsi="宋體" w:eastAsia="宋體"/>
          <w:sz w:val="21"/>
        </w:rPr>
        <w:t>王孙贾问曰与其媚于奥宁媚于灶何谓也子曰不然获罪于天无所祷也</w:t>
      </w:r>
    </w:p>
    <w:p>
      <w:pPr>
        <w:spacing w:before="0" w:after="0"/>
        <w:ind w:firstLine="420"/>
        <w:jc w:val="left"/>
      </w:pPr>
      <w:r>
        <w:rPr>
          <w:rFonts w:ascii="宋體" w:hAnsi="宋體" w:eastAsia="宋體"/>
          <w:sz w:val="21"/>
        </w:rPr>
        <w:t>子曰周监于二代郁郁乎文哉吾从周</w:t>
      </w:r>
    </w:p>
    <w:p>
      <w:pPr>
        <w:spacing w:before="0" w:after="0"/>
        <w:ind w:firstLine="420"/>
        <w:jc w:val="left"/>
      </w:pPr>
      <w:r>
        <w:rPr>
          <w:rFonts w:ascii="宋體" w:hAnsi="宋體" w:eastAsia="宋體"/>
          <w:sz w:val="21"/>
        </w:rPr>
        <w:t>子入太庙每事问或曰孰谓鄹人之子知礼乎入太庙每事问子闻之曰是礼也</w:t>
      </w:r>
    </w:p>
    <w:p>
      <w:pPr>
        <w:spacing w:before="0" w:after="0"/>
        <w:ind w:firstLine="420"/>
        <w:jc w:val="left"/>
      </w:pPr>
      <w:r>
        <w:rPr>
          <w:rFonts w:ascii="宋體" w:hAnsi="宋體" w:eastAsia="宋體"/>
          <w:sz w:val="21"/>
        </w:rPr>
        <w:t>子曰射不主皮为力不同科古之道也</w:t>
      </w:r>
    </w:p>
    <w:p>
      <w:pPr>
        <w:spacing w:before="0" w:after="0"/>
        <w:ind w:firstLine="420"/>
        <w:jc w:val="left"/>
      </w:pPr>
      <w:r>
        <w:rPr>
          <w:rFonts w:ascii="宋體" w:hAnsi="宋體" w:eastAsia="宋體"/>
          <w:sz w:val="21"/>
        </w:rPr>
        <w:t>子贡欲去告朔之饩羊子曰赐也尔爱其羊我爱其礼</w:t>
      </w:r>
    </w:p>
    <w:p>
      <w:pPr>
        <w:spacing w:before="0" w:after="0"/>
        <w:ind w:firstLine="420"/>
        <w:jc w:val="left"/>
      </w:pPr>
      <w:r>
        <w:rPr>
          <w:rFonts w:ascii="宋體" w:hAnsi="宋體" w:eastAsia="宋體"/>
          <w:sz w:val="21"/>
        </w:rPr>
        <w:t>子曰事君尽礼人以为谄也</w:t>
      </w:r>
    </w:p>
    <w:p>
      <w:pPr>
        <w:spacing w:before="0" w:after="0"/>
        <w:ind w:firstLine="420"/>
        <w:jc w:val="left"/>
      </w:pPr>
      <w:r>
        <w:rPr>
          <w:rFonts w:ascii="宋體" w:hAnsi="宋體" w:eastAsia="宋體"/>
          <w:sz w:val="21"/>
        </w:rPr>
        <w:t>定公问君使臣臣事君如之何孔子对曰君使臣以礼臣事君以忠</w:t>
      </w:r>
    </w:p>
    <w:p>
      <w:pPr>
        <w:spacing w:before="0" w:after="0"/>
        <w:ind w:firstLine="420"/>
        <w:jc w:val="left"/>
      </w:pPr>
      <w:r>
        <w:rPr>
          <w:rFonts w:ascii="宋體" w:hAnsi="宋體" w:eastAsia="宋體"/>
          <w:sz w:val="21"/>
        </w:rPr>
        <w:t>子曰关雎乐而不淫哀而不伤</w:t>
      </w:r>
    </w:p>
    <w:p>
      <w:pPr>
        <w:spacing w:before="0" w:after="0"/>
        <w:ind w:firstLine="420"/>
        <w:jc w:val="left"/>
      </w:pPr>
      <w:r>
        <w:rPr>
          <w:rFonts w:ascii="宋體" w:hAnsi="宋體" w:eastAsia="宋體"/>
          <w:sz w:val="21"/>
        </w:rPr>
        <w:t>哀公问社于宰我宰我对曰夏后氏以松殷人以柏周人以栗曰使民战栗子闻之曰成事不说遂事不谏既往不咎</w:t>
      </w:r>
    </w:p>
    <w:p>
      <w:pPr>
        <w:spacing w:before="0" w:after="0"/>
        <w:ind w:firstLine="420"/>
        <w:jc w:val="left"/>
      </w:pPr>
      <w:r>
        <w:rPr>
          <w:rFonts w:ascii="宋體" w:hAnsi="宋體" w:eastAsia="宋體"/>
          <w:sz w:val="21"/>
        </w:rPr>
        <w:t>子曰管仲之器小哉</w:t>
      </w:r>
    </w:p>
    <w:p>
      <w:pPr>
        <w:spacing w:before="0" w:after="0"/>
        <w:ind w:firstLine="420"/>
        <w:jc w:val="left"/>
      </w:pPr>
      <w:r>
        <w:rPr>
          <w:rFonts w:ascii="宋體" w:hAnsi="宋體" w:eastAsia="宋體"/>
          <w:sz w:val="21"/>
        </w:rPr>
        <w:t>或曰管仲俭乎曰管氏有三归官事不摄焉得俭</w:t>
      </w:r>
    </w:p>
    <w:p>
      <w:pPr>
        <w:spacing w:before="0" w:after="0"/>
        <w:ind w:firstLine="420"/>
        <w:jc w:val="left"/>
      </w:pPr>
      <w:r>
        <w:rPr>
          <w:rFonts w:ascii="宋體" w:hAnsi="宋體" w:eastAsia="宋體"/>
          <w:sz w:val="21"/>
        </w:rPr>
        <w:t>然则管仲知礼乎曰邦君树塞门管氏亦树塞门邦君为两君之好有反坫管氏亦有反坫管氏而知礼孰不知礼</w:t>
      </w:r>
    </w:p>
    <w:p>
      <w:pPr>
        <w:spacing w:before="0" w:after="0"/>
        <w:ind w:firstLine="420"/>
        <w:jc w:val="left"/>
      </w:pPr>
      <w:r>
        <w:rPr>
          <w:rFonts w:ascii="宋體" w:hAnsi="宋體" w:eastAsia="宋體"/>
          <w:sz w:val="21"/>
        </w:rPr>
        <w:t>子语鲁大师乐曰乐其可知也始作翕如也从之纯如也皦如也绎如也以成</w:t>
      </w:r>
    </w:p>
    <w:p>
      <w:pPr>
        <w:spacing w:before="0" w:after="0"/>
        <w:ind w:firstLine="420"/>
        <w:jc w:val="left"/>
      </w:pPr>
      <w:r>
        <w:rPr>
          <w:rFonts w:ascii="宋體" w:hAnsi="宋體" w:eastAsia="宋體"/>
          <w:sz w:val="21"/>
        </w:rPr>
        <w:t>仪封人请见曰君子之至于斯也吾未尝不得见也从者见之出曰二三子何患于丧乎天下之无道也久矣天将以夫子为木铎</w:t>
      </w:r>
    </w:p>
    <w:p>
      <w:pPr>
        <w:spacing w:before="0" w:after="0"/>
        <w:ind w:firstLine="420"/>
        <w:jc w:val="left"/>
      </w:pPr>
      <w:r>
        <w:rPr>
          <w:rFonts w:ascii="宋體" w:hAnsi="宋體" w:eastAsia="宋體"/>
          <w:sz w:val="21"/>
        </w:rPr>
        <w:t>子谓韶尽美矣又尽善也谓武尽美矣未尽善也</w:t>
      </w:r>
    </w:p>
    <w:p>
      <w:pPr>
        <w:spacing w:before="0" w:after="0"/>
        <w:ind w:firstLine="420"/>
        <w:jc w:val="left"/>
      </w:pPr>
      <w:r>
        <w:rPr>
          <w:rFonts w:ascii="宋體" w:hAnsi="宋體" w:eastAsia="宋體"/>
          <w:sz w:val="21"/>
        </w:rPr>
        <w:t>子曰居上不宽为礼不敬临丧不哀吾何以观之哉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