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子谓公冶长可妻也虽在缧絏之中非其罪也以其子妻之</w:t>
      </w:r>
    </w:p>
    <w:p>
      <w:pPr>
        <w:spacing w:before="0" w:after="0"/>
        <w:ind w:firstLine="420"/>
        <w:jc w:val="left"/>
      </w:pPr>
      <w:r>
        <w:rPr>
          <w:rFonts w:ascii="宋體" w:hAnsi="宋體" w:eastAsia="宋體"/>
          <w:sz w:val="21"/>
        </w:rPr>
        <w:t>子谓南容邦有道不废邦无道免于刑戮以其兄之子妻之</w:t>
      </w:r>
    </w:p>
    <w:p>
      <w:pPr>
        <w:spacing w:before="0" w:after="0"/>
        <w:ind w:firstLine="420"/>
        <w:jc w:val="left"/>
      </w:pPr>
      <w:r>
        <w:rPr>
          <w:rFonts w:ascii="宋體" w:hAnsi="宋體" w:eastAsia="宋體"/>
          <w:sz w:val="21"/>
        </w:rPr>
        <w:t>子谓子贱君子哉若人鲁无君子者斯焉取斯</w:t>
      </w:r>
    </w:p>
    <w:p>
      <w:pPr>
        <w:spacing w:before="0" w:after="0"/>
        <w:ind w:firstLine="420"/>
        <w:jc w:val="left"/>
      </w:pPr>
      <w:r>
        <w:rPr>
          <w:rFonts w:ascii="宋體" w:hAnsi="宋體" w:eastAsia="宋體"/>
          <w:sz w:val="21"/>
        </w:rPr>
        <w:t>子贡问曰赐也何如子曰女器也曰何器也曰瑚琏也</w:t>
      </w:r>
    </w:p>
    <w:p>
      <w:pPr>
        <w:spacing w:before="0" w:after="0"/>
        <w:ind w:firstLine="420"/>
        <w:jc w:val="left"/>
      </w:pPr>
      <w:r>
        <w:rPr>
          <w:rFonts w:ascii="宋體" w:hAnsi="宋體" w:eastAsia="宋體"/>
          <w:sz w:val="21"/>
        </w:rPr>
        <w:t>或曰雍也仁而不佞子曰焉用佞御人以口给屡憎于人不知其仁焉用佞</w:t>
      </w:r>
    </w:p>
    <w:p>
      <w:pPr>
        <w:spacing w:before="0" w:after="0"/>
        <w:ind w:firstLine="420"/>
        <w:jc w:val="left"/>
      </w:pPr>
      <w:r>
        <w:rPr>
          <w:rFonts w:ascii="宋體" w:hAnsi="宋體" w:eastAsia="宋體"/>
          <w:sz w:val="21"/>
        </w:rPr>
        <w:t>子使漆彫开仕对曰吾斯之未能信子说</w:t>
      </w:r>
    </w:p>
    <w:p>
      <w:pPr>
        <w:spacing w:before="0" w:after="0"/>
        <w:ind w:firstLine="420"/>
        <w:jc w:val="left"/>
      </w:pPr>
      <w:r>
        <w:rPr>
          <w:rFonts w:ascii="宋體" w:hAnsi="宋體" w:eastAsia="宋體"/>
          <w:sz w:val="21"/>
        </w:rPr>
        <w:t>子曰道不行乘桴浮于海从我者其由与子路闻之喜子曰由也好勇过我无所取材</w:t>
      </w:r>
    </w:p>
    <w:p>
      <w:pPr>
        <w:spacing w:before="0" w:after="0"/>
        <w:ind w:firstLine="420"/>
        <w:jc w:val="left"/>
      </w:pPr>
      <w:r>
        <w:rPr>
          <w:rFonts w:ascii="宋體" w:hAnsi="宋體" w:eastAsia="宋體"/>
          <w:sz w:val="21"/>
        </w:rPr>
        <w:t>孟武伯问子路仁乎子曰不知也又问子曰由也千乘之国可使治其赋也不知其仁也</w:t>
      </w:r>
    </w:p>
    <w:p>
      <w:pPr>
        <w:spacing w:before="0" w:after="0"/>
        <w:ind w:firstLine="420"/>
        <w:jc w:val="left"/>
      </w:pPr>
      <w:r>
        <w:rPr>
          <w:rFonts w:ascii="宋體" w:hAnsi="宋體" w:eastAsia="宋體"/>
          <w:sz w:val="21"/>
        </w:rPr>
        <w:t>求也何如子曰求也千室之邑百乘之家可使为之宰也不知其仁也</w:t>
      </w:r>
    </w:p>
    <w:p>
      <w:pPr>
        <w:spacing w:before="0" w:after="0"/>
        <w:ind w:firstLine="420"/>
        <w:jc w:val="left"/>
      </w:pPr>
      <w:r>
        <w:rPr>
          <w:rFonts w:ascii="宋體" w:hAnsi="宋體" w:eastAsia="宋體"/>
          <w:sz w:val="21"/>
        </w:rPr>
        <w:t>赤也何如子曰赤也束带立于朝可使与宾客言也不知其仁也</w:t>
      </w:r>
    </w:p>
    <w:p>
      <w:pPr>
        <w:spacing w:before="0" w:after="0"/>
        <w:ind w:firstLine="420"/>
        <w:jc w:val="left"/>
      </w:pPr>
      <w:r>
        <w:rPr>
          <w:rFonts w:ascii="宋體" w:hAnsi="宋體" w:eastAsia="宋體"/>
          <w:sz w:val="21"/>
        </w:rPr>
        <w:t>子谓子贡曰女与回也孰愈对曰赐也何敢望回回也闻一以知十赐也闻一以知二子曰弗如也吾与女弗如也</w:t>
      </w:r>
    </w:p>
    <w:p>
      <w:pPr>
        <w:spacing w:before="0" w:after="0"/>
        <w:ind w:firstLine="420"/>
        <w:jc w:val="left"/>
      </w:pPr>
      <w:r>
        <w:rPr>
          <w:rFonts w:ascii="宋體" w:hAnsi="宋體" w:eastAsia="宋體"/>
          <w:sz w:val="21"/>
        </w:rPr>
        <w:t>宰予昼寝子曰朽木不可雕也粪土之墙不可杇也于予与何诛子曰始吾于人也听其言而信其行今吾于人也听其言而观其行于予与改是</w:t>
      </w:r>
    </w:p>
    <w:p>
      <w:pPr>
        <w:spacing w:before="0" w:after="0"/>
        <w:ind w:firstLine="420"/>
        <w:jc w:val="left"/>
      </w:pPr>
      <w:r>
        <w:rPr>
          <w:rFonts w:ascii="宋體" w:hAnsi="宋體" w:eastAsia="宋體"/>
          <w:sz w:val="21"/>
        </w:rPr>
        <w:t>子曰吾未见刚者或对曰申枨子曰枨也慾焉得刚</w:t>
      </w:r>
    </w:p>
    <w:p>
      <w:pPr>
        <w:spacing w:before="0" w:after="0"/>
        <w:ind w:firstLine="420"/>
        <w:jc w:val="left"/>
      </w:pPr>
      <w:r>
        <w:rPr>
          <w:rFonts w:ascii="宋體" w:hAnsi="宋體" w:eastAsia="宋體"/>
          <w:sz w:val="21"/>
        </w:rPr>
        <w:t>子贡曰我不欲人之加诸我也吾亦欲无加诸人子曰赐也非尔所及也</w:t>
      </w:r>
    </w:p>
    <w:p>
      <w:pPr>
        <w:spacing w:before="0" w:after="0"/>
        <w:ind w:firstLine="420"/>
        <w:jc w:val="left"/>
      </w:pPr>
      <w:r>
        <w:rPr>
          <w:rFonts w:ascii="宋體" w:hAnsi="宋體" w:eastAsia="宋體"/>
          <w:sz w:val="21"/>
        </w:rPr>
        <w:t>子贡曰夫子之文章可得而闻也夫子之言性与天道不可得而闻也</w:t>
      </w:r>
    </w:p>
    <w:p>
      <w:pPr>
        <w:spacing w:before="0" w:after="0"/>
        <w:ind w:firstLine="420"/>
        <w:jc w:val="left"/>
      </w:pPr>
      <w:r>
        <w:rPr>
          <w:rFonts w:ascii="宋體" w:hAnsi="宋體" w:eastAsia="宋體"/>
          <w:sz w:val="21"/>
        </w:rPr>
        <w:t>子路有闻未之能行唯恐有闻</w:t>
      </w:r>
    </w:p>
    <w:p>
      <w:pPr>
        <w:spacing w:before="0" w:after="0"/>
        <w:ind w:firstLine="420"/>
        <w:jc w:val="left"/>
      </w:pPr>
      <w:r>
        <w:rPr>
          <w:rFonts w:ascii="宋體" w:hAnsi="宋體" w:eastAsia="宋體"/>
          <w:sz w:val="21"/>
        </w:rPr>
        <w:t>子贡问曰孔文子何以谓之文也子曰敏而好学不耻下问是以谓之文也</w:t>
      </w:r>
    </w:p>
    <w:p>
      <w:pPr>
        <w:spacing w:before="0" w:after="0"/>
        <w:ind w:firstLine="420"/>
        <w:jc w:val="left"/>
      </w:pPr>
      <w:r>
        <w:rPr>
          <w:rFonts w:ascii="宋體" w:hAnsi="宋體" w:eastAsia="宋體"/>
          <w:sz w:val="21"/>
        </w:rPr>
        <w:t>子谓子产有君子之道四焉其行己也恭其事上也敬其养民也惠其使民也义</w:t>
      </w:r>
    </w:p>
    <w:p>
      <w:pPr>
        <w:spacing w:before="0" w:after="0"/>
        <w:ind w:firstLine="420"/>
        <w:jc w:val="left"/>
      </w:pPr>
      <w:r>
        <w:rPr>
          <w:rFonts w:ascii="宋體" w:hAnsi="宋體" w:eastAsia="宋體"/>
          <w:sz w:val="21"/>
        </w:rPr>
        <w:t>子曰晏平仲善与人交久而敬之</w:t>
      </w:r>
    </w:p>
    <w:p>
      <w:pPr>
        <w:spacing w:before="0" w:after="0"/>
        <w:ind w:firstLine="420"/>
        <w:jc w:val="left"/>
      </w:pPr>
      <w:r>
        <w:rPr>
          <w:rFonts w:ascii="宋體" w:hAnsi="宋體" w:eastAsia="宋體"/>
          <w:sz w:val="21"/>
        </w:rPr>
        <w:t>子曰臧文仲居蔡山节藻棁何如其知也</w:t>
      </w:r>
    </w:p>
    <w:p>
      <w:pPr>
        <w:spacing w:before="0" w:after="0"/>
        <w:ind w:firstLine="420"/>
        <w:jc w:val="left"/>
      </w:pPr>
      <w:r>
        <w:rPr>
          <w:rFonts w:ascii="宋體" w:hAnsi="宋體" w:eastAsia="宋體"/>
          <w:sz w:val="21"/>
        </w:rPr>
        <w:t>子张问曰令尹子文三仕为令尹无喜色三已之无愠色旧令尹之政必以告新令尹何如子曰忠矣曰仁矣乎曰未知焉得仁</w:t>
      </w:r>
    </w:p>
    <w:p>
      <w:pPr>
        <w:spacing w:before="0" w:after="0"/>
        <w:ind w:firstLine="420"/>
        <w:jc w:val="left"/>
      </w:pPr>
      <w:r>
        <w:rPr>
          <w:rFonts w:ascii="宋體" w:hAnsi="宋體" w:eastAsia="宋體"/>
          <w:sz w:val="21"/>
        </w:rPr>
        <w:t>崔子弑齐君陈文子有马十乘弃而违之至于他邦则曰犹吾大夫崔子也违之之一邦则又曰犹吾大夫崔子也违之何如子曰清矣曰仁矣乎曰未知焉得仁</w:t>
      </w:r>
    </w:p>
    <w:p>
      <w:pPr>
        <w:spacing w:before="0" w:after="0"/>
        <w:ind w:firstLine="420"/>
        <w:jc w:val="left"/>
      </w:pPr>
      <w:r>
        <w:rPr>
          <w:rFonts w:ascii="宋體" w:hAnsi="宋體" w:eastAsia="宋體"/>
          <w:sz w:val="21"/>
        </w:rPr>
        <w:t>季文子三思而后行子闻之曰再斯可矣</w:t>
      </w:r>
    </w:p>
    <w:p>
      <w:pPr>
        <w:spacing w:before="0" w:after="0"/>
        <w:ind w:firstLine="420"/>
        <w:jc w:val="left"/>
      </w:pPr>
      <w:r>
        <w:rPr>
          <w:rFonts w:ascii="宋體" w:hAnsi="宋體" w:eastAsia="宋體"/>
          <w:sz w:val="21"/>
        </w:rPr>
        <w:t>子曰甯武子邦有道则知邦无道则愚其知可及也其愚不可及也</w:t>
      </w:r>
    </w:p>
    <w:p>
      <w:pPr>
        <w:spacing w:before="0" w:after="0"/>
        <w:ind w:firstLine="420"/>
        <w:jc w:val="left"/>
      </w:pPr>
      <w:r>
        <w:rPr>
          <w:rFonts w:ascii="宋體" w:hAnsi="宋體" w:eastAsia="宋體"/>
          <w:sz w:val="21"/>
        </w:rPr>
        <w:t>子在陈曰归与归与吾党之小子狂简斐然成章不知所以裁之</w:t>
      </w:r>
    </w:p>
    <w:p>
      <w:pPr>
        <w:spacing w:before="0" w:after="0"/>
        <w:ind w:firstLine="420"/>
        <w:jc w:val="left"/>
      </w:pPr>
      <w:r>
        <w:rPr>
          <w:rFonts w:ascii="宋體" w:hAnsi="宋體" w:eastAsia="宋體"/>
          <w:sz w:val="21"/>
        </w:rPr>
        <w:t>子曰伯夷叔齐不念旧恶怨是用希</w:t>
      </w:r>
    </w:p>
    <w:p>
      <w:pPr>
        <w:spacing w:before="0" w:after="0"/>
        <w:ind w:firstLine="420"/>
        <w:jc w:val="left"/>
      </w:pPr>
      <w:r>
        <w:rPr>
          <w:rFonts w:ascii="宋體" w:hAnsi="宋體" w:eastAsia="宋體"/>
          <w:sz w:val="21"/>
        </w:rPr>
        <w:t>子曰孰谓微生高直或乞醯焉乞诸其邻而与之</w:t>
      </w:r>
    </w:p>
    <w:p>
      <w:pPr>
        <w:spacing w:before="0" w:after="0"/>
        <w:ind w:firstLine="420"/>
        <w:jc w:val="left"/>
      </w:pPr>
      <w:r>
        <w:rPr>
          <w:rFonts w:ascii="宋體" w:hAnsi="宋體" w:eastAsia="宋體"/>
          <w:sz w:val="21"/>
        </w:rPr>
        <w:t>子曰巧言令色足恭左丘明耻之丘亦耻之匿怨而友其人左丘明耻之丘亦耻之</w:t>
      </w:r>
    </w:p>
    <w:p>
      <w:pPr>
        <w:spacing w:before="0" w:after="0"/>
        <w:ind w:firstLine="420"/>
        <w:jc w:val="left"/>
      </w:pPr>
      <w:r>
        <w:rPr>
          <w:rFonts w:ascii="宋體" w:hAnsi="宋體" w:eastAsia="宋體"/>
          <w:sz w:val="21"/>
        </w:rPr>
        <w:t>颜渊季路侍子曰盍各言尔志子路曰愿车马衣轻裘与朋友共敝之而无憾颜渊曰愿无伐善无施劳子路曰愿闻子之志子曰老者安之朋友信之少者怀之</w:t>
      </w:r>
    </w:p>
    <w:p>
      <w:pPr>
        <w:spacing w:before="0" w:after="0"/>
        <w:ind w:firstLine="420"/>
        <w:jc w:val="left"/>
      </w:pPr>
      <w:r>
        <w:rPr>
          <w:rFonts w:ascii="宋體" w:hAnsi="宋體" w:eastAsia="宋體"/>
          <w:sz w:val="21"/>
        </w:rPr>
        <w:t>子曰已矣乎吾未见能见其过而内自讼者也</w:t>
      </w:r>
    </w:p>
    <w:p>
      <w:pPr>
        <w:spacing w:before="0" w:after="0"/>
        <w:ind w:firstLine="420"/>
        <w:jc w:val="left"/>
      </w:pPr>
      <w:r>
        <w:rPr>
          <w:rFonts w:ascii="宋體" w:hAnsi="宋體" w:eastAsia="宋體"/>
          <w:sz w:val="21"/>
        </w:rPr>
        <w:t>子曰十室之邑必有忠信如丘者焉不如丘之好学也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