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ind w:firstLine="420"/>
        <w:jc w:val="left"/>
      </w:pPr>
      <w:r>
        <w:rPr>
          <w:rFonts w:ascii="宋體" w:hAnsi="宋體" w:eastAsia="宋體"/>
          <w:sz w:val="21"/>
        </w:rPr>
        <w:t>子曰雍也可使南面</w:t>
      </w:r>
    </w:p>
    <w:p>
      <w:pPr>
        <w:spacing w:before="0" w:after="0"/>
        <w:ind w:firstLine="420"/>
        <w:jc w:val="left"/>
      </w:pPr>
      <w:r>
        <w:rPr>
          <w:rFonts w:ascii="宋體" w:hAnsi="宋體" w:eastAsia="宋體"/>
          <w:sz w:val="21"/>
        </w:rPr>
        <w:t>仲弓问子桑伯子子曰可也简</w:t>
      </w:r>
    </w:p>
    <w:p>
      <w:pPr>
        <w:spacing w:before="0" w:after="0"/>
        <w:ind w:firstLine="420"/>
        <w:jc w:val="left"/>
      </w:pPr>
      <w:r>
        <w:rPr>
          <w:rFonts w:ascii="宋體" w:hAnsi="宋體" w:eastAsia="宋體"/>
          <w:sz w:val="21"/>
        </w:rPr>
        <w:t>仲弓曰居敬而行简以临其民不亦可乎居简而行简无乃大简乎子曰雍之言然</w:t>
      </w:r>
    </w:p>
    <w:p>
      <w:pPr>
        <w:spacing w:before="0" w:after="0"/>
        <w:ind w:firstLine="420"/>
        <w:jc w:val="left"/>
      </w:pPr>
      <w:r>
        <w:rPr>
          <w:rFonts w:ascii="宋體" w:hAnsi="宋體" w:eastAsia="宋體"/>
          <w:sz w:val="21"/>
        </w:rPr>
        <w:t>哀公问弟子孰为好学孔子对曰有颜回者好学不迁怒不贰过不幸短命死矣今也则亡未闻好学者也</w:t>
      </w:r>
    </w:p>
    <w:p>
      <w:pPr>
        <w:spacing w:before="0" w:after="0"/>
        <w:ind w:firstLine="420"/>
        <w:jc w:val="left"/>
      </w:pPr>
      <w:r>
        <w:rPr>
          <w:rFonts w:ascii="宋體" w:hAnsi="宋體" w:eastAsia="宋體"/>
          <w:sz w:val="21"/>
        </w:rPr>
        <w:t>子华使于齐冉子为其母请粟子曰与之釜</w:t>
      </w:r>
    </w:p>
    <w:p>
      <w:pPr>
        <w:spacing w:before="0" w:after="0"/>
        <w:ind w:firstLine="420"/>
        <w:jc w:val="left"/>
      </w:pPr>
      <w:r>
        <w:rPr>
          <w:rFonts w:ascii="宋體" w:hAnsi="宋體" w:eastAsia="宋體"/>
          <w:sz w:val="21"/>
        </w:rPr>
        <w:t>请益曰与之庾</w:t>
      </w:r>
    </w:p>
    <w:p>
      <w:pPr>
        <w:spacing w:before="0" w:after="0"/>
        <w:ind w:firstLine="420"/>
        <w:jc w:val="left"/>
      </w:pPr>
      <w:r>
        <w:rPr>
          <w:rFonts w:ascii="宋體" w:hAnsi="宋體" w:eastAsia="宋體"/>
          <w:sz w:val="21"/>
        </w:rPr>
        <w:t>冉子与之粟五秉</w:t>
      </w:r>
    </w:p>
    <w:p>
      <w:pPr>
        <w:spacing w:before="0" w:after="0"/>
        <w:ind w:firstLine="420"/>
        <w:jc w:val="left"/>
      </w:pPr>
      <w:r>
        <w:rPr>
          <w:rFonts w:ascii="宋體" w:hAnsi="宋體" w:eastAsia="宋體"/>
          <w:sz w:val="21"/>
        </w:rPr>
        <w:t>子曰赤之适齐也乘肥马衣轻裘吾闻之也君子周急不继富</w:t>
      </w:r>
    </w:p>
    <w:p>
      <w:pPr>
        <w:spacing w:before="0" w:after="0"/>
        <w:ind w:firstLine="420"/>
        <w:jc w:val="left"/>
      </w:pPr>
      <w:r>
        <w:rPr>
          <w:rFonts w:ascii="宋體" w:hAnsi="宋體" w:eastAsia="宋體"/>
          <w:sz w:val="21"/>
        </w:rPr>
        <w:t>原思为之宰与之粟九百辞子曰毋以与尔邻里乡党乎</w:t>
      </w:r>
    </w:p>
    <w:p>
      <w:pPr>
        <w:spacing w:before="0" w:after="0"/>
        <w:ind w:firstLine="420"/>
        <w:jc w:val="left"/>
      </w:pPr>
      <w:r>
        <w:rPr>
          <w:rFonts w:ascii="宋體" w:hAnsi="宋體" w:eastAsia="宋體"/>
          <w:sz w:val="21"/>
        </w:rPr>
        <w:t>子谓仲弓曰犂牛之子骍且角虽欲勿用山川其舍诸</w:t>
      </w:r>
    </w:p>
    <w:p>
      <w:pPr>
        <w:spacing w:before="0" w:after="0"/>
        <w:ind w:firstLine="420"/>
        <w:jc w:val="left"/>
      </w:pPr>
      <w:r>
        <w:rPr>
          <w:rFonts w:ascii="宋體" w:hAnsi="宋體" w:eastAsia="宋體"/>
          <w:sz w:val="21"/>
        </w:rPr>
        <w:t>子曰回也其心三月不违仁其馀则日月至焉而已矣</w:t>
      </w:r>
    </w:p>
    <w:p>
      <w:pPr>
        <w:spacing w:before="0" w:after="0"/>
        <w:ind w:firstLine="420"/>
        <w:jc w:val="left"/>
      </w:pPr>
      <w:r>
        <w:rPr>
          <w:rFonts w:ascii="宋體" w:hAnsi="宋體" w:eastAsia="宋體"/>
          <w:sz w:val="21"/>
        </w:rPr>
        <w:t>季康子问仲由可使从政也与子曰由也果于从政乎何有</w:t>
      </w:r>
    </w:p>
    <w:p>
      <w:pPr>
        <w:spacing w:before="0" w:after="0"/>
        <w:ind w:firstLine="420"/>
        <w:jc w:val="left"/>
      </w:pPr>
      <w:r>
        <w:rPr>
          <w:rFonts w:ascii="宋體" w:hAnsi="宋體" w:eastAsia="宋體"/>
          <w:sz w:val="21"/>
        </w:rPr>
        <w:t>曰赐也可使从政也与曰赐也达于从政乎何有</w:t>
      </w:r>
    </w:p>
    <w:p>
      <w:pPr>
        <w:spacing w:before="0" w:after="0"/>
        <w:ind w:firstLine="420"/>
        <w:jc w:val="left"/>
      </w:pPr>
      <w:r>
        <w:rPr>
          <w:rFonts w:ascii="宋體" w:hAnsi="宋體" w:eastAsia="宋體"/>
          <w:sz w:val="21"/>
        </w:rPr>
        <w:t>曰求也可使从政也与曰求也艺于从政乎何有</w:t>
      </w:r>
    </w:p>
    <w:p>
      <w:pPr>
        <w:spacing w:before="0" w:after="0"/>
        <w:ind w:firstLine="420"/>
        <w:jc w:val="left"/>
      </w:pPr>
      <w:r>
        <w:rPr>
          <w:rFonts w:ascii="宋體" w:hAnsi="宋體" w:eastAsia="宋體"/>
          <w:sz w:val="21"/>
        </w:rPr>
        <w:t>季氏使闵子骞为费宰闵子骞曰善为我辞焉如有复我者则吾必在汶上矣</w:t>
      </w:r>
    </w:p>
    <w:p>
      <w:pPr>
        <w:spacing w:before="0" w:after="0"/>
        <w:ind w:firstLine="420"/>
        <w:jc w:val="left"/>
      </w:pPr>
      <w:r>
        <w:rPr>
          <w:rFonts w:ascii="宋體" w:hAnsi="宋體" w:eastAsia="宋體"/>
          <w:sz w:val="21"/>
        </w:rPr>
        <w:t>伯牛有疾子问之自牖执其手曰亡之命矣夫斯人也而有斯疾也斯人也而有斯疾也</w:t>
      </w:r>
    </w:p>
    <w:p>
      <w:pPr>
        <w:spacing w:before="0" w:after="0"/>
        <w:ind w:firstLine="420"/>
        <w:jc w:val="left"/>
      </w:pPr>
      <w:r>
        <w:rPr>
          <w:rFonts w:ascii="宋體" w:hAnsi="宋體" w:eastAsia="宋體"/>
          <w:sz w:val="21"/>
        </w:rPr>
        <w:t>子曰贤哉回也一箪食一瓢饮在陋巷人不堪其忧回也不改其乐贤哉回也</w:t>
      </w:r>
    </w:p>
    <w:p>
      <w:pPr>
        <w:spacing w:before="0" w:after="0"/>
        <w:ind w:firstLine="420"/>
        <w:jc w:val="left"/>
      </w:pPr>
      <w:r>
        <w:rPr>
          <w:rFonts w:ascii="宋體" w:hAnsi="宋體" w:eastAsia="宋體"/>
          <w:sz w:val="21"/>
        </w:rPr>
        <w:t>冉求曰非不说子之道力不足也子曰力不足者中道而废今女画</w:t>
      </w:r>
    </w:p>
    <w:p>
      <w:pPr>
        <w:spacing w:before="0" w:after="0"/>
        <w:ind w:firstLine="420"/>
        <w:jc w:val="left"/>
      </w:pPr>
      <w:r>
        <w:rPr>
          <w:rFonts w:ascii="宋體" w:hAnsi="宋體" w:eastAsia="宋體"/>
          <w:sz w:val="21"/>
        </w:rPr>
        <w:t>子谓子夏曰女为君子儒无为小人儒</w:t>
      </w:r>
    </w:p>
    <w:p>
      <w:pPr>
        <w:spacing w:before="0" w:after="0"/>
        <w:ind w:firstLine="420"/>
        <w:jc w:val="left"/>
      </w:pPr>
      <w:r>
        <w:rPr>
          <w:rFonts w:ascii="宋體" w:hAnsi="宋體" w:eastAsia="宋體"/>
          <w:sz w:val="21"/>
        </w:rPr>
        <w:t>子游为武城宰子曰女得人焉耳乎曰有澹台灭明者行不由径非公事未尝至于偃之室也</w:t>
      </w:r>
    </w:p>
    <w:p>
      <w:pPr>
        <w:spacing w:before="0" w:after="0"/>
        <w:ind w:firstLine="420"/>
        <w:jc w:val="left"/>
      </w:pPr>
      <w:r>
        <w:rPr>
          <w:rFonts w:ascii="宋體" w:hAnsi="宋體" w:eastAsia="宋體"/>
          <w:sz w:val="21"/>
        </w:rPr>
        <w:t>子曰孟之反不伐奔而殿将入门策其马曰非敢后也马不进也</w:t>
      </w:r>
    </w:p>
    <w:p>
      <w:pPr>
        <w:spacing w:before="0" w:after="0"/>
        <w:ind w:firstLine="420"/>
        <w:jc w:val="left"/>
      </w:pPr>
      <w:r>
        <w:rPr>
          <w:rFonts w:ascii="宋體" w:hAnsi="宋體" w:eastAsia="宋體"/>
          <w:sz w:val="21"/>
        </w:rPr>
        <w:t>子曰不有祝鮀之佞而有宋朝之美难乎免于今之世矣</w:t>
      </w:r>
    </w:p>
    <w:p>
      <w:pPr>
        <w:spacing w:before="0" w:after="0"/>
        <w:ind w:firstLine="420"/>
        <w:jc w:val="left"/>
      </w:pPr>
      <w:r>
        <w:rPr>
          <w:rFonts w:ascii="宋體" w:hAnsi="宋體" w:eastAsia="宋體"/>
          <w:sz w:val="21"/>
        </w:rPr>
        <w:t>子曰谁能出不由户何莫由斯道也</w:t>
      </w:r>
    </w:p>
    <w:p>
      <w:pPr>
        <w:spacing w:before="0" w:after="0"/>
        <w:ind w:firstLine="420"/>
        <w:jc w:val="left"/>
      </w:pPr>
      <w:r>
        <w:rPr>
          <w:rFonts w:ascii="宋體" w:hAnsi="宋體" w:eastAsia="宋體"/>
          <w:sz w:val="21"/>
        </w:rPr>
        <w:t>子曰质胜文则野文胜质则史文质彬彬然后君子</w:t>
      </w:r>
    </w:p>
    <w:p>
      <w:pPr>
        <w:spacing w:before="0" w:after="0"/>
        <w:ind w:firstLine="420"/>
        <w:jc w:val="left"/>
      </w:pPr>
      <w:r>
        <w:rPr>
          <w:rFonts w:ascii="宋體" w:hAnsi="宋體" w:eastAsia="宋體"/>
          <w:sz w:val="21"/>
        </w:rPr>
        <w:t>子曰人之生也直罔之生也幸而免</w:t>
      </w:r>
    </w:p>
    <w:p>
      <w:pPr>
        <w:spacing w:before="0" w:after="0"/>
        <w:ind w:firstLine="420"/>
        <w:jc w:val="left"/>
      </w:pPr>
      <w:r>
        <w:rPr>
          <w:rFonts w:ascii="宋體" w:hAnsi="宋體" w:eastAsia="宋體"/>
          <w:sz w:val="21"/>
        </w:rPr>
        <w:t>子曰知之者不如好之者好之者不如乐之者</w:t>
      </w:r>
    </w:p>
    <w:p>
      <w:pPr>
        <w:spacing w:before="0" w:after="0"/>
        <w:ind w:firstLine="420"/>
        <w:jc w:val="left"/>
      </w:pPr>
      <w:r>
        <w:rPr>
          <w:rFonts w:ascii="宋體" w:hAnsi="宋體" w:eastAsia="宋體"/>
          <w:sz w:val="21"/>
        </w:rPr>
        <w:t>子曰中人以上可以语上也中人以下不可以语上也</w:t>
      </w:r>
    </w:p>
    <w:p>
      <w:pPr>
        <w:spacing w:before="0" w:after="0"/>
        <w:ind w:firstLine="420"/>
        <w:jc w:val="left"/>
      </w:pPr>
      <w:r>
        <w:rPr>
          <w:rFonts w:ascii="宋體" w:hAnsi="宋體" w:eastAsia="宋體"/>
          <w:sz w:val="21"/>
        </w:rPr>
        <w:t>樊迟问知子曰务民之义敬鬼神而远之可谓知矣</w:t>
      </w:r>
    </w:p>
    <w:p>
      <w:pPr>
        <w:spacing w:before="0" w:after="0"/>
        <w:ind w:firstLine="420"/>
        <w:jc w:val="left"/>
      </w:pPr>
      <w:r>
        <w:rPr>
          <w:rFonts w:ascii="宋體" w:hAnsi="宋體" w:eastAsia="宋體"/>
          <w:sz w:val="21"/>
        </w:rPr>
        <w:t>问仁曰仁者先难而后获可谓仁矣</w:t>
      </w:r>
    </w:p>
    <w:p>
      <w:pPr>
        <w:spacing w:before="0" w:after="0"/>
        <w:ind w:firstLine="420"/>
        <w:jc w:val="left"/>
      </w:pPr>
      <w:r>
        <w:rPr>
          <w:rFonts w:ascii="宋體" w:hAnsi="宋體" w:eastAsia="宋體"/>
          <w:sz w:val="21"/>
        </w:rPr>
        <w:t>子曰知者乐水仁者乐山知者动仁者静知者乐仁者寿</w:t>
      </w:r>
    </w:p>
    <w:p>
      <w:pPr>
        <w:spacing w:before="0" w:after="0"/>
        <w:ind w:firstLine="420"/>
        <w:jc w:val="left"/>
      </w:pPr>
      <w:r>
        <w:rPr>
          <w:rFonts w:ascii="宋體" w:hAnsi="宋體" w:eastAsia="宋體"/>
          <w:sz w:val="21"/>
        </w:rPr>
        <w:t>子曰齐一变至于鲁鲁一变至于道</w:t>
      </w:r>
    </w:p>
    <w:p>
      <w:pPr>
        <w:spacing w:before="0" w:after="0"/>
        <w:ind w:firstLine="420"/>
        <w:jc w:val="left"/>
      </w:pPr>
      <w:r>
        <w:rPr>
          <w:rFonts w:ascii="宋體" w:hAnsi="宋體" w:eastAsia="宋體"/>
          <w:sz w:val="21"/>
        </w:rPr>
        <w:t>子曰觚不觚觚哉觚哉</w:t>
      </w:r>
    </w:p>
    <w:p>
      <w:pPr>
        <w:spacing w:before="0" w:after="0"/>
        <w:ind w:firstLine="420"/>
        <w:jc w:val="left"/>
      </w:pPr>
      <w:r>
        <w:rPr>
          <w:rFonts w:ascii="宋體" w:hAnsi="宋體" w:eastAsia="宋體"/>
          <w:sz w:val="21"/>
        </w:rPr>
        <w:t>宰我问曰仁者虽告之曰井有仁焉其从之也子曰何为其然也君子可逝也不可陷也可欺也不可罔也</w:t>
      </w:r>
    </w:p>
    <w:p>
      <w:pPr>
        <w:spacing w:before="0" w:after="0"/>
        <w:ind w:firstLine="420"/>
        <w:jc w:val="left"/>
      </w:pPr>
      <w:r>
        <w:rPr>
          <w:rFonts w:ascii="宋體" w:hAnsi="宋體" w:eastAsia="宋體"/>
          <w:sz w:val="21"/>
        </w:rPr>
        <w:t>子曰君子博学于文约之以礼亦可以弗畔矣夫</w:t>
      </w:r>
    </w:p>
    <w:p>
      <w:pPr>
        <w:spacing w:before="0" w:after="0"/>
        <w:ind w:firstLine="420"/>
        <w:jc w:val="left"/>
      </w:pPr>
      <w:r>
        <w:rPr>
          <w:rFonts w:ascii="宋體" w:hAnsi="宋體" w:eastAsia="宋體"/>
          <w:sz w:val="21"/>
        </w:rPr>
        <w:t>子见南子子路不说夫子矢之曰予所否者天厌之天厌之</w:t>
      </w:r>
    </w:p>
    <w:p>
      <w:pPr>
        <w:spacing w:before="0" w:after="0"/>
        <w:ind w:firstLine="420"/>
        <w:jc w:val="left"/>
      </w:pPr>
      <w:r>
        <w:rPr>
          <w:rFonts w:ascii="宋體" w:hAnsi="宋體" w:eastAsia="宋體"/>
          <w:sz w:val="21"/>
        </w:rPr>
        <w:t>子曰中庸之为德也其至矣乎民鲜久矣</w:t>
      </w:r>
    </w:p>
    <w:p>
      <w:pPr>
        <w:spacing w:before="0" w:after="0"/>
        <w:ind w:firstLine="420"/>
        <w:jc w:val="left"/>
      </w:pPr>
      <w:r>
        <w:rPr>
          <w:rFonts w:ascii="宋體" w:hAnsi="宋體" w:eastAsia="宋體"/>
          <w:sz w:val="21"/>
        </w:rPr>
        <w:t>子贡曰如有博施于民而能济众何如可谓仁乎子曰何事于仁必也圣乎尧舜其犹病诸夫仁者己欲立而立人己欲达而达人能近取譬可谓仁之方也已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