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GDP Growth (all locations worldwide) 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https://data.worldbank.org/indicator/NY.GDP.MKTP.PP.CD?locations=CL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World Development Indicators for Chile (all types of indicators included - GDP, Inflation, etc. - need filter for what we need)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https://data.worldbank.org/country/chile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Price Indices and Inflation (Consumer Price Index, Transport Costs Index, Producer Price Index)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https://www.ine.gob.cl/statistics/economic/price-indices-and-inflation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Vehicle Fleet (data from INE):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Number of motor vehicles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https://www.statista.com/statistics/782554/number-registered-motor-vehicles-chile/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Number of motor vehicles in use in Chile in 2020, by region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https://www.statista.com/statistics/915219/chile-number-vehicles-circulation-region/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Number of private transportation road vehicles in use in Chile in 2020, by type(in 1,000s)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https://www.statista.com/statistics/915239/number-private-transportation-vehicles-circulation-type-chile/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Some relevant reports: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afafa" w:val="clear"/>
        <w:spacing w:after="240" w:line="276" w:lineRule="auto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gkd9r8ynpoig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Toll road concessions : the Chilean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https://documents.worldbank.org/en/publication/documents-reports/documentdetail/360561468230102302/toll-road-concessions-the-chilean-experience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Urban Highway Concessions in Santiago,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chrome-extension://efaidnbmnnnibpcajpcglclefindmkaj/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https://www.ppiaf.org/sites/ppiaf.org/files/documents/toolkits/highwaystoolkit/6/pdf-version/chile.pdf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https://www.theglobaleconomy.com/Chile/transport_prices_wb/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https://data.worldbank.org/indicator/SL.UEM.TOTL.ZS?locations=CL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color w:val="1155cc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u w:val="single"/>
          <w:rtl w:val="0"/>
        </w:rPr>
        <w:t xml:space="preserve">https://www.marklines.com/en/vehicle_sales/nation/chile-yearly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center"/>
    </w:pPr>
    <w:rPr>
      <w:rFonts w:ascii="Times" w:cs="Times" w:eastAsia="Times" w:hAnsi="Times"/>
      <w:b w:val="1"/>
      <w:i w:val="0"/>
      <w:smallCaps w:val="0"/>
      <w:strike w:val="0"/>
      <w:color w:val="00477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" w:before="0" w:line="259" w:lineRule="auto"/>
      <w:ind w:left="1080" w:right="0" w:hanging="720"/>
      <w:jc w:val="left"/>
    </w:pPr>
    <w:rPr>
      <w:rFonts w:ascii="Times" w:cs="Times" w:eastAsia="Times" w:hAnsi="Times"/>
      <w:b w:val="0"/>
      <w:i w:val="0"/>
      <w:smallCaps w:val="0"/>
      <w:strike w:val="0"/>
      <w:color w:val="006880"/>
      <w:sz w:val="31"/>
      <w:szCs w:val="3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9" w:before="0" w:line="261" w:lineRule="auto"/>
      <w:ind w:left="720" w:right="0" w:hanging="360"/>
      <w:jc w:val="left"/>
    </w:pPr>
    <w:rPr>
      <w:rFonts w:ascii="Times" w:cs="Times" w:eastAsia="Times" w:hAnsi="Times"/>
      <w:b w:val="0"/>
      <w:i w:val="0"/>
      <w:smallCaps w:val="0"/>
      <w:strike w:val="0"/>
      <w:color w:val="003e5c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paragraph" w:styleId="Titre1">
    <w:name w:val="heading 1"/>
    <w:aliases w:val="X1"/>
    <w:next w:val="Normal"/>
    <w:link w:val="Titre1Car"/>
    <w:uiPriority w:val="9"/>
    <w:qFormat w:val="1"/>
    <w:rsid w:val="008C0338"/>
    <w:pPr>
      <w:keepNext w:val="1"/>
      <w:keepLines w:val="1"/>
      <w:spacing w:line="259" w:lineRule="auto"/>
      <w:jc w:val="center"/>
      <w:outlineLvl w:val="0"/>
    </w:pPr>
    <w:rPr>
      <w:rFonts w:ascii="Times" w:cs="Calibri" w:eastAsia="Calibri" w:hAnsi="Times"/>
      <w:b w:val="1"/>
      <w:color w:val="004775"/>
      <w:sz w:val="40"/>
      <w:szCs w:val="40"/>
      <w:lang w:eastAsia="fr-FR"/>
    </w:rPr>
  </w:style>
  <w:style w:type="paragraph" w:styleId="Titre2">
    <w:name w:val="heading 2"/>
    <w:aliases w:val="X2"/>
    <w:next w:val="Normal"/>
    <w:link w:val="Titre2Car"/>
    <w:uiPriority w:val="9"/>
    <w:unhideWhenUsed w:val="1"/>
    <w:qFormat w:val="1"/>
    <w:rsid w:val="008C0338"/>
    <w:pPr>
      <w:keepNext w:val="1"/>
      <w:keepLines w:val="1"/>
      <w:numPr>
        <w:numId w:val="6"/>
      </w:numPr>
      <w:spacing w:after="8" w:line="259" w:lineRule="auto"/>
      <w:ind w:left="1080"/>
      <w:outlineLvl w:val="1"/>
    </w:pPr>
    <w:rPr>
      <w:rFonts w:ascii="Times" w:cs="Calibri" w:eastAsia="Calibri" w:hAnsi="Times"/>
      <w:color w:val="006880"/>
      <w:sz w:val="31"/>
      <w:szCs w:val="31"/>
      <w:lang w:eastAsia="fr-FR"/>
    </w:rPr>
  </w:style>
  <w:style w:type="paragraph" w:styleId="Titre3">
    <w:name w:val="heading 3"/>
    <w:aliases w:val="X3"/>
    <w:next w:val="Titre2"/>
    <w:link w:val="Titre3Car"/>
    <w:uiPriority w:val="9"/>
    <w:unhideWhenUsed w:val="1"/>
    <w:qFormat w:val="1"/>
    <w:rsid w:val="008C0338"/>
    <w:pPr>
      <w:keepNext w:val="1"/>
      <w:keepLines w:val="1"/>
      <w:tabs>
        <w:tab w:val="num" w:pos="720"/>
      </w:tabs>
      <w:spacing w:after="309" w:line="261" w:lineRule="auto"/>
      <w:ind w:left="720" w:hanging="360"/>
      <w:outlineLvl w:val="2"/>
    </w:pPr>
    <w:rPr>
      <w:rFonts w:ascii="Times" w:cs="Calibri" w:eastAsia="Calibri" w:hAnsi="Times"/>
      <w:color w:val="003e5c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aliases w:val="X1 Car"/>
    <w:link w:val="Titre1"/>
    <w:uiPriority w:val="9"/>
    <w:rsid w:val="008C0338"/>
    <w:rPr>
      <w:rFonts w:ascii="Times" w:cs="Calibri" w:eastAsia="Calibri" w:hAnsi="Times"/>
      <w:b w:val="1"/>
      <w:color w:val="004775"/>
      <w:sz w:val="40"/>
      <w:szCs w:val="40"/>
      <w:lang w:eastAsia="fr-FR"/>
    </w:rPr>
  </w:style>
  <w:style w:type="character" w:styleId="Titre2Car" w:customStyle="1">
    <w:name w:val="Titre 2 Car"/>
    <w:aliases w:val="X2 Car"/>
    <w:link w:val="Titre2"/>
    <w:uiPriority w:val="9"/>
    <w:rsid w:val="008C0338"/>
    <w:rPr>
      <w:rFonts w:ascii="Times" w:cs="Calibri" w:eastAsia="Calibri" w:hAnsi="Times"/>
      <w:color w:val="006880"/>
      <w:sz w:val="31"/>
      <w:szCs w:val="31"/>
      <w:lang w:eastAsia="fr-FR"/>
    </w:rPr>
  </w:style>
  <w:style w:type="character" w:styleId="Titre3Car" w:customStyle="1">
    <w:name w:val="Titre 3 Car"/>
    <w:aliases w:val="X3 Car"/>
    <w:link w:val="Titre3"/>
    <w:uiPriority w:val="9"/>
    <w:rsid w:val="008C0338"/>
    <w:rPr>
      <w:rFonts w:ascii="Times" w:cs="Calibri" w:eastAsia="Calibri" w:hAnsi="Times"/>
      <w:color w:val="003e5c"/>
      <w:sz w:val="28"/>
      <w:szCs w:val="28"/>
      <w:lang w:eastAsia="fr-FR"/>
    </w:rPr>
  </w:style>
  <w:style w:type="paragraph" w:styleId="Sansinterligne">
    <w:name w:val="No Spacing"/>
    <w:uiPriority w:val="1"/>
    <w:qFormat w:val="1"/>
    <w:rsid w:val="008C0338"/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284AB7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84AB7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statistics/915219/chile-number-vehicles-circulation-region/" TargetMode="External"/><Relationship Id="rId10" Type="http://schemas.openxmlformats.org/officeDocument/2006/relationships/hyperlink" Target="https://www.statista.com/statistics/782554/number-registered-motor-vehicles-chile/" TargetMode="External"/><Relationship Id="rId13" Type="http://schemas.openxmlformats.org/officeDocument/2006/relationships/hyperlink" Target="https://documents.worldbank.org/en/publication/documents-reports/documentdetail/360561468230102302/toll-road-concessions-the-chilean-experience" TargetMode="External"/><Relationship Id="rId12" Type="http://schemas.openxmlformats.org/officeDocument/2006/relationships/hyperlink" Target="https://www.statista.com/statistics/915239/number-private-transportation-vehicles-circulation-type-ch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e.gob.cl/statistics/economic/price-indices-and-inflation" TargetMode="External"/><Relationship Id="rId15" Type="http://schemas.openxmlformats.org/officeDocument/2006/relationships/hyperlink" Target="https://www.theglobaleconomy.com/Chile/transport_prices_wb/" TargetMode="External"/><Relationship Id="rId14" Type="http://schemas.openxmlformats.org/officeDocument/2006/relationships/hyperlink" Target="https://www.ppiaf.org/sites/ppiaf.org/files/documents/toolkits/highwaystoolkit/6/pdf-version/chile.pdf" TargetMode="External"/><Relationship Id="rId16" Type="http://schemas.openxmlformats.org/officeDocument/2006/relationships/hyperlink" Target="https://data.worldbank.org/indicator/SL.UEM.TOTL.ZS?locations=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worldbank.org/indicator/NY.GDP.MKTP.PP.CD?locations=CL" TargetMode="External"/><Relationship Id="rId8" Type="http://schemas.openxmlformats.org/officeDocument/2006/relationships/hyperlink" Target="https://data.worldbank.org/country/chi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txIzUbQJnuXR7EfVOAkrQRAPWA==">CgMxLjAyDmguZ2tkOXI4eW5wb2lnOAByITFVcXZQUWNKUWM0TS02UmRwWTBIdkQ0OWFkZ0padzJPbQ==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2024-02-29T20:49:00Z</dcterms:created>
  <dc:creator>Raphaël Barthès</dc:creator>
</cp:coreProperties>
</file>