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APRIL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Macro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Focus on statistically significant factors - CPI&amp;GDP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CPI is the strongest 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 Relationship between CPI alongside 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 Also CPI changes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GDP - univariate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Starting with GDP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Stats is one thing - but we need to interpret a bit more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E.g. GDP increase, default rate increase - strange result </w:t>
      </w:r>
    </w:p>
    <w:p w:rsidR="00000000" w:rsidDel="00000000" w:rsidP="00000000" w:rsidRDefault="00000000" w:rsidRPr="00000000" w14:paraId="0000000D">
      <w:pPr>
        <w:rPr>
          <w:color w:val="38761d"/>
        </w:rPr>
      </w:pPr>
      <w:r w:rsidDel="00000000" w:rsidR="00000000" w:rsidRPr="00000000">
        <w:rPr>
          <w:u w:val="single"/>
          <w:rtl w:val="0"/>
        </w:rPr>
        <w:t xml:space="preserve">1. Compare GDP trend across history - with y variable - find explanatory factors, such as special period </w:t>
      </w:r>
      <w:r w:rsidDel="00000000" w:rsidR="00000000" w:rsidRPr="00000000">
        <w:rPr>
          <w:color w:val="38761d"/>
          <w:rtl w:val="0"/>
        </w:rPr>
        <w:t xml:space="preserve">- included in the GDP ipynb file. </w:t>
      </w:r>
    </w:p>
    <w:p w:rsidR="00000000" w:rsidDel="00000000" w:rsidP="00000000" w:rsidRDefault="00000000" w:rsidRPr="00000000" w14:paraId="0000000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Q: negative relationship with normalized GDP but positive relationship with Santiago GDP 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 We need to look at GDP growth rate too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CPI - same, compare the historical trend to explore the reason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Other next steps: </w:t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 Scale problem - large variable numbers, small default rate - needs to be standardized (so the coefs would make more sense)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 Feature selection: use all macro variables and then see which to keep at the end </w:t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u w:val="single"/>
          <w:rtl w:val="0"/>
        </w:rPr>
        <w:t xml:space="preserve">After fitting the regression for multiple variables, the next step is to remove insignificant variables and rerun the model. Otherwise the R^2 doesn’t explain anything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