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E10DCD" w14:textId="5573C33E" w:rsidR="00C21912" w:rsidRDefault="004F48EC">
      <w:pPr>
        <w:autoSpaceDE w:val="0"/>
        <w:autoSpaceDN w:val="0"/>
        <w:adjustRightInd w:val="0"/>
        <w:spacing w:line="360" w:lineRule="auto"/>
        <w:jc w:val="center"/>
        <w:rPr>
          <w:rFonts w:eastAsia="楷体"/>
          <w:b/>
          <w:bCs/>
          <w:kern w:val="2"/>
        </w:rPr>
      </w:pPr>
      <w:r>
        <w:rPr>
          <w:rFonts w:eastAsia="楷体"/>
          <w:b/>
          <w:bCs/>
          <w:kern w:val="2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rPr>
          <w:rFonts w:eastAsia="楷体"/>
          <w:b/>
          <w:bCs/>
          <w:kern w:val="2"/>
        </w:rPr>
        <w:instrText>ADDIN CNKISM.UserStyle</w:instrText>
      </w:r>
      <w:r>
        <w:rPr>
          <w:rFonts w:eastAsia="楷体"/>
          <w:b/>
          <w:bCs/>
          <w:kern w:val="2"/>
        </w:rPr>
      </w:r>
      <w:r>
        <w:rPr>
          <w:rFonts w:eastAsia="楷体"/>
          <w:b/>
          <w:bCs/>
          <w:kern w:val="2"/>
        </w:rPr>
        <w:fldChar w:fldCharType="end"/>
      </w:r>
      <w:r>
        <w:rPr>
          <w:rFonts w:eastAsia="楷体" w:hint="eastAsia"/>
          <w:b/>
          <w:bCs/>
          <w:kern w:val="2"/>
        </w:rPr>
        <w:t>发行人及所在区域最近三年是否经审计署审计及其审计结果的说明、整改报告及整改情况（如有）；发行人关于土地专项审计情况、整改情况的说明</w:t>
      </w:r>
    </w:p>
    <w:p w14:paraId="10DB58E0" w14:textId="77777777" w:rsidR="00C21912" w:rsidRDefault="00C21912">
      <w:pPr>
        <w:spacing w:line="360" w:lineRule="auto"/>
        <w:ind w:firstLineChars="200" w:firstLine="480"/>
        <w:rPr>
          <w:rFonts w:eastAsia="楷体"/>
        </w:rPr>
      </w:pPr>
    </w:p>
    <w:p w14:paraId="157FAEAF" w14:textId="3266283D" w:rsidR="007D7DE9" w:rsidRDefault="00EC3A07" w:rsidP="007D7DE9">
      <w:pPr>
        <w:spacing w:beforeLines="30" w:before="93" w:afterLines="30" w:after="93" w:line="360" w:lineRule="auto"/>
        <w:ind w:firstLineChars="200" w:firstLine="480"/>
        <w:rPr>
          <w:rFonts w:eastAsia="楷体"/>
          <w:bCs/>
        </w:rPr>
      </w:pPr>
      <w:r>
        <w:rPr>
          <w:rFonts w:eastAsia="楷体" w:hint="eastAsia"/>
          <w:bCs/>
        </w:rPr>
        <w:t>太原市龙城发展投资集团有限公司</w:t>
      </w:r>
      <w:bookmarkStart w:id="0" w:name="_GoBack"/>
      <w:bookmarkEnd w:id="0"/>
      <w:r w:rsidR="007D7DE9">
        <w:rPr>
          <w:rFonts w:eastAsia="楷体"/>
          <w:bCs/>
        </w:rPr>
        <w:t>及</w:t>
      </w:r>
      <w:r w:rsidR="00B30D06">
        <w:rPr>
          <w:rFonts w:eastAsia="楷体" w:hint="eastAsia"/>
          <w:bCs/>
        </w:rPr>
        <w:t>公司</w:t>
      </w:r>
      <w:r w:rsidR="007D7DE9">
        <w:rPr>
          <w:rFonts w:eastAsia="楷体"/>
          <w:bCs/>
        </w:rPr>
        <w:t>所在区域每年接受国家审计署关于政府负债情况的专项审计，审计中未发现违法违规情况，相关管理流程、财务制度能较好落实，能有效地保护国有资产，公允反映</w:t>
      </w:r>
      <w:r w:rsidR="00B30D06">
        <w:rPr>
          <w:rFonts w:eastAsia="楷体" w:hint="eastAsia"/>
          <w:bCs/>
        </w:rPr>
        <w:t>公司</w:t>
      </w:r>
      <w:r w:rsidR="007D7DE9">
        <w:rPr>
          <w:rFonts w:eastAsia="楷体"/>
          <w:bCs/>
        </w:rPr>
        <w:t>的经营情况。截至</w:t>
      </w:r>
      <w:proofErr w:type="gramStart"/>
      <w:r w:rsidR="007D7DE9">
        <w:rPr>
          <w:rFonts w:eastAsia="楷体"/>
          <w:bCs/>
        </w:rPr>
        <w:t>本说明</w:t>
      </w:r>
      <w:proofErr w:type="gramEnd"/>
      <w:r w:rsidR="007D7DE9">
        <w:rPr>
          <w:rFonts w:eastAsia="楷体"/>
          <w:bCs/>
        </w:rPr>
        <w:t>签署之日，</w:t>
      </w:r>
      <w:r w:rsidR="00B30D06">
        <w:rPr>
          <w:rFonts w:eastAsia="楷体" w:hint="eastAsia"/>
          <w:bCs/>
        </w:rPr>
        <w:t>公司</w:t>
      </w:r>
      <w:r w:rsidR="007D7DE9">
        <w:rPr>
          <w:rFonts w:eastAsia="楷体"/>
          <w:bCs/>
        </w:rPr>
        <w:t>未接受过国家审计署土地审计。</w:t>
      </w:r>
    </w:p>
    <w:p w14:paraId="5E5D1D94" w14:textId="067D294B" w:rsidR="007D7DE9" w:rsidRDefault="007D7DE9" w:rsidP="007D7DE9">
      <w:pPr>
        <w:spacing w:beforeLines="30" w:before="93" w:afterLines="30" w:after="93" w:line="360" w:lineRule="auto"/>
        <w:ind w:firstLineChars="200" w:firstLine="480"/>
        <w:rPr>
          <w:rFonts w:eastAsia="楷体"/>
          <w:bCs/>
        </w:rPr>
      </w:pPr>
      <w:r>
        <w:rPr>
          <w:rFonts w:eastAsia="楷体"/>
          <w:bCs/>
        </w:rPr>
        <w:t>综上所述，</w:t>
      </w:r>
      <w:r w:rsidR="00B30D06">
        <w:rPr>
          <w:rFonts w:eastAsia="楷体" w:hint="eastAsia"/>
          <w:bCs/>
        </w:rPr>
        <w:t>公司</w:t>
      </w:r>
      <w:r>
        <w:rPr>
          <w:rFonts w:eastAsia="楷体"/>
          <w:bCs/>
        </w:rPr>
        <w:t>经营范围、业务运营和主要在建工程合法合</w:t>
      </w:r>
      <w:proofErr w:type="gramStart"/>
      <w:r>
        <w:rPr>
          <w:rFonts w:eastAsia="楷体"/>
          <w:bCs/>
        </w:rPr>
        <w:t>规</w:t>
      </w:r>
      <w:proofErr w:type="gramEnd"/>
      <w:r>
        <w:rPr>
          <w:rFonts w:eastAsia="楷体"/>
          <w:bCs/>
        </w:rPr>
        <w:t>，近两年未因安全生产、环境保护、产品质量、纳税等受到监管部门重大处罚，符合国发【</w:t>
      </w:r>
      <w:r>
        <w:rPr>
          <w:rFonts w:eastAsia="楷体"/>
          <w:bCs/>
        </w:rPr>
        <w:t>2010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19</w:t>
      </w:r>
      <w:r>
        <w:rPr>
          <w:rFonts w:eastAsia="楷体"/>
          <w:bCs/>
        </w:rPr>
        <w:t>号文、国发【</w:t>
      </w:r>
      <w:r>
        <w:rPr>
          <w:rFonts w:eastAsia="楷体"/>
          <w:bCs/>
        </w:rPr>
        <w:t>2014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43</w:t>
      </w:r>
      <w:r>
        <w:rPr>
          <w:rFonts w:eastAsia="楷体"/>
          <w:bCs/>
        </w:rPr>
        <w:t>号文、国办发【</w:t>
      </w:r>
      <w:r>
        <w:rPr>
          <w:rFonts w:eastAsia="楷体"/>
          <w:bCs/>
        </w:rPr>
        <w:t>2015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40</w:t>
      </w:r>
      <w:r>
        <w:rPr>
          <w:rFonts w:eastAsia="楷体"/>
          <w:bCs/>
        </w:rPr>
        <w:t>号文、国办发【</w:t>
      </w:r>
      <w:r>
        <w:rPr>
          <w:rFonts w:eastAsia="楷体"/>
          <w:bCs/>
        </w:rPr>
        <w:t>2015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42</w:t>
      </w:r>
      <w:r>
        <w:rPr>
          <w:rFonts w:eastAsia="楷体"/>
          <w:bCs/>
        </w:rPr>
        <w:t>号文、财预【</w:t>
      </w:r>
      <w:r>
        <w:rPr>
          <w:rFonts w:eastAsia="楷体"/>
          <w:bCs/>
        </w:rPr>
        <w:t>2010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412</w:t>
      </w:r>
      <w:r>
        <w:rPr>
          <w:rFonts w:eastAsia="楷体"/>
          <w:bCs/>
        </w:rPr>
        <w:t>号文、财预【</w:t>
      </w:r>
      <w:r>
        <w:rPr>
          <w:rFonts w:eastAsia="楷体"/>
          <w:bCs/>
        </w:rPr>
        <w:t>2012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463</w:t>
      </w:r>
      <w:r>
        <w:rPr>
          <w:rFonts w:eastAsia="楷体"/>
          <w:bCs/>
        </w:rPr>
        <w:t>号文、财综【</w:t>
      </w:r>
      <w:r>
        <w:rPr>
          <w:rFonts w:eastAsia="楷体"/>
          <w:bCs/>
        </w:rPr>
        <w:t>2016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</w:t>
      </w:r>
      <w:r>
        <w:rPr>
          <w:rFonts w:eastAsia="楷体"/>
          <w:bCs/>
        </w:rPr>
        <w:t>号文、国办发【</w:t>
      </w:r>
      <w:r>
        <w:rPr>
          <w:rFonts w:eastAsia="楷体"/>
          <w:bCs/>
        </w:rPr>
        <w:t>2018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101</w:t>
      </w:r>
      <w:r>
        <w:rPr>
          <w:rFonts w:eastAsia="楷体"/>
          <w:bCs/>
        </w:rPr>
        <w:t>号文、审计署</w:t>
      </w:r>
      <w:r>
        <w:rPr>
          <w:rFonts w:eastAsia="楷体"/>
          <w:bCs/>
        </w:rPr>
        <w:t>2013</w:t>
      </w:r>
      <w:r>
        <w:rPr>
          <w:rFonts w:eastAsia="楷体"/>
          <w:bCs/>
        </w:rPr>
        <w:t>年第</w:t>
      </w:r>
      <w:r>
        <w:rPr>
          <w:rFonts w:eastAsia="楷体"/>
          <w:bCs/>
        </w:rPr>
        <w:t>24</w:t>
      </w:r>
      <w:r>
        <w:rPr>
          <w:rFonts w:eastAsia="楷体"/>
          <w:bCs/>
        </w:rPr>
        <w:t>号和</w:t>
      </w:r>
      <w:r>
        <w:rPr>
          <w:rFonts w:eastAsia="楷体"/>
          <w:bCs/>
        </w:rPr>
        <w:t>32</w:t>
      </w:r>
      <w:r>
        <w:rPr>
          <w:rFonts w:eastAsia="楷体"/>
          <w:bCs/>
        </w:rPr>
        <w:t>号公告、</w:t>
      </w:r>
      <w:r>
        <w:rPr>
          <w:rFonts w:eastAsia="楷体"/>
          <w:bCs/>
        </w:rPr>
        <w:t>“</w:t>
      </w:r>
      <w:r>
        <w:rPr>
          <w:rFonts w:eastAsia="楷体"/>
          <w:bCs/>
        </w:rPr>
        <w:t>六真</w:t>
      </w:r>
      <w:r>
        <w:rPr>
          <w:rFonts w:eastAsia="楷体"/>
          <w:bCs/>
        </w:rPr>
        <w:t>”</w:t>
      </w:r>
      <w:r>
        <w:rPr>
          <w:rFonts w:eastAsia="楷体"/>
          <w:bCs/>
        </w:rPr>
        <w:t>原则、财预【</w:t>
      </w:r>
      <w:r>
        <w:rPr>
          <w:rFonts w:eastAsia="楷体"/>
          <w:bCs/>
        </w:rPr>
        <w:t>2017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50</w:t>
      </w:r>
      <w:r>
        <w:rPr>
          <w:rFonts w:eastAsia="楷体"/>
          <w:bCs/>
        </w:rPr>
        <w:t>号、财预【</w:t>
      </w:r>
      <w:r>
        <w:rPr>
          <w:rFonts w:eastAsia="楷体"/>
          <w:bCs/>
        </w:rPr>
        <w:t>2017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87</w:t>
      </w:r>
      <w:r>
        <w:rPr>
          <w:rFonts w:eastAsia="楷体"/>
          <w:bCs/>
        </w:rPr>
        <w:t>号文、财金【</w:t>
      </w:r>
      <w:r>
        <w:rPr>
          <w:rFonts w:eastAsia="楷体"/>
          <w:bCs/>
        </w:rPr>
        <w:t>2018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23</w:t>
      </w:r>
      <w:r>
        <w:rPr>
          <w:rFonts w:eastAsia="楷体"/>
          <w:bCs/>
        </w:rPr>
        <w:t>号等要求的相关规定。</w:t>
      </w:r>
    </w:p>
    <w:p w14:paraId="606240CC" w14:textId="77777777" w:rsidR="00C21912" w:rsidRDefault="004F48EC">
      <w:pPr>
        <w:autoSpaceDE w:val="0"/>
        <w:autoSpaceDN w:val="0"/>
        <w:adjustRightInd w:val="0"/>
        <w:spacing w:line="360" w:lineRule="auto"/>
        <w:ind w:firstLineChars="200" w:firstLine="480"/>
        <w:jc w:val="both"/>
        <w:rPr>
          <w:rFonts w:eastAsia="楷体"/>
          <w:color w:val="000000" w:themeColor="text1"/>
        </w:rPr>
        <w:sectPr w:rsidR="00C21912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="楷体" w:hint="eastAsia"/>
          <w:color w:val="000000" w:themeColor="text1"/>
        </w:rPr>
        <w:t>特此说明</w:t>
      </w:r>
      <w:r>
        <w:rPr>
          <w:rFonts w:eastAsia="楷体"/>
          <w:color w:val="000000" w:themeColor="text1"/>
        </w:rPr>
        <w:t>。</w:t>
      </w:r>
    </w:p>
    <w:p w14:paraId="345CBC22" w14:textId="158F95ED" w:rsidR="00C21912" w:rsidRDefault="004F48EC" w:rsidP="00590F0A">
      <w:pPr>
        <w:autoSpaceDE w:val="0"/>
        <w:autoSpaceDN w:val="0"/>
        <w:adjustRightInd w:val="0"/>
        <w:spacing w:line="360" w:lineRule="auto"/>
        <w:jc w:val="both"/>
        <w:rPr>
          <w:rFonts w:eastAsia="楷体"/>
        </w:rPr>
      </w:pPr>
      <w:r>
        <w:rPr>
          <w:rFonts w:eastAsia="楷体"/>
        </w:rPr>
        <w:lastRenderedPageBreak/>
        <w:t>（本页无正文，为《</w:t>
      </w:r>
      <w:r>
        <w:rPr>
          <w:rFonts w:eastAsia="楷体" w:hint="eastAsia"/>
        </w:rPr>
        <w:t>发行人及所在区域最近三年是否经审计署审计及其审计结果的说明、整改报告及整改情况（如有）；发行人关于土地专项审计情况、整改情况的说明（如有）</w:t>
      </w:r>
      <w:r>
        <w:rPr>
          <w:rFonts w:eastAsia="楷体"/>
        </w:rPr>
        <w:t>》盖章页）</w:t>
      </w:r>
    </w:p>
    <w:p w14:paraId="64AA3F03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72404E0C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27FF1B25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00C12CCB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0DE00CC4" w14:textId="77777777" w:rsidR="00C21912" w:rsidRDefault="004F48EC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 w:hint="eastAsia"/>
        </w:rPr>
        <w:t>太原市龙城发展投资集团有限公司</w:t>
      </w:r>
    </w:p>
    <w:p w14:paraId="67566456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</w:p>
    <w:p w14:paraId="7854383A" w14:textId="77777777" w:rsidR="00C21912" w:rsidRDefault="004F48EC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/>
        </w:rPr>
        <w:t>年</w:t>
      </w:r>
      <w:r>
        <w:rPr>
          <w:rFonts w:eastAsia="楷体"/>
        </w:rPr>
        <w:t xml:space="preserve">    </w:t>
      </w:r>
      <w:r>
        <w:rPr>
          <w:rFonts w:eastAsia="楷体"/>
        </w:rPr>
        <w:t>月</w:t>
      </w:r>
      <w:r>
        <w:rPr>
          <w:rFonts w:eastAsia="楷体"/>
        </w:rPr>
        <w:t xml:space="preserve">    </w:t>
      </w:r>
      <w:r>
        <w:rPr>
          <w:rFonts w:eastAsia="楷体"/>
        </w:rPr>
        <w:t>日</w:t>
      </w:r>
    </w:p>
    <w:p w14:paraId="51FE10B1" w14:textId="77777777" w:rsidR="00C21912" w:rsidRDefault="00C21912">
      <w:pPr>
        <w:spacing w:line="360" w:lineRule="auto"/>
        <w:jc w:val="center"/>
        <w:rPr>
          <w:rFonts w:eastAsia="楷体"/>
          <w:b/>
          <w:bCs/>
        </w:rPr>
      </w:pPr>
    </w:p>
    <w:p w14:paraId="1AD32773" w14:textId="77777777" w:rsidR="00C21912" w:rsidRDefault="00C21912">
      <w:pPr>
        <w:rPr>
          <w:rFonts w:eastAsia="楷体"/>
        </w:rPr>
      </w:pPr>
    </w:p>
    <w:sectPr w:rsidR="00C21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984BDA" w14:textId="77777777" w:rsidR="004F48EC" w:rsidRDefault="004F48EC">
      <w:r>
        <w:separator/>
      </w:r>
    </w:p>
  </w:endnote>
  <w:endnote w:type="continuationSeparator" w:id="0">
    <w:p w14:paraId="0E43A586" w14:textId="77777777" w:rsidR="004F48EC" w:rsidRDefault="004F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505EB6" w14:textId="77777777" w:rsidR="004F48EC" w:rsidRDefault="004F48EC">
      <w:r>
        <w:separator/>
      </w:r>
    </w:p>
  </w:footnote>
  <w:footnote w:type="continuationSeparator" w:id="0">
    <w:p w14:paraId="17E7BBD2" w14:textId="77777777" w:rsidR="004F48EC" w:rsidRDefault="004F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7D35A4" w14:textId="77777777" w:rsidR="00C21912" w:rsidRDefault="00C21912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5ZGNjN2VmYWJhMzVhN2JjNTVlN2RhZGYyZDJlMjEifQ=="/>
  </w:docVars>
  <w:rsids>
    <w:rsidRoot w:val="00E75359"/>
    <w:rsid w:val="BDFBE9DC"/>
    <w:rsid w:val="FCEE4922"/>
    <w:rsid w:val="00012504"/>
    <w:rsid w:val="000B5CF1"/>
    <w:rsid w:val="000F00C0"/>
    <w:rsid w:val="000F3293"/>
    <w:rsid w:val="001146A6"/>
    <w:rsid w:val="001F7EBA"/>
    <w:rsid w:val="00203773"/>
    <w:rsid w:val="00214153"/>
    <w:rsid w:val="00225C3C"/>
    <w:rsid w:val="00232E79"/>
    <w:rsid w:val="00236FC6"/>
    <w:rsid w:val="00263845"/>
    <w:rsid w:val="002B265D"/>
    <w:rsid w:val="002F3A23"/>
    <w:rsid w:val="002F5903"/>
    <w:rsid w:val="00305C7E"/>
    <w:rsid w:val="00307B64"/>
    <w:rsid w:val="00402FC5"/>
    <w:rsid w:val="00424CDC"/>
    <w:rsid w:val="0043574F"/>
    <w:rsid w:val="004C2E79"/>
    <w:rsid w:val="004F48EC"/>
    <w:rsid w:val="00511647"/>
    <w:rsid w:val="00515F4D"/>
    <w:rsid w:val="00551CDE"/>
    <w:rsid w:val="00590F0A"/>
    <w:rsid w:val="00627D37"/>
    <w:rsid w:val="00645D21"/>
    <w:rsid w:val="00690CAA"/>
    <w:rsid w:val="00691D0F"/>
    <w:rsid w:val="006C411B"/>
    <w:rsid w:val="006C6723"/>
    <w:rsid w:val="006D2FE4"/>
    <w:rsid w:val="0070454F"/>
    <w:rsid w:val="00771FBC"/>
    <w:rsid w:val="007A00BD"/>
    <w:rsid w:val="007B4E45"/>
    <w:rsid w:val="007C5019"/>
    <w:rsid w:val="007D7DE9"/>
    <w:rsid w:val="007F62FD"/>
    <w:rsid w:val="008225D4"/>
    <w:rsid w:val="0083747C"/>
    <w:rsid w:val="008824C6"/>
    <w:rsid w:val="008A67AE"/>
    <w:rsid w:val="008D4910"/>
    <w:rsid w:val="008E4ECD"/>
    <w:rsid w:val="008E7C02"/>
    <w:rsid w:val="00912BA9"/>
    <w:rsid w:val="00953B2C"/>
    <w:rsid w:val="009616EC"/>
    <w:rsid w:val="00A359BF"/>
    <w:rsid w:val="00A3747D"/>
    <w:rsid w:val="00A37EA6"/>
    <w:rsid w:val="00A461BD"/>
    <w:rsid w:val="00A70F90"/>
    <w:rsid w:val="00A95F0B"/>
    <w:rsid w:val="00AB18D2"/>
    <w:rsid w:val="00AC672C"/>
    <w:rsid w:val="00B03F71"/>
    <w:rsid w:val="00B273AF"/>
    <w:rsid w:val="00B30D06"/>
    <w:rsid w:val="00B46466"/>
    <w:rsid w:val="00B526F6"/>
    <w:rsid w:val="00BA5FF7"/>
    <w:rsid w:val="00BB1049"/>
    <w:rsid w:val="00BC085B"/>
    <w:rsid w:val="00BC6315"/>
    <w:rsid w:val="00BD33A7"/>
    <w:rsid w:val="00BD57E9"/>
    <w:rsid w:val="00BE1E22"/>
    <w:rsid w:val="00C21912"/>
    <w:rsid w:val="00C342EB"/>
    <w:rsid w:val="00CC1465"/>
    <w:rsid w:val="00D10F5E"/>
    <w:rsid w:val="00D12454"/>
    <w:rsid w:val="00D30F82"/>
    <w:rsid w:val="00D463F4"/>
    <w:rsid w:val="00E060F2"/>
    <w:rsid w:val="00E75359"/>
    <w:rsid w:val="00E91E85"/>
    <w:rsid w:val="00EB7953"/>
    <w:rsid w:val="00EC3A07"/>
    <w:rsid w:val="00EC5CF9"/>
    <w:rsid w:val="00ED1616"/>
    <w:rsid w:val="00EF0E93"/>
    <w:rsid w:val="00F30C9A"/>
    <w:rsid w:val="00F46BD4"/>
    <w:rsid w:val="00F63C03"/>
    <w:rsid w:val="00FB5CD7"/>
    <w:rsid w:val="7637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439E225"/>
  <w15:docId w15:val="{CBFC49A1-22EF-41D7-9770-7CB0F6F0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</w:pPr>
    <w:rPr>
      <w:rFonts w:eastAsia="仿宋" w:cstheme="minorBidi"/>
      <w:kern w:val="2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仿宋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zhenghaochen</cp:lastModifiedBy>
  <cp:revision>23</cp:revision>
  <dcterms:created xsi:type="dcterms:W3CDTF">2022-06-25T21:22:00Z</dcterms:created>
  <dcterms:modified xsi:type="dcterms:W3CDTF">2025-11-19T18:50:00Z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C03C436584154C1CA242F900E64B16DF_12</vt:lpwstr>
  </property>
</Properties>
</file>