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c5b1s9urktl" w:id="0"/>
      <w:bookmarkEnd w:id="0"/>
      <w:r w:rsidDel="00000000" w:rsidR="00000000" w:rsidRPr="00000000">
        <w:rPr>
          <w:rtl w:val="0"/>
        </w:rPr>
        <w:t xml:space="preserve">E-commerce ModaShop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jnc1wyqq0qq" w:id="1"/>
      <w:bookmarkEnd w:id="1"/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Sistema para e-commerce de moda.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df0cimvchi" w:id="2"/>
      <w:bookmarkEnd w:id="2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ModaShop oferece soluções para o gerenciamento de uma loja virtual de produtos de moda, incluindo as funcionalidades de venda, controle de pedidos e cadastro de produtos.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1"/>
        </w:numPr>
        <w:ind w:firstLine="360"/>
        <w:rPr>
          <w:u w:val="none"/>
        </w:rPr>
      </w:pPr>
      <w:bookmarkStart w:colFirst="0" w:colLast="0" w:name="_28xdxs8la8yi" w:id="3"/>
      <w:bookmarkEnd w:id="3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Cliente - Tem acesso ao catálogo de produtos e, após cadastro, à compra de produtos e ao acompanhamento de pedidos.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Administrador - Tem acesso a todas as funcionalidades do sistema.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"/>
        </w:numPr>
        <w:ind w:firstLine="360"/>
        <w:rPr>
          <w:u w:val="none"/>
        </w:rPr>
      </w:pPr>
      <w:bookmarkStart w:colFirst="0" w:colLast="0" w:name="_bmlb1kll3kgk" w:id="4"/>
      <w:bookmarkEnd w:id="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frete de uma compra é gratuito se o valor da compra for maior que R$50,00.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 meios de pagamento aceitos são boleto bancário, cartão de crédito e Pix.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Trocas são aceitas em até 7 dias após produto entregue.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1"/>
        </w:numPr>
        <w:ind w:firstLine="360"/>
        <w:rPr>
          <w:u w:val="none"/>
        </w:rPr>
      </w:pPr>
      <w:bookmarkStart w:colFirst="0" w:colLast="0" w:name="_di5vjtm8t95h" w:id="5"/>
      <w:bookmarkEnd w:id="5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[RF001] Cadastrar, remover ou editar produto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ab/>
        <w:t xml:space="preserve">Ator: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administrador consegue cadastrar novos produtos no sistema, inserindo seus dados como descrição, imagens, preço, tamanho, cor e quantidade. Também é possível remover produtos do sistema ou editar seus dados.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[RF002] Buscar produtos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ab/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cliente visualiza os produtos da loja com a opção de buscar por um produto específico ou por filtros como categoria, marca, tamanho ou preço.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[RF002] Comprar produtos 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ab/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cliente, após selecionar um produto, visualiza os detalhes do produto, seleciona tamanho, cor, quantidade e adiciona o produto ao carrinho. Depois disso, o cliente tem a opção de adicionar mais produtos ou visualizar o carrinho e finalizar a compra.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[RF003] Finalizar compra 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ab/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cliente visualiza os produtos no carrinho, seleciona a forma de pagamento, preenche o endereço de entrega, seleciona o tipo de entrega e finaliza a compra, recebendo um código de pedido.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[RF004] Acompanhar pedido  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ab/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cliente utiliza o código de pedido para visualizar se o pedido está aguardando pagamento, em separação, enviado ou entregue. Quando o estado for “enviado” o cliente recebe um código de rastreamento do pacote.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spacing w:line="360" w:lineRule="auto"/>
        <w:jc w:val="both"/>
        <w:rPr/>
      </w:pPr>
      <w:bookmarkStart w:colFirst="0" w:colLast="0" w:name="_crlcicu5vj7v" w:id="6"/>
      <w:bookmarkEnd w:id="6"/>
      <w:r w:rsidDel="00000000" w:rsidR="00000000" w:rsidRPr="00000000">
        <w:rPr>
          <w:rtl w:val="0"/>
        </w:rPr>
        <w:t xml:space="preserve">5. Requisitos não Funcionais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[RNF001] Autenticação de usuários 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É necessário haver autenticação no acesso de administradores para a segurança do sistema. Somente usuários cadastrados podem realizar compras.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[RNF00] Site responsivo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página da loja virtual deve se adaptar a diferentes dispositivos e tamanhos de tela.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spacing w:line="360" w:lineRule="auto"/>
        <w:jc w:val="both"/>
        <w:rPr/>
      </w:pPr>
      <w:bookmarkStart w:colFirst="0" w:colLast="0" w:name="_2st62dz509kt" w:id="7"/>
      <w:bookmarkEnd w:id="7"/>
      <w:r w:rsidDel="00000000" w:rsidR="00000000" w:rsidRPr="00000000">
        <w:rPr>
          <w:rtl w:val="0"/>
        </w:rPr>
        <w:t xml:space="preserve">6.Tecnologias Previstas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sistema usará HTML e JavaScript para o front-end, Java para o back-end e MySQL para 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pt_BR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