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gvsrhsc3m99" w:id="0"/>
      <w:bookmarkEnd w:id="0"/>
      <w:r w:rsidDel="00000000" w:rsidR="00000000" w:rsidRPr="00000000">
        <w:rPr>
          <w:rtl w:val="0"/>
        </w:rPr>
        <w:t xml:space="preserve">Rotina de backup, restauração e checagem de integridade do banco de dados.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Será feito, diariamente às 00:00 horas o backup automatizado do banco de dados usando a ferramenta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SQLBackupAndFTP. O arquivo dump será salvo no serviço Google Drive da empresa.</w:t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Em caso de desastre, será realizado a restauração do banco de dados por meio da </w:t>
      </w:r>
      <w:r w:rsidDel="00000000" w:rsidR="00000000" w:rsidRPr="00000000">
        <w:rPr>
          <w:sz w:val="26"/>
          <w:szCs w:val="26"/>
          <w:rtl w:val="0"/>
        </w:rPr>
        <w:t xml:space="preserve">ferramenta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SQLBackupAndFTP.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Diariamente será executado o comando CHECK TABLE &lt;nome da tabela&gt;; em cada tabela do banco de dados, para garantir a integridade dos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