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0.png" ContentType="image/png"/>
  <Override PartName="/word/media/rId26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6e1ce2ad761591200a0334c7713d26303ea801b"/>
    <w:p>
      <w:pPr>
        <w:pStyle w:val="Heading1"/>
      </w:pPr>
      <w:r>
        <w:t xml:space="preserve">Tech Stack &amp; Architektur — Detail-Aufschlüsselung</w:t>
      </w:r>
    </w:p>
    <w:p>
      <w:pPr>
        <w:pStyle w:val="FirstParagraph"/>
      </w:pPr>
      <w:r>
        <w:t xml:space="preserve">Begleitreferenz für die Präsentation und für Q&amp;A. Dröselt jede Technologie und</w:t>
      </w:r>
      <w:r>
        <w:t xml:space="preserve"> </w:t>
      </w:r>
      <w:r>
        <w:t xml:space="preserve">jeden Baustein nach seiner</w:t>
      </w:r>
      <w:r>
        <w:t xml:space="preserve"> </w:t>
      </w:r>
      <w:r>
        <w:rPr>
          <w:bCs/>
          <w:b/>
        </w:rPr>
        <w:t xml:space="preserve">Rolle</w:t>
      </w:r>
      <w:r>
        <w:t xml:space="preserve"> </w:t>
      </w:r>
      <w:r>
        <w:t xml:space="preserve">auf, mit der Achse</w:t>
      </w:r>
      <w:r>
        <w:t xml:space="preserve"> </w:t>
      </w:r>
      <w:r>
        <w:rPr>
          <w:iCs/>
          <w:i/>
        </w:rPr>
        <w:t xml:space="preserve">lokal (Dev) vs.</w:t>
      </w:r>
      <w:r>
        <w:rPr>
          <w:iCs/>
          <w:i/>
        </w:rPr>
        <w:t xml:space="preserve"> </w:t>
      </w:r>
      <w:r>
        <w:rPr>
          <w:iCs/>
          <w:i/>
        </w:rPr>
        <w:t xml:space="preserve">Produktion</w:t>
      </w:r>
      <w:r>
        <w:t xml:space="preserve"> </w:t>
      </w:r>
      <w:r>
        <w:t xml:space="preserve">bzw.</w:t>
      </w:r>
      <w:r>
        <w:t xml:space="preserve"> </w:t>
      </w:r>
      <w:r>
        <w:rPr>
          <w:iCs/>
          <w:i/>
        </w:rPr>
        <w:t xml:space="preserve">generiert vs. selbst geschrieben</w:t>
      </w:r>
      <w:r>
        <w:t xml:space="preserve"> </w:t>
      </w:r>
      <w:r>
        <w:t xml:space="preserve">bzw.</w:t>
      </w:r>
      <w:r>
        <w:t xml:space="preserve"> </w:t>
      </w:r>
      <w:r>
        <w:rPr>
          <w:iCs/>
          <w:i/>
        </w:rPr>
        <w:t xml:space="preserve">Modul vs. Resource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Die drei Sichten in je einem Satz: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Tech Stack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womit</w:t>
      </w:r>
      <w:r>
        <w:t xml:space="preserve"> </w:t>
      </w:r>
      <w:r>
        <w:t xml:space="preserve">gebaut wird.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Software-Architektur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wie</w:t>
      </w:r>
      <w:r>
        <w:t xml:space="preserve"> </w:t>
      </w:r>
      <w:r>
        <w:t xml:space="preserve">der Code aufgebaut ist (logisch, deployment-agnostisch).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BTP-Architektur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wo</w:t>
      </w:r>
      <w:r>
        <w:t xml:space="preserve"> </w:t>
      </w:r>
      <w:r>
        <w:t xml:space="preserve">es läuft (Deployment-Topologie auf der Plattform).</w:t>
      </w:r>
    </w:p>
    <w:p>
      <w:pPr>
        <w:pStyle w:val="BlockText"/>
      </w:pPr>
      <w:r>
        <w:t xml:space="preserve">Diagramme:</w:t>
      </w:r>
      <w:r>
        <w:t xml:space="preserve"> </w:t>
      </w:r>
      <w:hyperlink r:id="rId20">
        <w:r>
          <w:rPr>
            <w:rStyle w:val="Hyperlink"/>
          </w:rPr>
          <w:t xml:space="preserve">software-architecture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btp-architecture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erd</w:t>
        </w:r>
      </w:hyperlink>
      <w:r>
        <w:t xml:space="preserve">. Trennungsregeln:</w:t>
      </w:r>
      <w:r>
        <w:t xml:space="preserve"> </w:t>
      </w:r>
      <w:hyperlink r:id="rId23">
        <w:r>
          <w:rPr>
            <w:rStyle w:val="Hyperlink"/>
          </w:rPr>
          <w:t xml:space="preserve">diagrams/diagram-separation-spec.md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8" w:name="tech-stack"/>
    <w:p>
      <w:pPr>
        <w:pStyle w:val="Heading2"/>
      </w:pPr>
      <w:r>
        <w:t xml:space="preserve">1. Tech Stack</w:t>
      </w:r>
    </w:p>
    <w:bookmarkStart w:id="24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Rolle (Konzept)</w:t>
            </w:r>
          </w:p>
        </w:tc>
        <w:tc>
          <w:p>
            <w:pPr>
              <w:pStyle w:val="Compact"/>
              <w:jc w:val="left"/>
            </w:pPr>
            <w:r>
              <w:t xml:space="preserve">Technologie</w:t>
            </w:r>
          </w:p>
        </w:tc>
        <w:tc>
          <w:p>
            <w:pPr>
              <w:pStyle w:val="Compact"/>
              <w:jc w:val="left"/>
            </w:pPr>
            <w:r>
              <w:t xml:space="preserve">Dev (lokal)</w:t>
            </w:r>
          </w:p>
        </w:tc>
        <w:tc>
          <w:p>
            <w:pPr>
              <w:pStyle w:val="Compact"/>
              <w:jc w:val="left"/>
            </w:pPr>
            <w:r>
              <w:t xml:space="preserve">Prod (BTP)</w:t>
            </w:r>
          </w:p>
        </w:tc>
        <w:tc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Runtime</w:t>
            </w:r>
            <w:r>
              <w:t xml:space="preserve"> </w:t>
            </w:r>
            <w:r>
              <w:t xml:space="preserve">(führt den Code aus)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Node.js</w:t>
            </w:r>
          </w:p>
        </w:tc>
        <w:tc>
          <w:p>
            <w:pPr>
              <w:pStyle w:val="Compact"/>
              <w:jc w:val="left"/>
            </w:pPr>
            <w:r>
              <w:t xml:space="preserve">direkt gestartet</w:t>
            </w:r>
          </w:p>
        </w:tc>
        <w:tc>
          <w:p>
            <w:pPr>
              <w:pStyle w:val="Compact"/>
              <w:jc w:val="left"/>
            </w:pPr>
            <w:r>
              <w:t xml:space="preserve">läuft</w:t>
            </w:r>
            <w:r>
              <w:t xml:space="preserve"> </w:t>
            </w:r>
            <w:r>
              <w:rPr>
                <w:iCs/>
                <w:i/>
              </w:rPr>
              <w:t xml:space="preserve">innerhalb</w:t>
            </w:r>
            <w:r>
              <w:t xml:space="preserve"> </w:t>
            </w:r>
            <w:r>
              <w:t xml:space="preserve">der</w:t>
            </w:r>
            <w:r>
              <w:t xml:space="preserve"> </w:t>
            </w:r>
            <w:r>
              <w:rPr>
                <w:bCs/>
                <w:b/>
              </w:rPr>
              <w:t xml:space="preserve">Cloud Foundry Runtime</w:t>
            </w:r>
          </w:p>
        </w:tc>
        <w:tc>
          <w:p>
            <w:pPr>
              <w:pStyle w:val="Compact"/>
              <w:jc w:val="left"/>
            </w:pPr>
            <w:r>
              <w:t xml:space="preserve">macht aus JS ein laufendes Programm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Framework</w:t>
            </w:r>
            <w:r>
              <w:t xml:space="preserve"> </w:t>
            </w:r>
            <w:r>
              <w:t xml:space="preserve">(strukturiert)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SAP CAP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@sap/cds</w:t>
            </w:r>
            <w:r>
              <w:t xml:space="preserve"> </w:t>
            </w:r>
            <w:r>
              <w:t xml:space="preserve">9)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generiert OData/Swagger, verdrahtet DB + Auth, ruft eure Handler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Web-/HTTP-Schicht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Express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trägt unter CAP die Public-REST-Routen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Datenmodell-Sprache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CDS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definiert die 12 Entitäten + den Service-Vertrag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– intern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OData V4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auto-generiertes CRUD für die Firmen-App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– öffentlich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Public REST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handgeschriebene Consumer- + Health-Endpoints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Datenbank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SQLite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SAP HANA Cloud</w:t>
            </w:r>
          </w:p>
        </w:tc>
        <w:tc>
          <w:p>
            <w:pPr>
              <w:pStyle w:val="Compact"/>
              <w:jc w:val="left"/>
            </w:pPr>
            <w:r>
              <w:t xml:space="preserve">SQLite</w:t>
            </w:r>
          </w:p>
        </w:tc>
        <w:tc>
          <w:p>
            <w:pPr>
              <w:pStyle w:val="Compact"/>
              <w:jc w:val="left"/>
            </w:pPr>
            <w:r>
              <w:t xml:space="preserve">HANA (HDI-Container)</w:t>
            </w:r>
          </w:p>
        </w:tc>
        <w:tc>
          <w:p>
            <w:pPr>
              <w:pStyle w:val="Compact"/>
              <w:jc w:val="left"/>
            </w:pPr>
            <w:r>
              <w:t xml:space="preserve">speichert die Daten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Authentifizierung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XSUAA</w:t>
            </w:r>
          </w:p>
        </w:tc>
        <w:tc>
          <w:p>
            <w:pPr>
              <w:pStyle w:val="Compact"/>
              <w:jc w:val="left"/>
            </w:pPr>
            <w:r>
              <w:t xml:space="preserve">Mock-Auth</w:t>
            </w:r>
          </w:p>
        </w:tc>
        <w:tc>
          <w:p>
            <w:pPr>
              <w:pStyle w:val="Compact"/>
              <w:jc w:val="left"/>
            </w:pPr>
            <w:r>
              <w:t xml:space="preserve">XSUAA</w:t>
            </w:r>
          </w:p>
        </w:tc>
        <w:tc>
          <w:p>
            <w:pPr>
              <w:pStyle w:val="Compact"/>
              <w:jc w:val="left"/>
            </w:pPr>
            <w:r>
              <w:t xml:space="preserve">stellt Tokens aus / prüft sie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Einstieg + Auth-Terminierung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Application Router</w:t>
            </w:r>
          </w:p>
        </w:tc>
        <w:tc>
          <w:p>
            <w:pPr>
              <w:pStyle w:val="Compact"/>
              <w:jc w:val="left"/>
            </w:pPr>
            <w:r>
              <w:t xml:space="preserve">(Vite-Proxy)</w:t>
            </w:r>
          </w:p>
        </w:tc>
        <w:tc>
          <w:p>
            <w:pPr>
              <w:pStyle w:val="Compact"/>
              <w:jc w:val="left"/>
            </w:pPr>
            <w:r>
              <w:t xml:space="preserve">Approuter</w:t>
            </w:r>
          </w:p>
        </w:tc>
        <w:tc>
          <w:p>
            <w:pPr>
              <w:pStyle w:val="Compact"/>
              <w:jc w:val="left"/>
            </w:pPr>
            <w:r>
              <w:t xml:space="preserve">öffentliche Tür, leitet mit JWT weiter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Geheimnisse / Config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Runtime Secrets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.env</w:t>
            </w:r>
          </w:p>
        </w:tc>
        <w:tc>
          <w:p>
            <w:pPr>
              <w:pStyle w:val="Compact"/>
              <w:jc w:val="left"/>
            </w:pPr>
            <w:r>
              <w:t xml:space="preserve">user-provided service</w:t>
            </w:r>
          </w:p>
        </w:tc>
        <w:tc>
          <w:p>
            <w:pPr>
              <w:pStyle w:val="Compact"/>
              <w:jc w:val="left"/>
            </w:pPr>
            <w:r>
              <w:t xml:space="preserve">HMAC-Key + Public Base URL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Hilfsbibliotheken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qrcode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@sap/xssec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crypto</w:t>
            </w:r>
            <w:r>
              <w:t xml:space="preserve">/HMAC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QR-PNG, Token-Validierung, Token-Signatur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Jest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cds.test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Unit + Integration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Deployment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mta.yaml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mbt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cf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p>
            <w:pPr>
              <w:pStyle w:val="Compact"/>
              <w:jc w:val="left"/>
            </w:pPr>
            <w:r>
              <w:t xml:space="preserve">paketiert &amp; rollt aus</w:t>
            </w:r>
          </w:p>
        </w:tc>
      </w:tr>
    </w:tbl>
    <w:bookmarkEnd w:id="24"/>
    <w:bookmarkStart w:id="25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Rolle (Konzept)</w:t>
            </w:r>
          </w:p>
        </w:tc>
        <w:tc>
          <w:p>
            <w:pPr>
              <w:pStyle w:val="Compact"/>
              <w:jc w:val="left"/>
            </w:pPr>
            <w:r>
              <w:t xml:space="preserve">Technologie</w:t>
            </w:r>
          </w:p>
        </w:tc>
        <w:tc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Runtime</w:t>
            </w:r>
          </w:p>
        </w:tc>
        <w:tc>
          <w:p>
            <w:pPr>
              <w:pStyle w:val="Compact"/>
              <w:jc w:val="left"/>
            </w:pPr>
            <w:r>
              <w:t xml:space="preserve">der</w:t>
            </w:r>
            <w:r>
              <w:t xml:space="preserve"> </w:t>
            </w:r>
            <w:r>
              <w:rPr>
                <w:bCs/>
                <w:b/>
              </w:rPr>
              <w:t xml:space="preserve">Browser</w:t>
            </w:r>
            <w:r>
              <w:t xml:space="preserve"> </w:t>
            </w:r>
            <w:r>
              <w:t xml:space="preserve">des Nutzers</w:t>
            </w:r>
          </w:p>
        </w:tc>
        <w:tc>
          <w:p>
            <w:pPr>
              <w:pStyle w:val="Compact"/>
              <w:jc w:val="left"/>
            </w:pPr>
            <w:r>
              <w:t xml:space="preserve">führt die App aus (nicht Vite!)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UI-Framework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React 18</w:t>
            </w:r>
          </w:p>
        </w:tc>
        <w:tc>
          <w:p>
            <w:pPr>
              <w:pStyle w:val="Compact"/>
              <w:jc w:val="left"/>
            </w:pPr>
            <w:r>
              <w:t xml:space="preserve">baut die Oberfläche aus Komponenten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Sprache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JavaScript (JSX)</w:t>
            </w:r>
            <w:r>
              <w:t xml:space="preserve"> </w:t>
            </w:r>
            <w:r>
              <w:t xml:space="preserve">+ JSDoc</w:t>
            </w:r>
          </w:p>
        </w:tc>
        <w:tc>
          <w:p>
            <w:pPr>
              <w:pStyle w:val="Compact"/>
              <w:jc w:val="left"/>
            </w:pPr>
            <w:r>
              <w:t xml:space="preserve">statt TypeScript; JSDoc nur fürs Autocomplete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Build-Tool / Dev-Server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Vite</w:t>
            </w:r>
          </w:p>
        </w:tc>
        <w:tc>
          <w:p>
            <w:pPr>
              <w:pStyle w:val="Compact"/>
              <w:jc w:val="left"/>
            </w:pPr>
            <w:r>
              <w:t xml:space="preserve">bündelt den Code; lokal mit Proxy zum Backend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Styling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Tailwind CSS</w:t>
            </w:r>
          </w:p>
        </w:tc>
        <w:tc>
          <w:p>
            <w:pPr>
              <w:pStyle w:val="Compact"/>
              <w:jc w:val="left"/>
            </w:pPr>
            <w:r>
              <w:t xml:space="preserve">eigene UI-Komponenten, keine Library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Server-State / Datenabruf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TanStack Query</w:t>
            </w:r>
          </w:p>
        </w:tc>
        <w:tc>
          <w:p>
            <w:pPr>
              <w:pStyle w:val="Compact"/>
              <w:jc w:val="left"/>
            </w:pPr>
            <w:r>
              <w:t xml:space="preserve">holt + cached OData-Daten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Routing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React Router</w:t>
            </w:r>
          </w:p>
        </w:tc>
        <w:tc>
          <w:p>
            <w:pPr>
              <w:pStyle w:val="Compact"/>
              <w:jc w:val="left"/>
            </w:pPr>
            <w:r>
              <w:t xml:space="preserve">Navigation zwischen Seiten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Icons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lucide-react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Auslieferung (Prod)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Approuter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HTML5 Application Repository</w:t>
            </w:r>
          </w:p>
        </w:tc>
        <w:tc>
          <w:p>
            <w:pPr>
              <w:pStyle w:val="Compact"/>
              <w:jc w:val="left"/>
            </w:pPr>
            <w:r>
              <w:t xml:space="preserve">serviert die gebaute SPA, leitet API weiter</w:t>
            </w:r>
          </w:p>
        </w:tc>
      </w:tr>
    </w:tbl>
    <w:bookmarkEnd w:id="25"/>
    <w:bookmarkStart w:id="26" w:name="präzisierungen"/>
    <w:p>
      <w:pPr>
        <w:pStyle w:val="Heading3"/>
      </w:pPr>
      <w:r>
        <w:t xml:space="preserve">Präzisierungen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Node.js vs. Cloud Foundry:</w:t>
      </w:r>
      <w:r>
        <w:t xml:space="preserve"> </w:t>
      </w:r>
      <w:r>
        <w:t xml:space="preserve">In Prod ist es</w:t>
      </w:r>
      <w:r>
        <w:t xml:space="preserve"> </w:t>
      </w:r>
      <w:r>
        <w:rPr>
          <w:iCs/>
          <w:i/>
        </w:rPr>
        <w:t xml:space="preserve">weiterhin Node.js</w:t>
      </w:r>
      <w:r>
        <w:t xml:space="preserve"> </w:t>
      </w:r>
      <w:r>
        <w:t xml:space="preserve">— es läuft nur</w:t>
      </w:r>
      <w:r>
        <w:t xml:space="preserve"> </w:t>
      </w:r>
      <w:r>
        <w:rPr>
          <w:bCs/>
          <w:b/>
        </w:rPr>
        <w:t xml:space="preserve">innerhalb</w:t>
      </w:r>
      <w:r>
        <w:t xml:space="preserve"> </w:t>
      </w:r>
      <w:r>
        <w:t xml:space="preserve">der Cloud Foundry Runtime (CF stellt Container + Buildpack). Also nicht „CF</w:t>
      </w:r>
      <w:r>
        <w:t xml:space="preserve"> </w:t>
      </w:r>
      <w:r>
        <w:rPr>
          <w:iCs/>
          <w:i/>
        </w:rPr>
        <w:t xml:space="preserve">ersetzt</w:t>
      </w:r>
      <w:r>
        <w:t xml:space="preserve"> </w:t>
      </w:r>
      <w:r>
        <w:t xml:space="preserve">Node.js</w:t>
      </w:r>
      <w:r>
        <w:t xml:space="preserve">“</w:t>
      </w:r>
      <w:r>
        <w:t xml:space="preserve">, sondern „CF</w:t>
      </w:r>
      <w:r>
        <w:t xml:space="preserve"> </w:t>
      </w:r>
      <w:r>
        <w:rPr>
          <w:iCs/>
          <w:i/>
        </w:rPr>
        <w:t xml:space="preserve">hostet</w:t>
      </w:r>
      <w:r>
        <w:t xml:space="preserve"> </w:t>
      </w:r>
      <w:r>
        <w:t xml:space="preserve">Node.js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Vite ist keine Runtime</w:t>
      </w:r>
      <w:r>
        <w:t xml:space="preserve">, sondern Build-Tool + Dev-Server. Die</w:t>
      </w:r>
      <w:r>
        <w:t xml:space="preserve"> </w:t>
      </w:r>
      <w:r>
        <w:rPr>
          <w:iCs/>
          <w:i/>
        </w:rPr>
        <w:t xml:space="preserve">Runtime</w:t>
      </w:r>
      <w:r>
        <w:t xml:space="preserve"> </w:t>
      </w:r>
      <w:r>
        <w:t xml:space="preserve">des Frontends ist der</w:t>
      </w:r>
      <w:r>
        <w:t xml:space="preserve"> </w:t>
      </w:r>
      <w:r>
        <w:rPr>
          <w:bCs/>
          <w:b/>
        </w:rPr>
        <w:t xml:space="preserve">Browser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CAP läuft auf Express</w:t>
      </w:r>
      <w:r>
        <w:t xml:space="preserve">, nicht daneben: Express ist die HTTP-Basis, CAP die Schicht darüber — die Public-REST-Routen klinken sich direkt in Express ein.</w:t>
      </w:r>
    </w:p>
    <w:bookmarkEnd w:id="26"/>
    <w:bookmarkStart w:id="27" w:name="sprech-satz"/>
    <w:p>
      <w:pPr>
        <w:pStyle w:val="Heading3"/>
      </w:pPr>
      <w:r>
        <w:t xml:space="preserve">Sprech-Satz</w:t>
      </w:r>
    </w:p>
    <w:p>
      <w:pPr>
        <w:pStyle w:val="BlockText"/>
      </w:pPr>
      <w:r>
        <w:t xml:space="preserve">„Im Backend ist</w:t>
      </w:r>
      <w:r>
        <w:t xml:space="preserve"> </w:t>
      </w:r>
      <w:r>
        <w:rPr>
          <w:bCs/>
          <w:b/>
        </w:rPr>
        <w:t xml:space="preserve">SAP CAP</w:t>
      </w:r>
      <w:r>
        <w:t xml:space="preserve"> </w:t>
      </w:r>
      <w:r>
        <w:t xml:space="preserve">das Framework,</w:t>
      </w:r>
      <w:r>
        <w:t xml:space="preserve"> </w:t>
      </w:r>
      <w:r>
        <w:rPr>
          <w:bCs/>
          <w:b/>
        </w:rPr>
        <w:t xml:space="preserve">Node.js</w:t>
      </w:r>
      <w:r>
        <w:t xml:space="preserve"> </w:t>
      </w:r>
      <w:r>
        <w:t xml:space="preserve">die Runtime — lokal direkt, in Prod gehostet von der</w:t>
      </w:r>
      <w:r>
        <w:t xml:space="preserve"> </w:t>
      </w:r>
      <w:r>
        <w:rPr>
          <w:bCs/>
          <w:b/>
        </w:rPr>
        <w:t xml:space="preserve">Cloud Foundry Runtime</w:t>
      </w:r>
      <w:r>
        <w:t xml:space="preserve">.</w:t>
      </w:r>
      <w:r>
        <w:t xml:space="preserve"> </w:t>
      </w:r>
      <w:r>
        <w:rPr>
          <w:bCs/>
          <w:b/>
        </w:rPr>
        <w:t xml:space="preserve">CDS</w:t>
      </w:r>
      <w:r>
        <w:t xml:space="preserve"> </w:t>
      </w:r>
      <w:r>
        <w:t xml:space="preserve">ist die Datenmodell-Sprache,</w:t>
      </w:r>
      <w:r>
        <w:t xml:space="preserve"> </w:t>
      </w:r>
      <w:r>
        <w:rPr>
          <w:bCs/>
          <w:b/>
        </w:rPr>
        <w:t xml:space="preserve">OData V4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REST</w:t>
      </w:r>
      <w:r>
        <w:t xml:space="preserve"> </w:t>
      </w:r>
      <w:r>
        <w:t xml:space="preserve">sind die API,</w:t>
      </w:r>
      <w:r>
        <w:t xml:space="preserve"> </w:t>
      </w:r>
      <w:r>
        <w:rPr>
          <w:bCs/>
          <w:b/>
        </w:rPr>
        <w:t xml:space="preserve">XSUAA</w:t>
      </w:r>
      <w:r>
        <w:t xml:space="preserve"> </w:t>
      </w:r>
      <w:r>
        <w:t xml:space="preserve">die Authentifizierung, und die Datenbank ist</w:t>
      </w:r>
      <w:r>
        <w:t xml:space="preserve"> </w:t>
      </w:r>
      <w:r>
        <w:rPr>
          <w:bCs/>
          <w:b/>
        </w:rPr>
        <w:t xml:space="preserve">SQLite</w:t>
      </w:r>
      <w:r>
        <w:t xml:space="preserve"> </w:t>
      </w:r>
      <w:r>
        <w:t xml:space="preserve">lokal bzw.</w:t>
      </w:r>
      <w:r>
        <w:t xml:space="preserve"> </w:t>
      </w:r>
      <w:r>
        <w:rPr>
          <w:bCs/>
          <w:b/>
        </w:rPr>
        <w:t xml:space="preserve">SAP HANA Cloud</w:t>
      </w:r>
      <w:r>
        <w:t xml:space="preserve"> </w:t>
      </w:r>
      <w:r>
        <w:t xml:space="preserve">in Prod. Das Frontend ist</w:t>
      </w:r>
      <w:r>
        <w:t xml:space="preserve"> </w:t>
      </w:r>
      <w:r>
        <w:rPr>
          <w:bCs/>
          <w:b/>
        </w:rPr>
        <w:t xml:space="preserve">React mit Vite und Tailwind</w:t>
      </w:r>
      <w:r>
        <w:t xml:space="preserve">, ausgeliefert über den</w:t>
      </w:r>
      <w:r>
        <w:t xml:space="preserve"> </w:t>
      </w:r>
      <w:r>
        <w:rPr>
          <w:bCs/>
          <w:b/>
        </w:rPr>
        <w:t xml:space="preserve">Application Router</w:t>
      </w:r>
      <w:r>
        <w:t xml:space="preserve"> </w:t>
      </w:r>
      <w:r>
        <w:t xml:space="preserve">und das</w:t>
      </w:r>
      <w:r>
        <w:t xml:space="preserve"> </w:t>
      </w:r>
      <w:r>
        <w:rPr>
          <w:bCs/>
          <w:b/>
        </w:rPr>
        <w:t xml:space="preserve">HTML5-Repository</w:t>
      </w:r>
      <w:r>
        <w:t xml:space="preserve"> </w:t>
      </w:r>
      <w:r>
        <w:t xml:space="preserve">— beide Repos teilen sich dieselbe XSUAA."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software-architektur"/>
    <w:p>
      <w:pPr>
        <w:pStyle w:val="Heading2"/>
      </w:pPr>
      <w:r>
        <w:t xml:space="preserve">2. Software-Architektur</w:t>
      </w:r>
    </w:p>
    <w:p>
      <w:pPr>
        <w:pStyle w:val="FirstParagraph"/>
      </w:pPr>
      <w:r>
        <w:rPr>
          <w:iCs/>
          <w:i/>
        </w:rPr>
        <w:t xml:space="preserve">Sicht: WIE der Code aufgebaut ist. Der Request fließt top-down durch die Schichten.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p>
            <w:pPr>
              <w:pStyle w:val="Compact"/>
              <w:jc w:val="left"/>
            </w:pPr>
            <w:r>
              <w:t xml:space="preserve">Konkrete Komponente (Datei)</w:t>
            </w:r>
          </w:p>
        </w:tc>
        <w:tc>
          <w:p>
            <w:pPr>
              <w:pStyle w:val="Compact"/>
              <w:jc w:val="left"/>
            </w:pPr>
            <w:r>
              <w:t xml:space="preserve">Herkunft</w:t>
            </w:r>
          </w:p>
        </w:tc>
        <w:tc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Client</w:t>
            </w:r>
          </w:p>
        </w:tc>
        <w:tc>
          <w:p>
            <w:pPr>
              <w:pStyle w:val="Compact"/>
              <w:jc w:val="left"/>
            </w:pPr>
            <w:r>
              <w:t xml:space="preserve">React-SPA + Consumer-View (Frontend) · HTTP-Client (Behörde)</w:t>
            </w:r>
          </w:p>
        </w:tc>
        <w:tc>
          <w:p>
            <w:pPr>
              <w:pStyle w:val="Compact"/>
              <w:jc w:val="left"/>
            </w:pPr>
            <w:r>
              <w:t xml:space="preserve">selbst / extern</w:t>
            </w:r>
          </w:p>
        </w:tc>
        <w:tc>
          <w:p>
            <w:pPr>
              <w:pStyle w:val="Compact"/>
              <w:jc w:val="left"/>
            </w:pPr>
            <w:r>
              <w:t xml:space="preserve">sendet Anfragen, zeigt an —</w:t>
            </w:r>
            <w:r>
              <w:t xml:space="preserve"> </w:t>
            </w:r>
            <w:r>
              <w:rPr>
                <w:bCs/>
                <w:b/>
              </w:rPr>
              <w:t xml:space="preserve">keine</w:t>
            </w:r>
            <w:r>
              <w:t xml:space="preserve"> </w:t>
            </w:r>
            <w:r>
              <w:t xml:space="preserve">Regeln,</w:t>
            </w:r>
            <w:r>
              <w:t xml:space="preserve"> </w:t>
            </w:r>
            <w:r>
              <w:rPr>
                <w:bCs/>
                <w:b/>
              </w:rPr>
              <w:t xml:space="preserve">keine</w:t>
            </w:r>
            <w:r>
              <w:t xml:space="preserve"> </w:t>
            </w:r>
            <w:r>
              <w:t xml:space="preserve">Secrets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Platform boundary</w:t>
            </w:r>
          </w:p>
        </w:tc>
        <w:tc>
          <w:p>
            <w:pPr>
              <w:pStyle w:val="Compact"/>
              <w:jc w:val="left"/>
            </w:pPr>
            <w:r>
              <w:t xml:space="preserve">Application Router + XSUAA</w:t>
            </w:r>
          </w:p>
        </w:tc>
        <w:tc>
          <w:p>
            <w:pPr>
              <w:pStyle w:val="Compact"/>
              <w:jc w:val="left"/>
            </w:pPr>
            <w:r>
              <w:t xml:space="preserve">Plattform</w:t>
            </w:r>
          </w:p>
        </w:tc>
        <w:tc>
          <w:p>
            <w:pPr>
              <w:pStyle w:val="Compact"/>
              <w:jc w:val="left"/>
            </w:pPr>
            <w:r>
              <w:t xml:space="preserve">lässt rein, prüft „eingeloggt ja/nein"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· Vertrag</w:t>
            </w:r>
          </w:p>
        </w:tc>
        <w:tc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srv/dpp-service.cds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selbst (deklarativ)</w:t>
            </w:r>
          </w:p>
        </w:tc>
        <w:tc>
          <w:p>
            <w:pPr>
              <w:pStyle w:val="Compact"/>
              <w:jc w:val="left"/>
            </w:pPr>
            <w:r>
              <w:t xml:space="preserve">definiert</w:t>
            </w:r>
            <w:r>
              <w:t xml:space="preserve"> </w:t>
            </w:r>
            <w:r>
              <w:rPr>
                <w:bCs/>
                <w:b/>
              </w:rPr>
              <w:t xml:space="preserve">was</w:t>
            </w:r>
            <w:r>
              <w:t xml:space="preserve"> </w:t>
            </w:r>
            <w:r>
              <w:t xml:space="preserve">aufrufbar ist: 12 Projektionen, Actions,</w:t>
            </w:r>
            <w:r>
              <w:t xml:space="preserve"> </w:t>
            </w:r>
            <w:r>
              <w:rPr>
                <w:rStyle w:val="VerbatimChar"/>
              </w:rPr>
              <w:t xml:space="preserve">me()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· CRUD-Endpunkte</w:t>
            </w:r>
          </w:p>
        </w:tc>
        <w:tc>
          <w:p>
            <w:pPr>
              <w:pStyle w:val="Compact"/>
              <w:jc w:val="left"/>
            </w:pPr>
            <w:r>
              <w:t xml:space="preserve">OData V4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CAP-generiert</w:t>
            </w:r>
          </w:p>
        </w:tc>
        <w:tc>
          <w:p>
            <w:pPr>
              <w:pStyle w:val="Compact"/>
              <w:jc w:val="left"/>
            </w:pPr>
            <w:r>
              <w:t xml:space="preserve">Lesen/Schreiben +</w:t>
            </w:r>
            <w:r>
              <w:t xml:space="preserve"> </w:t>
            </w:r>
            <w:r>
              <w:rPr>
                <w:rStyle w:val="VerbatimChar"/>
              </w:rPr>
              <w:t xml:space="preserve">$metadata</w:t>
            </w:r>
            <w:r>
              <w:t xml:space="preserve"> </w:t>
            </w:r>
            <w:r>
              <w:t xml:space="preserve">+ Swagger automatisch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· Türsteher</w:t>
            </w:r>
          </w:p>
        </w:tc>
        <w:tc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srv/dpp-service.js</w:t>
              </w:r>
            </w:hyperlink>
            <w:r>
              <w:t xml:space="preserve">,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srv/handlers/auth-helpers.js</w:t>
              </w:r>
            </w:hyperlink>
          </w:p>
        </w:tc>
        <w:tc>
          <w:p>
            <w:pPr>
              <w:pStyle w:val="Compact"/>
              <w:jc w:val="left"/>
            </w:pPr>
            <w:r>
              <w:t xml:space="preserve">selbst</w:t>
            </w:r>
          </w:p>
        </w:tc>
        <w:tc>
          <w:p>
            <w:pPr>
              <w:pStyle w:val="Compact"/>
              <w:jc w:val="left"/>
            </w:pPr>
            <w:r>
              <w:t xml:space="preserve">Rolle + Mandant aus DB, Tenant-Filter —</w:t>
            </w:r>
            <w:r>
              <w:t xml:space="preserve"> </w:t>
            </w:r>
            <w:r>
              <w:rPr>
                <w:bCs/>
                <w:b/>
              </w:rPr>
              <w:t xml:space="preserve">vor</w:t>
            </w:r>
            <w:r>
              <w:t xml:space="preserve"> </w:t>
            </w:r>
            <w:r>
              <w:t xml:space="preserve">jedem Handler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 · öffentlich</w:t>
            </w:r>
          </w:p>
        </w:tc>
        <w:tc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srv/server.js</w:t>
              </w:r>
            </w:hyperlink>
            <w:r>
              <w:t xml:space="preserve"> </w:t>
            </w:r>
            <w:r>
              <w:t xml:space="preserve">(Express-Mounts)</w:t>
            </w:r>
          </w:p>
        </w:tc>
        <w:tc>
          <w:p>
            <w:pPr>
              <w:pStyle w:val="Compact"/>
              <w:jc w:val="left"/>
            </w:pPr>
            <w:r>
              <w:t xml:space="preserve">selbst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/healthz</w:t>
            </w:r>
            <w:r>
              <w:t xml:space="preserve"> </w:t>
            </w:r>
            <w:r>
              <w:t xml:space="preserve">— bewusst außerhalb der CAP-Auth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Business Logic</w:t>
            </w:r>
          </w:p>
        </w:tc>
        <w:tc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srv/handlers/</w:t>
              </w:r>
            </w:hyperlink>
            <w:r>
              <w:t xml:space="preserve">*.js</w:t>
            </w:r>
          </w:p>
        </w:tc>
        <w:tc>
          <w:p>
            <w:pPr>
              <w:pStyle w:val="Compact"/>
              <w:jc w:val="left"/>
            </w:pPr>
            <w:r>
              <w:t xml:space="preserve">selbst</w:t>
            </w:r>
          </w:p>
        </w:tc>
        <w:tc>
          <w:p>
            <w:pPr>
              <w:pStyle w:val="Compact"/>
              <w:jc w:val="left"/>
            </w:pPr>
            <w:r>
              <w:t xml:space="preserve">Defaults, Lifecycle-Automat, BOM-Check, Consumer-DTO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Supporting Libs</w:t>
            </w:r>
          </w:p>
        </w:tc>
        <w:tc>
          <w:p>
            <w:pPr>
              <w:pStyle w:val="Compact"/>
              <w:jc w:val="left"/>
            </w:pPr>
            <w:hyperlink r:id="rId34">
              <w:r>
                <w:rPr>
                  <w:rStyle w:val="Hyperlink"/>
                </w:rPr>
                <w:t xml:space="preserve">srv/lib/</w:t>
              </w:r>
            </w:hyperlink>
            <w:r>
              <w:t xml:space="preserve">{token, secrets, aggregator}.js</w:t>
            </w:r>
          </w:p>
        </w:tc>
        <w:tc>
          <w:p>
            <w:pPr>
              <w:pStyle w:val="Compact"/>
              <w:jc w:val="left"/>
            </w:pPr>
            <w:r>
              <w:t xml:space="preserve">selbst</w:t>
            </w:r>
          </w:p>
        </w:tc>
        <w:tc>
          <w:p>
            <w:pPr>
              <w:pStyle w:val="Compact"/>
              <w:jc w:val="left"/>
            </w:pPr>
            <w:r>
              <w:t xml:space="preserve">HMAC-Token, Secret-Loader, hierarchische Aggregation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Persistence</w:t>
            </w:r>
          </w:p>
        </w:tc>
        <w:tc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db/</w:t>
              </w:r>
            </w:hyperlink>
            <w:r>
              <w:t xml:space="preserve">*.cds → SQLite/HANA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CAP-generiert</w:t>
            </w:r>
          </w:p>
        </w:tc>
        <w:tc>
          <w:p>
            <w:pPr>
              <w:pStyle w:val="Compact"/>
              <w:jc w:val="left"/>
            </w:pPr>
            <w:r>
              <w:t xml:space="preserve">Schema + SQL-Queries automatisch aus dem Modell</w:t>
            </w:r>
          </w:p>
        </w:tc>
      </w:tr>
    </w:tbl>
    <w:bookmarkStart w:id="36" w:name="präzisierungen-1"/>
    <w:p>
      <w:pPr>
        <w:pStyle w:val="Heading3"/>
      </w:pPr>
      <w:r>
        <w:t xml:space="preserve">Präzisierungen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Reihenfolge ist Teil des Frameworks:</w:t>
      </w:r>
      <w:r>
        <w:t xml:space="preserve"> </w:t>
      </w:r>
      <w:r>
        <w:t xml:space="preserve">CAP arbeitet jede Anfrage in Phasen</w:t>
      </w:r>
      <w:r>
        <w:t xml:space="preserve"> </w:t>
      </w:r>
      <w:r>
        <w:rPr>
          <w:rStyle w:val="VerbatimChar"/>
        </w:rPr>
        <w:t xml:space="preserve">before → on → after</w:t>
      </w:r>
      <w:r>
        <w:t xml:space="preserve"> </w:t>
      </w:r>
      <w:r>
        <w:t xml:space="preserve">ab. Die Guards sind</w:t>
      </w:r>
      <w:r>
        <w:t xml:space="preserve"> </w:t>
      </w:r>
      <w:r>
        <w:rPr>
          <w:rStyle w:val="VerbatimChar"/>
        </w:rPr>
        <w:t xml:space="preserve">before</w:t>
      </w:r>
      <w:r>
        <w:t xml:space="preserve">, die Lifecycle-Logik ist</w:t>
      </w:r>
      <w:r>
        <w:t xml:space="preserve"> </w:t>
      </w:r>
      <w:r>
        <w:rPr>
          <w:rStyle w:val="VerbatimChar"/>
        </w:rPr>
        <w:t xml:space="preserve">on</w:t>
      </w:r>
      <w:r>
        <w:t xml:space="preserve">. Der Türsteher läuft also</w:t>
      </w:r>
      <w:r>
        <w:t xml:space="preserve"> </w:t>
      </w:r>
      <w:r>
        <w:rPr>
          <w:bCs/>
          <w:b/>
        </w:rPr>
        <w:t xml:space="preserve">garantiert vor</w:t>
      </w:r>
      <w:r>
        <w:t xml:space="preserve"> </w:t>
      </w:r>
      <w:r>
        <w:t xml:space="preserve">der Business-Logik.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Arbeitsteilung Framework ↔ eigener Code:</w:t>
      </w:r>
      <w:r>
        <w:t xml:space="preserve"> </w:t>
      </w:r>
      <w:r>
        <w:t xml:space="preserve">CAP generiert</w:t>
      </w:r>
      <w:r>
        <w:t xml:space="preserve"> </w:t>
      </w:r>
      <w:r>
        <w:rPr>
          <w:bCs/>
          <w:b/>
        </w:rPr>
        <w:t xml:space="preserve">CRUD + Schema</w:t>
      </w:r>
      <w:r>
        <w:t xml:space="preserve"> </w:t>
      </w:r>
      <w:r>
        <w:t xml:space="preserve">aus dem Modell; alles Fachliche (Guards, Lifecycle, Aggregation, Consumer-DTO) ist</w:t>
      </w:r>
      <w:r>
        <w:t xml:space="preserve"> </w:t>
      </w:r>
      <w:r>
        <w:rPr>
          <w:bCs/>
          <w:b/>
        </w:rPr>
        <w:t xml:space="preserve">selbst geschrieben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Deployment-agnostisch:</w:t>
      </w:r>
      <w:r>
        <w:t xml:space="preserve"> </w:t>
      </w:r>
      <w:r>
        <w:t xml:space="preserve">diese Sicht stimmt auch lokal (SQLite + Mock-Auth) — nur die Platform boundary wechselt.</w:t>
      </w:r>
    </w:p>
    <w:bookmarkEnd w:id="36"/>
    <w:bookmarkStart w:id="37" w:name="sprech-satz-1"/>
    <w:p>
      <w:pPr>
        <w:pStyle w:val="Heading3"/>
      </w:pPr>
      <w:r>
        <w:t xml:space="preserve">Sprech-Satz</w:t>
      </w:r>
    </w:p>
    <w:p>
      <w:pPr>
        <w:pStyle w:val="BlockText"/>
      </w:pPr>
      <w:r>
        <w:t xml:space="preserve">„Die Software-Architektur ist sechs Schichten von oben nach unten: Client, Platform boundary, API, Business Logic, Libs, Persistence.</w:t>
      </w:r>
      <w:r>
        <w:t xml:space="preserve"> </w:t>
      </w:r>
      <w:r>
        <w:rPr>
          <w:bCs/>
          <w:b/>
        </w:rPr>
        <w:t xml:space="preserve">CAP generiert</w:t>
      </w:r>
      <w:r>
        <w:t xml:space="preserve"> </w:t>
      </w:r>
      <w:r>
        <w:t xml:space="preserve">das CRUD und das Schema aus dem Modell; alles Fachliche — die Guards, der Lifecycle-Automat und die Aggregation — ist</w:t>
      </w:r>
      <w:r>
        <w:t xml:space="preserve"> </w:t>
      </w:r>
      <w:r>
        <w:rPr>
          <w:bCs/>
          <w:b/>
        </w:rPr>
        <w:t xml:space="preserve">selbst geschrieben</w:t>
      </w:r>
      <w:r>
        <w:t xml:space="preserve">. Der Türsteher resolved Rolle und Mandant aus der DB und läuft vor jeder Logik."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btp-architektur"/>
    <w:p>
      <w:pPr>
        <w:pStyle w:val="Heading2"/>
      </w:pPr>
      <w:r>
        <w:t xml:space="preserve">3. BTP-Architektur</w:t>
      </w:r>
    </w:p>
    <w:p>
      <w:pPr>
        <w:pStyle w:val="FirstParagraph"/>
      </w:pPr>
      <w:r>
        <w:rPr>
          <w:iCs/>
          <w:i/>
        </w:rPr>
        <w:t xml:space="preserve">Sicht: WO es läuft. Alles steckt im Subaccount (eu10-004) · CF Org · Space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dev</w:t>
      </w:r>
      <w:r>
        <w:rPr>
          <w:iCs/>
          <w:i/>
        </w:rPr>
        <w:t xml:space="preserve">.</w:t>
      </w:r>
    </w:p>
    <w:p>
      <w:pPr>
        <w:pStyle w:val="BodyText"/>
      </w:pPr>
      <w:r>
        <w:t xml:space="preserve">Zentrale Unterscheidung:</w:t>
      </w:r>
      <w:r>
        <w:t xml:space="preserve"> </w:t>
      </w:r>
      <w:r>
        <w:rPr>
          <w:bCs/>
          <w:b/>
        </w:rPr>
        <w:t xml:space="preserve">Modul</w:t>
      </w:r>
      <w:r>
        <w:t xml:space="preserve"> </w:t>
      </w:r>
      <w:r>
        <w:t xml:space="preserve">= wird deployt und</w:t>
      </w:r>
      <w:r>
        <w:t xml:space="preserve"> </w:t>
      </w:r>
      <w:r>
        <w:rPr>
          <w:iCs/>
          <w:i/>
        </w:rPr>
        <w:t xml:space="preserve">läuft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Resource</w:t>
      </w:r>
      <w:r>
        <w:t xml:space="preserve"> </w:t>
      </w:r>
      <w:r>
        <w:t xml:space="preserve">= gebuchter Plattformdienst, an den Module per</w:t>
      </w:r>
      <w:r>
        <w:t xml:space="preserve"> </w:t>
      </w:r>
      <w:r>
        <w:rPr>
          <w:iCs/>
          <w:i/>
        </w:rPr>
        <w:t xml:space="preserve">Binding</w:t>
      </w:r>
      <w:r>
        <w:t xml:space="preserve"> </w:t>
      </w:r>
      <w:r>
        <w:t xml:space="preserve">andocken.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p>
            <w:pPr>
              <w:pStyle w:val="Compact"/>
              <w:jc w:val="left"/>
            </w:pPr>
            <w:r>
              <w:t xml:space="preserve">Komponente</w:t>
            </w:r>
          </w:p>
        </w:tc>
        <w:tc>
          <w:p>
            <w:pPr>
              <w:pStyle w:val="Compact"/>
              <w:jc w:val="left"/>
            </w:pPr>
            <w:r>
              <w:t xml:space="preserve">MTA-Typ</w:t>
            </w:r>
          </w:p>
        </w:tc>
        <w:tc>
          <w:p>
            <w:pPr>
              <w:pStyle w:val="Compact"/>
              <w:jc w:val="left"/>
            </w:pPr>
            <w:r>
              <w:t xml:space="preserve">Backend/Frontend</w:t>
            </w:r>
          </w:p>
        </w:tc>
        <w:tc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Einstieg / Routing</w:t>
            </w:r>
          </w:p>
        </w:tc>
        <w:tc>
          <w:p>
            <w:pPr>
              <w:pStyle w:val="Compact"/>
              <w:jc w:val="left"/>
            </w:pPr>
            <w:r>
              <w:t xml:space="preserve">dpp-approuter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Modul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approuter.nodejs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öffentliche Tür, leitet API mit JWT weiter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App-Laufzeit</w:t>
            </w:r>
          </w:p>
        </w:tc>
        <w:tc>
          <w:p>
            <w:pPr>
              <w:pStyle w:val="Compact"/>
              <w:jc w:val="left"/>
            </w:pPr>
            <w:r>
              <w:t xml:space="preserve">dpp-srv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Modul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nodejs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der laufende CAP-Service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Schema-Deploy</w:t>
            </w:r>
          </w:p>
        </w:tc>
        <w:tc>
          <w:p>
            <w:pPr>
              <w:pStyle w:val="Compact"/>
              <w:jc w:val="left"/>
            </w:pPr>
            <w:r>
              <w:t xml:space="preserve">dpp-db-deployer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Modul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hdb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erzeugt das HANA-Schema, läuft einmal, beendet sich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SPA-Auslieferung</w:t>
            </w:r>
          </w:p>
        </w:tc>
        <w:tc>
          <w:p>
            <w:pPr>
              <w:pStyle w:val="Compact"/>
              <w:jc w:val="left"/>
            </w:pPr>
            <w:r>
              <w:t xml:space="preserve">dpp-approuter (FE)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Modul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approuter.nodejs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serviert die SPA, leitet</w:t>
            </w:r>
            <w:r>
              <w:t xml:space="preserve"> </w:t>
            </w:r>
            <w:r>
              <w:rPr>
                <w:rStyle w:val="VerbatimChar"/>
              </w:rPr>
              <w:t xml:space="preserve">/odata</w:t>
            </w:r>
            <w:r>
              <w:t xml:space="preserve">,</w:t>
            </w:r>
            <w:r>
              <w:rPr>
                <w:rStyle w:val="VerbatimChar"/>
              </w:rPr>
              <w:t xml:space="preserve">/public</w:t>
            </w:r>
            <w:r>
              <w:t xml:space="preserve"> </w:t>
            </w:r>
            <w:r>
              <w:t xml:space="preserve">weiter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UI-Build</w:t>
            </w:r>
          </w:p>
        </w:tc>
        <w:tc>
          <w:p>
            <w:pPr>
              <w:pStyle w:val="Compact"/>
              <w:jc w:val="left"/>
            </w:pPr>
            <w:r>
              <w:t xml:space="preserve">dpp-ui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Modul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html5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Vite-Build →</w:t>
            </w:r>
            <w:r>
              <w:t xml:space="preserve"> </w:t>
            </w:r>
            <w:r>
              <w:rPr>
                <w:rStyle w:val="VerbatimChar"/>
              </w:rPr>
              <w:t xml:space="preserve">dist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UI-Upload</w:t>
            </w:r>
          </w:p>
        </w:tc>
        <w:tc>
          <w:p>
            <w:pPr>
              <w:pStyle w:val="Compact"/>
              <w:jc w:val="left"/>
            </w:pPr>
            <w:r>
              <w:t xml:space="preserve">dpp-ui-deployer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Modul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application.content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lädt die gebaute UI ins HTML5-Repo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Datenbank</w:t>
            </w:r>
          </w:p>
        </w:tc>
        <w:tc>
          <w:p>
            <w:pPr>
              <w:pStyle w:val="Compact"/>
              <w:jc w:val="left"/>
            </w:pPr>
            <w:r>
              <w:t xml:space="preserve">dpp-db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</w:t>
            </w:r>
            <w:r>
              <w:t xml:space="preserve"> </w:t>
            </w:r>
            <w:r>
              <w:t xml:space="preserve">(HANA HDI,</w:t>
            </w:r>
            <w:r>
              <w:t xml:space="preserve"> </w:t>
            </w:r>
            <w:r>
              <w:rPr>
                <w:rStyle w:val="VerbatimChar"/>
              </w:rPr>
              <w:t xml:space="preserve">hdi-shared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geteilt</w:t>
            </w:r>
          </w:p>
        </w:tc>
        <w:tc>
          <w:p>
            <w:pPr>
              <w:pStyle w:val="Compact"/>
              <w:jc w:val="left"/>
            </w:pPr>
            <w:r>
              <w:t xml:space="preserve">speichert die 12 Tabellen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Identität</w:t>
            </w:r>
          </w:p>
        </w:tc>
        <w:tc>
          <w:p>
            <w:pPr>
              <w:pStyle w:val="Compact"/>
              <w:jc w:val="left"/>
            </w:pPr>
            <w:r>
              <w:t xml:space="preserve">dpp-uaa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</w:t>
            </w:r>
            <w:r>
              <w:t xml:space="preserve"> </w:t>
            </w:r>
            <w:r>
              <w:t xml:space="preserve">(XSUAA,</w:t>
            </w:r>
            <w:r>
              <w:t xml:space="preserve"> </w:t>
            </w:r>
            <w:r>
              <w:rPr>
                <w:rStyle w:val="VerbatimChar"/>
              </w:rPr>
              <w:t xml:space="preserve">application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von beiden MTAs geteilt</w:t>
            </w:r>
          </w:p>
        </w:tc>
        <w:tc>
          <w:p>
            <w:pPr>
              <w:pStyle w:val="Compact"/>
              <w:jc w:val="left"/>
            </w:pPr>
            <w:r>
              <w:t xml:space="preserve">stellt Tokens aus / prüft sie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Geheimnisse</w:t>
            </w:r>
          </w:p>
        </w:tc>
        <w:tc>
          <w:p>
            <w:pPr>
              <w:pStyle w:val="Compact"/>
              <w:jc w:val="left"/>
            </w:pPr>
            <w:r>
              <w:t xml:space="preserve">dpp-secrets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</w:t>
            </w:r>
            <w:r>
              <w:t xml:space="preserve"> </w:t>
            </w:r>
            <w:r>
              <w:t xml:space="preserve">(user-provided, vorab angelegt)</w:t>
            </w:r>
          </w:p>
        </w:tc>
        <w:tc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p>
            <w:pPr>
              <w:pStyle w:val="Compact"/>
              <w:jc w:val="left"/>
            </w:pPr>
            <w:r>
              <w:t xml:space="preserve">HMAC-Key + Public Base URL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UI-Hosting</w:t>
            </w:r>
          </w:p>
        </w:tc>
        <w:tc>
          <w:p>
            <w:pPr>
              <w:pStyle w:val="Compact"/>
              <w:jc w:val="left"/>
            </w:pPr>
            <w:r>
              <w:t xml:space="preserve">dpp-html5-host / -runtime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Resource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html5-apps-repo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p>
            <w:pPr>
              <w:pStyle w:val="Compact"/>
              <w:jc w:val="left"/>
            </w:pPr>
            <w:r>
              <w:t xml:space="preserve">speichert / serviert die UI</w:t>
            </w:r>
          </w:p>
        </w:tc>
      </w:tr>
    </w:tbl>
    <w:bookmarkStart w:id="40" w:name="präzisierungen-2"/>
    <w:p>
      <w:pPr>
        <w:pStyle w:val="Heading3"/>
      </w:pPr>
      <w:r>
        <w:t xml:space="preserve">Präzisierungen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Binding = die Verbindung:</w:t>
      </w:r>
      <w:r>
        <w:t xml:space="preserve"> </w:t>
      </w:r>
      <w:r>
        <w:t xml:space="preserve">ein Modul „requires" eine Resource → CF spielt die Zugangsdaten als</w:t>
      </w:r>
      <w:r>
        <w:t xml:space="preserve"> </w:t>
      </w:r>
      <w:r>
        <w:rPr>
          <w:rStyle w:val="VerbatimChar"/>
        </w:rPr>
        <w:t xml:space="preserve">VCAP_SERVICES</w:t>
      </w:r>
      <w:r>
        <w:t xml:space="preserve"> </w:t>
      </w:r>
      <w:r>
        <w:t xml:space="preserve">in die Umgebung. Genau das liest</w:t>
      </w:r>
      <w:r>
        <w:t xml:space="preserve"> </w:t>
      </w:r>
      <w:hyperlink r:id="rId39">
        <w:r>
          <w:rPr>
            <w:rStyle w:val="Hyperlink"/>
          </w:rPr>
          <w:t xml:space="preserve">srv/lib/secrets.js</w:t>
        </w:r>
      </w:hyperlink>
      <w:r>
        <w:t xml:space="preserve"> </w:t>
      </w:r>
      <w:r>
        <w:t xml:space="preserve">beim Boot.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Geteilte XSUAA:</w:t>
      </w:r>
      <w:r>
        <w:t xml:space="preserve"> </w:t>
      </w:r>
      <w:r>
        <w:t xml:space="preserve">das Frontend bucht</w:t>
      </w:r>
      <w:r>
        <w:t xml:space="preserve"> </w:t>
      </w:r>
      <w:r>
        <w:rPr>
          <w:bCs/>
          <w:b/>
        </w:rPr>
        <w:t xml:space="preserve">keine</w:t>
      </w:r>
      <w:r>
        <w:t xml:space="preserve"> </w:t>
      </w:r>
      <w:r>
        <w:t xml:space="preserve">neue XSUAA, sondern bindet die bestehende (</w:t>
      </w:r>
      <w:r>
        <w:rPr>
          <w:rStyle w:val="VerbatimChar"/>
        </w:rPr>
        <w:t xml:space="preserve">existing-service</w:t>
      </w:r>
      <w:r>
        <w:t xml:space="preserve">) →</w:t>
      </w:r>
      <w:r>
        <w:t xml:space="preserve"> </w:t>
      </w:r>
      <w:r>
        <w:rPr>
          <w:bCs/>
          <w:b/>
        </w:rPr>
        <w:t xml:space="preserve">gleicher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xsappname</w:t>
      </w:r>
      <w:r>
        <w:t xml:space="preserve"> </w:t>
      </w:r>
      <w:r>
        <w:t xml:space="preserve">→ das vom Frontend-Approuter weitergereichte JWT wird vom Backend akzeptiert.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Zwei Approuter:</w:t>
      </w:r>
      <w:r>
        <w:t xml:space="preserve"> </w:t>
      </w:r>
      <w:r>
        <w:t xml:space="preserve">jedes MTA hat seinen eigenen — Backend-Einstieg vs. Frontend-SPA-Auslieferung.</w:t>
      </w:r>
      <w:r>
        <w:t xml:space="preserve"> </w:t>
      </w:r>
      <w:r>
        <w:rPr>
          <w:bCs/>
          <w:b/>
        </w:rPr>
        <w:t xml:space="preserve">Beide</w:t>
      </w:r>
      <w:r>
        <w:t xml:space="preserve"> </w:t>
      </w:r>
      <w:r>
        <w:t xml:space="preserve">leiten an</w:t>
      </w:r>
      <w:r>
        <w:t xml:space="preserve"> </w:t>
      </w:r>
      <w:r>
        <w:rPr>
          <w:rStyle w:val="VerbatimChar"/>
        </w:rPr>
        <w:t xml:space="preserve">dpp-srv</w:t>
      </w:r>
      <w:r>
        <w:t xml:space="preserve"> </w:t>
      </w:r>
      <w:r>
        <w:t xml:space="preserve">weiter.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 vs. Deploy:</w:t>
      </w:r>
      <w:r>
        <w:t xml:space="preserve"> </w:t>
      </w:r>
      <w:r>
        <w:rPr>
          <w:rStyle w:val="VerbatimChar"/>
        </w:rPr>
        <w:t xml:space="preserve">mbt build</w:t>
      </w:r>
      <w:r>
        <w:t xml:space="preserve"> </w:t>
      </w:r>
      <w:r>
        <w:t xml:space="preserve">packt alles in ein</w:t>
      </w:r>
      <w:r>
        <w:t xml:space="preserve"> </w:t>
      </w:r>
      <w:r>
        <w:rPr>
          <w:rStyle w:val="VerbatimChar"/>
        </w:rPr>
        <w:t xml:space="preserve">.mtar</w:t>
      </w:r>
      <w:r>
        <w:t xml:space="preserve"> </w:t>
      </w:r>
      <w:r>
        <w:t xml:space="preserve">(Module + Resource-Deklarationen);</w:t>
      </w:r>
      <w:r>
        <w:t xml:space="preserve"> </w:t>
      </w:r>
      <w:r>
        <w:rPr>
          <w:rStyle w:val="VerbatimChar"/>
        </w:rPr>
        <w:t xml:space="preserve">cf deploy</w:t>
      </w:r>
      <w:r>
        <w:t xml:space="preserve"> </w:t>
      </w:r>
      <w:r>
        <w:t xml:space="preserve">legt die Resources an und startet die Module.</w:t>
      </w:r>
    </w:p>
    <w:bookmarkEnd w:id="40"/>
    <w:bookmarkStart w:id="41" w:name="sprech-satz-2"/>
    <w:p>
      <w:pPr>
        <w:pStyle w:val="Heading3"/>
      </w:pPr>
      <w:r>
        <w:t xml:space="preserve">Sprech-Satz</w:t>
      </w:r>
    </w:p>
    <w:p>
      <w:pPr>
        <w:pStyle w:val="BlockText"/>
      </w:pPr>
      <w:r>
        <w:t xml:space="preserve">„Auf BTP gibt es zwei Arten von Bausteinen:</w:t>
      </w:r>
      <w:r>
        <w:t xml:space="preserve"> </w:t>
      </w:r>
      <w:r>
        <w:rPr>
          <w:bCs/>
          <w:b/>
        </w:rPr>
        <w:t xml:space="preserve">Module</w:t>
      </w:r>
      <w:r>
        <w:t xml:space="preserve">, die laufen — Approuter, der CAP-Service</w:t>
      </w:r>
      <w:r>
        <w:t xml:space="preserve"> </w:t>
      </w:r>
      <w:r>
        <w:rPr>
          <w:rStyle w:val="VerbatimChar"/>
        </w:rPr>
        <w:t xml:space="preserve">dpp-srv</w:t>
      </w:r>
      <w:r>
        <w:t xml:space="preserve"> </w:t>
      </w:r>
      <w:r>
        <w:t xml:space="preserve">und der DB-Deployer — und</w:t>
      </w:r>
      <w:r>
        <w:t xml:space="preserve"> </w:t>
      </w:r>
      <w:r>
        <w:rPr>
          <w:bCs/>
          <w:b/>
        </w:rPr>
        <w:t xml:space="preserve">Resources</w:t>
      </w:r>
      <w:r>
        <w:t xml:space="preserve">, also gebuchte Dienste: HANA als HDI-Container, XSUAA, die Runtime-Secrets und das HTML5-Repo. Module docken per</w:t>
      </w:r>
      <w:r>
        <w:t xml:space="preserve"> </w:t>
      </w:r>
      <w:r>
        <w:rPr>
          <w:bCs/>
          <w:b/>
        </w:rPr>
        <w:t xml:space="preserve">Binding</w:t>
      </w:r>
      <w:r>
        <w:t xml:space="preserve"> </w:t>
      </w:r>
      <w:r>
        <w:t xml:space="preserve">an Resources an. Der Clou:</w:t>
      </w:r>
      <w:r>
        <w:t xml:space="preserve"> </w:t>
      </w:r>
      <w:r>
        <w:rPr>
          <w:bCs/>
          <w:b/>
        </w:rPr>
        <w:t xml:space="preserve">beide MTAs — Backend und Frontend — teilen sich eine XSUAA</w:t>
      </w:r>
      <w:r>
        <w:t xml:space="preserve">, deshalb wird das durchgereichte Token akzeptiert."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merksatz-für-die-abgrenzung"/>
    <w:p>
      <w:pPr>
        <w:pStyle w:val="Heading2"/>
      </w:pPr>
      <w:r>
        <w:t xml:space="preserve">Merksatz für die Abgrenzung</w:t>
      </w:r>
    </w:p>
    <w:p>
      <w:pPr>
        <w:pStyle w:val="BlockText"/>
      </w:pPr>
      <w:r>
        <w:t xml:space="preserve">Tech Stack =</w:t>
      </w:r>
      <w:r>
        <w:t xml:space="preserve"> </w:t>
      </w:r>
      <w:r>
        <w:rPr>
          <w:bCs/>
          <w:b/>
        </w:rPr>
        <w:t xml:space="preserve">womit</w:t>
      </w:r>
      <w:r>
        <w:t xml:space="preserve">. Software-Architektur =</w:t>
      </w:r>
      <w:r>
        <w:t xml:space="preserve"> </w:t>
      </w:r>
      <w:r>
        <w:rPr>
          <w:bCs/>
          <w:b/>
        </w:rPr>
        <w:t xml:space="preserve">wie der Code aufgebaut ist</w:t>
      </w:r>
      <w:r>
        <w:t xml:space="preserve"> </w:t>
      </w:r>
      <w:r>
        <w:t xml:space="preserve">(logisch). BTP-Architektur =</w:t>
      </w:r>
      <w:r>
        <w:t xml:space="preserve"> </w:t>
      </w:r>
      <w:r>
        <w:rPr>
          <w:bCs/>
          <w:b/>
        </w:rPr>
        <w:t xml:space="preserve">wo es läuft</w:t>
      </w:r>
      <w:r>
        <w:t xml:space="preserve"> </w:t>
      </w:r>
      <w:r>
        <w:t xml:space="preserve">(Deployment). Dieselbe Anwendung, drei Sichten.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  <w:proofState w:grammar="clean" w:spelling="clean"/>
  <w:proofState w:grammar="clean" w:spelling="clean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/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/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../db/" TargetMode="External" /><Relationship Type="http://schemas.openxmlformats.org/officeDocument/2006/relationships/hyperlink" Id="rId29" Target="../srv/dpp-service.cds" TargetMode="External" /><Relationship Type="http://schemas.openxmlformats.org/officeDocument/2006/relationships/hyperlink" Id="rId30" Target="../srv/dpp-service.js" TargetMode="External" /><Relationship Type="http://schemas.openxmlformats.org/officeDocument/2006/relationships/hyperlink" Id="rId33" Target="../srv/handlers/" TargetMode="External" /><Relationship Type="http://schemas.openxmlformats.org/officeDocument/2006/relationships/hyperlink" Id="rId31" Target="../srv/handlers/auth-helpers.js" TargetMode="External" /><Relationship Type="http://schemas.openxmlformats.org/officeDocument/2006/relationships/hyperlink" Id="rId34" Target="../srv/lib/" TargetMode="External" /><Relationship Type="http://schemas.openxmlformats.org/officeDocument/2006/relationships/hyperlink" Id="rId39" Target="../srv/lib/secrets.js" TargetMode="External" /><Relationship Type="http://schemas.openxmlformats.org/officeDocument/2006/relationships/hyperlink" Id="rId32" Target="../srv/server.js" TargetMode="External" /><Relationship Type="http://schemas.openxmlformats.org/officeDocument/2006/relationships/hyperlink" Id="rId21" Target="diagrams/btp-architecture.png" TargetMode="External" /><Relationship Type="http://schemas.openxmlformats.org/officeDocument/2006/relationships/hyperlink" Id="rId23" Target="diagrams/diagram-separation-spec.md" TargetMode="External" /><Relationship Type="http://schemas.openxmlformats.org/officeDocument/2006/relationships/hyperlink" Id="rId22" Target="diagrams/erd.png" TargetMode="External" /><Relationship Type="http://schemas.openxmlformats.org/officeDocument/2006/relationships/hyperlink" Id="rId20" Target="diagrams/software-architecture.p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db/" TargetMode="External" /><Relationship Type="http://schemas.openxmlformats.org/officeDocument/2006/relationships/hyperlink" Id="rId29" Target="../srv/dpp-service.cds" TargetMode="External" /><Relationship Type="http://schemas.openxmlformats.org/officeDocument/2006/relationships/hyperlink" Id="rId30" Target="../srv/dpp-service.js" TargetMode="External" /><Relationship Type="http://schemas.openxmlformats.org/officeDocument/2006/relationships/hyperlink" Id="rId33" Target="../srv/handlers/" TargetMode="External" /><Relationship Type="http://schemas.openxmlformats.org/officeDocument/2006/relationships/hyperlink" Id="rId31" Target="../srv/handlers/auth-helpers.js" TargetMode="External" /><Relationship Type="http://schemas.openxmlformats.org/officeDocument/2006/relationships/hyperlink" Id="rId34" Target="../srv/lib/" TargetMode="External" /><Relationship Type="http://schemas.openxmlformats.org/officeDocument/2006/relationships/hyperlink" Id="rId39" Target="../srv/lib/secrets.js" TargetMode="External" /><Relationship Type="http://schemas.openxmlformats.org/officeDocument/2006/relationships/hyperlink" Id="rId32" Target="../srv/server.js" TargetMode="External" /><Relationship Type="http://schemas.openxmlformats.org/officeDocument/2006/relationships/hyperlink" Id="rId21" Target="diagrams/btp-architecture.png" TargetMode="External" /><Relationship Type="http://schemas.openxmlformats.org/officeDocument/2006/relationships/hyperlink" Id="rId23" Target="diagrams/diagram-separation-spec.md" TargetMode="External" /><Relationship Type="http://schemas.openxmlformats.org/officeDocument/2006/relationships/hyperlink" Id="rId22" Target="diagrams/erd.png" TargetMode="External" /><Relationship Type="http://schemas.openxmlformats.org/officeDocument/2006/relationships/hyperlink" Id="rId20" Target="diagrams/software-architecture.p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2026-06-09T09:09:59Z</dcterms:created>
  <dcterms:modified xsi:type="dcterms:W3CDTF">2026-06-09T09:09:59Z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