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0.png" ContentType="image/png"/>
  <Override PartName="/word/media/rId2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e6377aa71ef0512d10ad2e1aa5012c4d8c8ca44"/>
    <w:p>
      <w:pPr>
        <w:pStyle w:val="Heading1"/>
      </w:pPr>
      <w:r>
        <w:t xml:space="preserve">Tech Stack &amp; Architektur — Detail-Aufschlüsselung</w:t>
      </w:r>
    </w:p>
    <w:p>
      <w:pPr>
        <w:pStyle w:val="FirstParagraph"/>
      </w:pPr>
      <w:r>
        <w:t xml:space="preserve">Begleitreferenz für die Präsentation und für Q&amp;A. Dröselt jede Technologie und</w:t>
      </w:r>
      <w:r>
        <w:t xml:space="preserve"> </w:t>
      </w:r>
      <w:r>
        <w:t xml:space="preserve">jeden Baustein nach seiner</w:t>
      </w:r>
      <w:r>
        <w:t xml:space="preserve"> </w:t>
      </w:r>
      <w:r>
        <w:rPr>
          <w:bCs/>
          <w:b/>
        </w:rPr>
        <w:t xml:space="preserve">Rolle</w:t>
      </w:r>
      <w:r>
        <w:t xml:space="preserve"> </w:t>
      </w:r>
      <w:r>
        <w:t xml:space="preserve">auf, mit der Achse</w:t>
      </w:r>
      <w:r>
        <w:t xml:space="preserve"> </w:t>
      </w:r>
      <w:r>
        <w:rPr>
          <w:iCs/>
          <w:i/>
        </w:rPr>
        <w:t xml:space="preserve">lokal (Dev) vs.</w:t>
      </w:r>
      <w:r>
        <w:rPr>
          <w:iCs/>
          <w:i/>
        </w:rPr>
        <w:t xml:space="preserve"> </w:t>
      </w:r>
      <w:r>
        <w:rPr>
          <w:iCs/>
          <w:i/>
        </w:rPr>
        <w:t xml:space="preserve">Produktion</w:t>
      </w:r>
      <w:r>
        <w:t xml:space="preserve"> </w:t>
      </w:r>
      <w:r>
        <w:t xml:space="preserve">bzw.</w:t>
      </w:r>
      <w:r>
        <w:t xml:space="preserve"> </w:t>
      </w:r>
      <w:r>
        <w:rPr>
          <w:iCs/>
          <w:i/>
        </w:rPr>
        <w:t xml:space="preserve">generiert vs. selbst geschrieben</w:t>
      </w:r>
      <w:r>
        <w:t xml:space="preserve"> </w:t>
      </w:r>
      <w:r>
        <w:t xml:space="preserve">bzw.</w:t>
      </w:r>
      <w:r>
        <w:t xml:space="preserve"> </w:t>
      </w:r>
      <w:r>
        <w:rPr>
          <w:iCs/>
          <w:i/>
        </w:rPr>
        <w:t xml:space="preserve">Modul vs. Resource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Die drei Sichten in je einem Satz: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 Stack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womit</w:t>
      </w:r>
      <w:r>
        <w:t xml:space="preserve"> </w:t>
      </w:r>
      <w:r>
        <w:t xml:space="preserve">gebaut wird.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Software-Architektur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wie</w:t>
      </w:r>
      <w:r>
        <w:t xml:space="preserve"> </w:t>
      </w:r>
      <w:r>
        <w:t xml:space="preserve">der Code aufgebaut ist (logisch, deployment-agnostisch).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BTP-Architektur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wo</w:t>
      </w:r>
      <w:r>
        <w:t xml:space="preserve"> </w:t>
      </w:r>
      <w:r>
        <w:t xml:space="preserve">es läuft (Deployment-Topologie auf der Plattform).</w:t>
      </w:r>
    </w:p>
    <w:p>
      <w:pPr>
        <w:pStyle w:val="BlockText"/>
      </w:pPr>
      <w:r>
        <w:t xml:space="preserve">Diagramme:</w:t>
      </w:r>
      <w:r>
        <w:t xml:space="preserve"> </w:t>
      </w:r>
      <w:hyperlink r:id="rId20">
        <w:r>
          <w:rPr>
            <w:rStyle w:val="Hyperlink"/>
          </w:rPr>
          <w:t xml:space="preserve">software-architecture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btp-architecture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erd</w:t>
        </w:r>
      </w:hyperlink>
      <w:r>
        <w:t xml:space="preserve">. Trennungsregeln:</w:t>
      </w:r>
      <w:r>
        <w:t xml:space="preserve"> </w:t>
      </w:r>
      <w:hyperlink r:id="rId23">
        <w:r>
          <w:rPr>
            <w:rStyle w:val="Hyperlink"/>
          </w:rPr>
          <w:t xml:space="preserve">diagrams/diagram-separation-spec.md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8" w:name="X5c3ea11152c5aac224a49002ff05d2475e4aa2c"/>
    <w:p>
      <w:pPr>
        <w:pStyle w:val="Heading2"/>
      </w:pPr>
      <w:r>
        <w:t xml:space="preserve">1. Tech Stack</w:t>
      </w:r>
    </w:p>
    <w:bookmarkStart w:id="24" w:name="backend"/>
    <w:p>
      <w:pPr>
        <w:pStyle w:val="Heading3"/>
      </w:pPr>
      <w:r>
        <w:t xml:space="preserve">Backend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Rolle (Konzept)</w:t>
            </w:r>
          </w:p>
        </w:tc>
        <w:tc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p>
            <w:pPr>
              <w:pStyle w:val="Compact"/>
              <w:jc w:val="left"/>
            </w:pPr>
            <w:r>
              <w:t xml:space="preserve">Dev (lokal)</w:t>
            </w:r>
          </w:p>
        </w:tc>
        <w:tc>
          <w:p>
            <w:pPr>
              <w:pStyle w:val="Compact"/>
              <w:jc w:val="left"/>
            </w:pPr>
            <w:r>
              <w:t xml:space="preserve">Prod (BTP)</w:t>
            </w:r>
          </w:p>
        </w:tc>
        <w:tc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  <w:r>
              <w:t xml:space="preserve"> </w:t>
            </w:r>
            <w:r>
              <w:t xml:space="preserve">(führt den Code aus)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direkt gestartet</w:t>
            </w:r>
          </w:p>
        </w:tc>
        <w:tc>
          <w:p>
            <w:pPr>
              <w:pStyle w:val="Compact"/>
              <w:jc w:val="left"/>
            </w:pPr>
            <w:r>
              <w:t xml:space="preserve">läuft</w:t>
            </w:r>
            <w:r>
              <w:t xml:space="preserve"> </w:t>
            </w:r>
            <w:r>
              <w:rPr>
                <w:iCs/>
                <w:i/>
              </w:rPr>
              <w:t xml:space="preserve">innerhalb</w:t>
            </w:r>
            <w:r>
              <w:t xml:space="preserve"> </w:t>
            </w:r>
            <w:r>
              <w:t xml:space="preserve">der</w:t>
            </w:r>
            <w:r>
              <w:t xml:space="preserve"> </w:t>
            </w:r>
            <w:r>
              <w:rPr>
                <w:bCs/>
                <w:b/>
              </w:rPr>
              <w:t xml:space="preserve">Cloud Foundry Runtime</w:t>
            </w:r>
          </w:p>
        </w:tc>
        <w:tc>
          <w:p>
            <w:pPr>
              <w:pStyle w:val="Compact"/>
              <w:jc w:val="left"/>
            </w:pPr>
            <w:r>
              <w:t xml:space="preserve">macht aus JS ein laufendes Programm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  <w:r>
              <w:t xml:space="preserve"> </w:t>
            </w:r>
            <w:r>
              <w:t xml:space="preserve">(strukturiert)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CAP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@sap/cds</w:t>
            </w:r>
            <w:r>
              <w:t xml:space="preserve"> </w:t>
            </w:r>
            <w:r>
              <w:t xml:space="preserve">9)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generiert OData/Swagger, verdrahtet DB + Auth, ruft eure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Web-/HTTP-Schicht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trägt unter CAP die Public-REST-Routen (</w:t>
            </w:r>
            <w:r>
              <w:rPr>
                <w:rStyle w:val="VerbatimChar"/>
              </w:rPr>
              <w:t xml:space="preserve">/public/dpp/:token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Datenmodell-Sprache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definiert die 13 Entitäten + den Service-Vertrag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– intern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OData V4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auto-generiertes CRUD für die Firmen-App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– öffentlich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REST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handgeschriebene Consumer- + Health-Endpoints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Datenbank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SAP HANA Cloud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HANA (HDI-Container)</w:t>
            </w:r>
          </w:p>
        </w:tc>
        <w:tc>
          <w:p>
            <w:pPr>
              <w:pStyle w:val="Compact"/>
              <w:jc w:val="left"/>
            </w:pPr>
            <w:r>
              <w:t xml:space="preserve">speichert die Daten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Authentifizierung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XSUAA</w:t>
            </w:r>
          </w:p>
        </w:tc>
        <w:tc>
          <w:p>
            <w:pPr>
              <w:pStyle w:val="Compact"/>
              <w:jc w:val="left"/>
            </w:pPr>
            <w:r>
              <w:t xml:space="preserve">Mock-Auth</w:t>
            </w:r>
          </w:p>
        </w:tc>
        <w:tc>
          <w:p>
            <w:pPr>
              <w:pStyle w:val="Compact"/>
              <w:jc w:val="left"/>
            </w:pPr>
            <w:r>
              <w:t xml:space="preserve">XSUAA</w:t>
            </w:r>
          </w:p>
        </w:tc>
        <w:tc>
          <w:p>
            <w:pPr>
              <w:pStyle w:val="Compact"/>
              <w:jc w:val="left"/>
            </w:pPr>
            <w:r>
              <w:t xml:space="preserve">stellt Tokens aus / prüft sie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Einstieg + Auth-Terminierung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Router</w:t>
            </w:r>
          </w:p>
        </w:tc>
        <w:tc>
          <w:p>
            <w:pPr>
              <w:pStyle w:val="Compact"/>
              <w:jc w:val="left"/>
            </w:pPr>
            <w:r>
              <w:t xml:space="preserve">(Vite-Proxy)</w:t>
            </w:r>
          </w:p>
        </w:tc>
        <w:tc>
          <w:p>
            <w:pPr>
              <w:pStyle w:val="Compact"/>
              <w:jc w:val="left"/>
            </w:pPr>
            <w:r>
              <w:t xml:space="preserve">Approuter</w:t>
            </w:r>
          </w:p>
        </w:tc>
        <w:tc>
          <w:p>
            <w:pPr>
              <w:pStyle w:val="Compact"/>
              <w:jc w:val="left"/>
            </w:pPr>
            <w:r>
              <w:t xml:space="preserve">öffentliche Tür, leitet mit JWT weiter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Geheimnisse / Config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 Secrets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user-provided service</w:t>
            </w:r>
          </w:p>
        </w:tc>
        <w:tc>
          <w:p>
            <w:pPr>
              <w:pStyle w:val="Compact"/>
              <w:jc w:val="left"/>
            </w:pPr>
            <w:r>
              <w:t xml:space="preserve">HMAC-Key + Public Base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Hilfsbibliotheken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@sap/xssec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crypto</w:t>
            </w:r>
            <w:r>
              <w:t xml:space="preserve">/HMAC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QR-PNG, Token-Validierung, Token-Signatur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cds.test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mta.yaml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mbt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cf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paketiert &amp; rollt aus</w:t>
            </w:r>
          </w:p>
        </w:tc>
      </w:tr>
    </w:tbl>
    <w:bookmarkEnd w:id="24"/>
    <w:bookmarkStart w:id="2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Rolle (Konzept)</w:t>
            </w:r>
          </w:p>
        </w:tc>
        <w:tc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der</w:t>
            </w:r>
            <w:r>
              <w:t xml:space="preserve"> </w:t>
            </w:r>
            <w:r>
              <w:rPr>
                <w:bCs/>
                <w:b/>
              </w:rPr>
              <w:t xml:space="preserve">Browser</w:t>
            </w:r>
            <w:r>
              <w:t xml:space="preserve"> </w:t>
            </w:r>
            <w:r>
              <w:t xml:space="preserve">des Nutzers</w:t>
            </w:r>
          </w:p>
        </w:tc>
        <w:tc>
          <w:p>
            <w:pPr>
              <w:pStyle w:val="Compact"/>
              <w:jc w:val="left"/>
            </w:pPr>
            <w:r>
              <w:t xml:space="preserve">führt die App aus (nicht Vite!)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UI-Framework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18</w:t>
            </w:r>
          </w:p>
        </w:tc>
        <w:tc>
          <w:p>
            <w:pPr>
              <w:pStyle w:val="Compact"/>
              <w:jc w:val="left"/>
            </w:pPr>
            <w:r>
              <w:t xml:space="preserve">baut die Oberfläche aus Komponenten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Sprache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JavaScript (JSX)</w:t>
            </w:r>
            <w:r>
              <w:t xml:space="preserve"> </w:t>
            </w:r>
            <w:r>
              <w:t xml:space="preserve">+ JSDoc</w:t>
            </w:r>
          </w:p>
        </w:tc>
        <w:tc>
          <w:p>
            <w:pPr>
              <w:pStyle w:val="Compact"/>
              <w:jc w:val="left"/>
            </w:pPr>
            <w:r>
              <w:t xml:space="preserve">statt TypeScript; JSDoc nur fürs Autocomplete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Build-Tool / Dev-Server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bündelt den Code (3 Entry-Points: App, Consumer-View, Token-Lookup); lokal mit Proxy zum Backend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eigene UI-Komponenten, keine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Server-State / Datenabruf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holt + cached OData-Daten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Router</w:t>
            </w:r>
          </w:p>
        </w:tc>
        <w:tc>
          <w:p>
            <w:pPr>
              <w:pStyle w:val="Compact"/>
              <w:jc w:val="left"/>
            </w:pPr>
            <w:r>
              <w:t xml:space="preserve">Navigation zwischen Seiten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lucide-react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Auslieferung (Prod)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Router</w:t>
            </w:r>
            <w:r>
              <w:t xml:space="preserve"> </w:t>
            </w:r>
            <w:r>
              <w:t xml:space="preserve">(localDir)</w:t>
            </w:r>
          </w:p>
        </w:tc>
        <w:tc>
          <w:p>
            <w:pPr>
              <w:pStyle w:val="Compact"/>
              <w:jc w:val="left"/>
            </w:pPr>
            <w:r>
              <w:t xml:space="preserve">serviert die gebauten Seiten (App + öffentliche Consumer- &amp; Token-Lookup-Views)</w:t>
            </w:r>
            <w:r>
              <w:t xml:space="preserve"> </w:t>
            </w:r>
            <w:r>
              <w:rPr>
                <w:bCs/>
                <w:b/>
              </w:rPr>
              <w:t xml:space="preserve">aus dem eigenen Container</w:t>
            </w:r>
            <w:r>
              <w:t xml:space="preserve">, leitet API weiter</w:t>
            </w:r>
          </w:p>
        </w:tc>
      </w:tr>
    </w:tbl>
    <w:bookmarkEnd w:id="25"/>
    <w:bookmarkStart w:id="26" w:name="präzisierungen"/>
    <w:p>
      <w:pPr>
        <w:pStyle w:val="Heading3"/>
      </w:pPr>
      <w:r>
        <w:t xml:space="preserve">Präzisierungen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Node.js vs. Cloud Foundry:</w:t>
      </w:r>
      <w:r>
        <w:t xml:space="preserve"> </w:t>
      </w:r>
      <w:r>
        <w:t xml:space="preserve">In Prod ist es</w:t>
      </w:r>
      <w:r>
        <w:t xml:space="preserve"> </w:t>
      </w:r>
      <w:r>
        <w:rPr>
          <w:iCs/>
          <w:i/>
        </w:rPr>
        <w:t xml:space="preserve">weiterhin Node.js</w:t>
      </w:r>
      <w:r>
        <w:t xml:space="preserve"> </w:t>
      </w:r>
      <w:r>
        <w:t xml:space="preserve">— es läuft nur</w:t>
      </w:r>
      <w:r>
        <w:t xml:space="preserve"> </w:t>
      </w:r>
      <w:r>
        <w:rPr>
          <w:bCs/>
          <w:b/>
        </w:rPr>
        <w:t xml:space="preserve">innerhalb</w:t>
      </w:r>
      <w:r>
        <w:t xml:space="preserve"> </w:t>
      </w:r>
      <w:r>
        <w:t xml:space="preserve">der Cloud Foundry Runtime (CF stellt Container + Buildpack). Also nicht „CF</w:t>
      </w:r>
      <w:r>
        <w:t xml:space="preserve"> </w:t>
      </w:r>
      <w:r>
        <w:rPr>
          <w:iCs/>
          <w:i/>
        </w:rPr>
        <w:t xml:space="preserve">ersetzt</w:t>
      </w:r>
      <w:r>
        <w:t xml:space="preserve"> </w:t>
      </w:r>
      <w:r>
        <w:t xml:space="preserve">Node.js", sondern „CF</w:t>
      </w:r>
      <w:r>
        <w:t xml:space="preserve"> </w:t>
      </w:r>
      <w:r>
        <w:rPr>
          <w:iCs/>
          <w:i/>
        </w:rPr>
        <w:t xml:space="preserve">hostet</w:t>
      </w:r>
      <w:r>
        <w:t xml:space="preserve"> </w:t>
      </w:r>
      <w:r>
        <w:t xml:space="preserve">Node.js".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Vite ist keine Runtime</w:t>
      </w:r>
      <w:r>
        <w:t xml:space="preserve">, sondern Build-Tool + Dev-Server. Die</w:t>
      </w:r>
      <w:r>
        <w:t xml:space="preserve"> </w:t>
      </w:r>
      <w:r>
        <w:rPr>
          <w:iCs/>
          <w:i/>
        </w:rPr>
        <w:t xml:space="preserve">Runtime</w:t>
      </w:r>
      <w:r>
        <w:t xml:space="preserve"> </w:t>
      </w:r>
      <w:r>
        <w:t xml:space="preserve">des Frontends ist der</w:t>
      </w:r>
      <w:r>
        <w:t xml:space="preserve"> </w:t>
      </w:r>
      <w:r>
        <w:rPr>
          <w:bCs/>
          <w:b/>
        </w:rPr>
        <w:t xml:space="preserve">Browser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 läuft auf Express</w:t>
      </w:r>
      <w:r>
        <w:t xml:space="preserve">, nicht daneben: Express ist die HTTP-Basis, CAP die Schicht darüber — die Public-REST-Routen klinken sich direkt in Express ein.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Drei Frontend-Einstiege:</w:t>
      </w:r>
      <w:r>
        <w:t xml:space="preserve"> </w:t>
      </w:r>
      <w:r>
        <w:t xml:space="preserve">ein authentifizierter Studio-Einstieg (</w:t>
      </w:r>
      <w:r>
        <w:rPr>
          <w:rStyle w:val="VerbatimChar"/>
        </w:rPr>
        <w:t xml:space="preserve">index.html</w:t>
      </w:r>
      <w:r>
        <w:t xml:space="preserve">) und</w:t>
      </w:r>
      <w:r>
        <w:t xml:space="preserve"> </w:t>
      </w:r>
      <w:r>
        <w:rPr>
          <w:bCs/>
          <w:b/>
        </w:rPr>
        <w:t xml:space="preserve">zwei öffentliche Views ohne Login</w:t>
      </w:r>
      <w:r>
        <w:t xml:space="preserve"> </w:t>
      </w:r>
      <w:r>
        <w:t xml:space="preserve">— der Consumer-Pass (</w:t>
      </w:r>
      <w:r>
        <w:rPr>
          <w:rStyle w:val="VerbatimChar"/>
        </w:rPr>
        <w:t xml:space="preserve">consumer.html</w:t>
      </w:r>
      <w:r>
        <w:t xml:space="preserve">, vom QR-Scan) und die Token-Eingabeseite (</w:t>
      </w:r>
      <w:r>
        <w:rPr>
          <w:rStyle w:val="VerbatimChar"/>
        </w:rPr>
        <w:t xml:space="preserve">lookup.html</w:t>
      </w:r>
      <w:r>
        <w:t xml:space="preserve">, manuelle Token-Eingabe → Consumer-Pass).</w:t>
      </w:r>
    </w:p>
    <w:bookmarkEnd w:id="26"/>
    <w:bookmarkStart w:id="27" w:name="sprech-satz"/>
    <w:p>
      <w:pPr>
        <w:pStyle w:val="Heading3"/>
      </w:pPr>
      <w:r>
        <w:t xml:space="preserve">Sprech-Satz</w:t>
      </w:r>
    </w:p>
    <w:p>
      <w:pPr>
        <w:pStyle w:val="BlockText"/>
      </w:pPr>
      <w:r>
        <w:t xml:space="preserve">„Im Backend ist</w:t>
      </w:r>
      <w:r>
        <w:t xml:space="preserve"> </w:t>
      </w:r>
      <w:r>
        <w:rPr>
          <w:bCs/>
          <w:b/>
        </w:rPr>
        <w:t xml:space="preserve">SAP CAP</w:t>
      </w:r>
      <w:r>
        <w:t xml:space="preserve"> </w:t>
      </w:r>
      <w:r>
        <w:t xml:space="preserve">das Framework,</w:t>
      </w:r>
      <w:r>
        <w:t xml:space="preserve"> </w:t>
      </w:r>
      <w:r>
        <w:rPr>
          <w:bCs/>
          <w:b/>
        </w:rPr>
        <w:t xml:space="preserve">Node.js</w:t>
      </w:r>
      <w:r>
        <w:t xml:space="preserve"> </w:t>
      </w:r>
      <w:r>
        <w:t xml:space="preserve">die Runtime — lokal direkt, in Prod gehostet von der</w:t>
      </w:r>
      <w:r>
        <w:t xml:space="preserve"> </w:t>
      </w:r>
      <w:r>
        <w:rPr>
          <w:bCs/>
          <w:b/>
        </w:rPr>
        <w:t xml:space="preserve">Cloud Foundry Runtime</w:t>
      </w:r>
      <w:r>
        <w:t xml:space="preserve">.</w:t>
      </w:r>
      <w:r>
        <w:t xml:space="preserve"> </w:t>
      </w:r>
      <w:r>
        <w:rPr>
          <w:bCs/>
          <w:b/>
        </w:rPr>
        <w:t xml:space="preserve">CDS</w:t>
      </w:r>
      <w:r>
        <w:t xml:space="preserve"> </w:t>
      </w:r>
      <w:r>
        <w:t xml:space="preserve">ist die Datenmodell-Sprache,</w:t>
      </w:r>
      <w:r>
        <w:t xml:space="preserve"> </w:t>
      </w:r>
      <w:r>
        <w:rPr>
          <w:bCs/>
          <w:b/>
        </w:rPr>
        <w:t xml:space="preserve">OData V4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REST</w:t>
      </w:r>
      <w:r>
        <w:t xml:space="preserve"> </w:t>
      </w:r>
      <w:r>
        <w:t xml:space="preserve">sind die API,</w:t>
      </w:r>
      <w:r>
        <w:t xml:space="preserve"> </w:t>
      </w:r>
      <w:r>
        <w:rPr>
          <w:bCs/>
          <w:b/>
        </w:rPr>
        <w:t xml:space="preserve">XSUAA</w:t>
      </w:r>
      <w:r>
        <w:t xml:space="preserve"> </w:t>
      </w:r>
      <w:r>
        <w:t xml:space="preserve">die Authentifizierung, und die Datenbank ist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lokal bzw.</w:t>
      </w:r>
      <w:r>
        <w:t xml:space="preserve"> </w:t>
      </w:r>
      <w:r>
        <w:rPr>
          <w:bCs/>
          <w:b/>
        </w:rPr>
        <w:t xml:space="preserve">SAP HANA Cloud</w:t>
      </w:r>
      <w:r>
        <w:t xml:space="preserve"> </w:t>
      </w:r>
      <w:r>
        <w:t xml:space="preserve">in Prod. Das Frontend ist</w:t>
      </w:r>
      <w:r>
        <w:t xml:space="preserve"> </w:t>
      </w:r>
      <w:r>
        <w:rPr>
          <w:bCs/>
          <w:b/>
        </w:rPr>
        <w:t xml:space="preserve">React mit Vite und Tailwind</w:t>
      </w:r>
      <w:r>
        <w:t xml:space="preserve">, ausgeliefert über den</w:t>
      </w:r>
      <w:r>
        <w:t xml:space="preserve"> </w:t>
      </w:r>
      <w:r>
        <w:rPr>
          <w:bCs/>
          <w:b/>
        </w:rPr>
        <w:t xml:space="preserve">Application Router</w:t>
      </w:r>
      <w:r>
        <w:t xml:space="preserve">, der die gebauten Seiten — die Studio-App plus zwei öffentliche Views (Consumer-Pass und Token-Lookup) — aus seinem eigenen Container serviert — beide MTAs teilen sich dieselbe XSUAA."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744b4621328395d06395c9f95792269b503de5c"/>
    <w:p>
      <w:pPr>
        <w:pStyle w:val="Heading2"/>
      </w:pPr>
      <w:r>
        <w:t xml:space="preserve">1a. Warum dieser Stack — Begründung der Wahl</w:t>
      </w:r>
    </w:p>
    <w:p>
      <w:pPr>
        <w:pStyle w:val="FirstParagraph"/>
      </w:pPr>
      <w:r>
        <w:t xml:space="preserve">Drei Leitlinien:</w:t>
      </w:r>
      <w:r>
        <w:t xml:space="preserve"> </w:t>
      </w:r>
      <w:r>
        <w:rPr>
          <w:bCs/>
          <w:b/>
        </w:rPr>
        <w:t xml:space="preserve">BTP-nativ</w:t>
      </w:r>
      <w:r>
        <w:t xml:space="preserve"> </w:t>
      </w:r>
      <w:r>
        <w:t xml:space="preserve">(gemanagte Plattformdienste statt Eigenbetrieb),</w:t>
      </w:r>
      <w:r>
        <w:t xml:space="preserve"> </w:t>
      </w:r>
      <w:r>
        <w:rPr>
          <w:bCs/>
          <w:b/>
        </w:rPr>
        <w:t xml:space="preserve">etablierte Werkzeuge mit großer Community</w:t>
      </w:r>
      <w:r>
        <w:t xml:space="preserve"> </w:t>
      </w:r>
      <w:r>
        <w:t xml:space="preserve">(wartbar durch ein wechselndes</w:t>
      </w:r>
      <w:r>
        <w:t xml:space="preserve"> </w:t>
      </w:r>
      <w:r>
        <w:t xml:space="preserve">Studententeam, leicht zu lernen und zu besetzen) und</w:t>
      </w:r>
      <w:r>
        <w:t xml:space="preserve"> </w:t>
      </w:r>
      <w:r>
        <w:rPr>
          <w:bCs/>
          <w:b/>
        </w:rPr>
        <w:t xml:space="preserve">Skalierbarkeit ohne</w:t>
      </w:r>
      <w:r>
        <w:rPr>
          <w:bCs/>
          <w:b/>
        </w:rPr>
        <w:t xml:space="preserve"> </w:t>
      </w:r>
      <w:r>
        <w:rPr>
          <w:bCs/>
          <w:b/>
        </w:rPr>
        <w:t xml:space="preserve">Betriebsaufwand</w:t>
      </w:r>
      <w:r>
        <w:t xml:space="preserve"> </w:t>
      </w:r>
      <w:r>
        <w:t xml:space="preserve">(horizontale Skalierung übernimmt die Plattform).</w:t>
      </w:r>
    </w:p>
    <w:bookmarkStart w:id="29" w:name="plattform--backend"/>
    <w:p>
      <w:pPr>
        <w:pStyle w:val="Heading3"/>
      </w:pPr>
      <w:r>
        <w:t xml:space="preserve">Plattform &amp; Backend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p>
            <w:pPr>
              <w:pStyle w:val="Compact"/>
              <w:jc w:val="left"/>
            </w:pPr>
            <w:r>
              <w:t xml:space="preserve">Warum gewählt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BTP / Cloud Foundry</w:t>
            </w:r>
          </w:p>
        </w:tc>
        <w:tc>
          <w:p>
            <w:pPr>
              <w:pStyle w:val="Compact"/>
              <w:jc w:val="left"/>
            </w:pPr>
            <w:r>
              <w:t xml:space="preserve">Projektkontext ist das SAP-Ökosystem; gemanagte HANA + XSUAA → keine eigene Infrastruktur; horizontale Skalierung über zusätzliche CF-Instanzen ohne Ops-Aufwand.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CAP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@sap/cds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De-facto-Standard für BTP-Business-Apps: liefert OData, HANA-Integration, XSUAA-Auth und lokales Mocking out-of-the-box → wenig Boilerplate; SAP-gepflegt, gut dokumentiert, aktive Enterprise-Community.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CAP-Runtime; riesiges npm-Ökosystem und großer Entwicklerpool (wichtig für ein wechselndes Team); non-blocking I/O passt zur I/O-lastigen API.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OData V4</w:t>
            </w:r>
          </w:p>
        </w:tc>
        <w:tc>
          <w:p>
            <w:pPr>
              <w:pStyle w:val="Compact"/>
              <w:jc w:val="left"/>
            </w:pPr>
            <w:r>
              <w:t xml:space="preserve">SAP-/Fiori-Standard; eingebautes Querying (</w:t>
            </w:r>
            <w:r>
              <w:rPr>
                <w:rStyle w:val="VerbatimChar"/>
              </w:rPr>
              <w:t xml:space="preserve">$filter</w:t>
            </w:r>
            <w:r>
              <w:t xml:space="preserve">/</w:t>
            </w:r>
            <w:r>
              <w:rPr>
                <w:rStyle w:val="VerbatimChar"/>
              </w:rPr>
              <w:t xml:space="preserve">$expand</w:t>
            </w:r>
            <w:r>
              <w:t xml:space="preserve">/</w:t>
            </w:r>
            <w:r>
              <w:rPr>
                <w:rStyle w:val="VerbatimChar"/>
              </w:rPr>
              <w:t xml:space="preserve">$count</w:t>
            </w:r>
            <w:r>
              <w:t xml:space="preserve">), Metadaten und generierte Clients → keine eigene API-Spezifikation nötig.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HANA Cloud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HANA = skalierbare gemanagte DB des SAP-Stacks; SQLite → lokale Entwicklung ohne DB-Setup; CAP abstrahiert beide → identischer Code in Dev und Prod.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XSUAA + Application Router</w:t>
            </w:r>
          </w:p>
        </w:tc>
        <w:tc>
          <w:p>
            <w:pPr>
              <w:pStyle w:val="Compact"/>
              <w:jc w:val="left"/>
            </w:pPr>
            <w:r>
              <w:t xml:space="preserve">Plattform-Standard für OAuth2 — kein selbstgebauter Auth-Code; ein einziger Origin (kein CORS).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MTA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mbt</w:t>
            </w:r>
          </w:p>
        </w:tc>
        <w:tc>
          <w:p>
            <w:pPr>
              <w:pStyle w:val="Compact"/>
              <w:jc w:val="left"/>
            </w:pPr>
            <w:r>
              <w:t xml:space="preserve">BTP-Standard-Deployment: ein Deskriptor baut alle Module, legt Services an und verdrahtet Bindings</w:t>
            </w:r>
            <w:r>
              <w:t xml:space="preserve"> </w:t>
            </w:r>
            <w:r>
              <w:rPr>
                <w:bCs/>
                <w:b/>
              </w:rPr>
              <w:t xml:space="preserve">atomar</w:t>
            </w:r>
            <w:r>
              <w:t xml:space="preserve"> </w:t>
            </w:r>
            <w:r>
              <w:t xml:space="preserve">(Rollback bei Fehler) — reproduzierbar über Spaces hinweg.</w:t>
            </w:r>
          </w:p>
        </w:tc>
      </w:tr>
    </w:tbl>
    <w:bookmarkEnd w:id="29"/>
    <w:bookmarkStart w:id="30" w:name="frontend-1"/>
    <w:p>
      <w:pPr>
        <w:pStyle w:val="Heading3"/>
      </w:pPr>
      <w:r>
        <w:t xml:space="preserve">Frontend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p>
            <w:pPr>
              <w:pStyle w:val="Compact"/>
              <w:jc w:val="left"/>
            </w:pPr>
            <w:r>
              <w:t xml:space="preserve">Warum gewählt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18</w:t>
            </w:r>
          </w:p>
        </w:tc>
        <w:tc>
          <w:p>
            <w:pPr>
              <w:pStyle w:val="Compact"/>
              <w:jc w:val="left"/>
            </w:pPr>
            <w:r>
              <w:t xml:space="preserve">Größte Frontend-Community + Ökosystem → viele Bibliotheken, Lernressourcen und verfügbare Entwickler; Komponentenmodell → wartbar und teamfähig.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Schneller HMR-Dev-Server + schlanker Prod-Build; einfache Multi-Entry-Konfiguration (App + Consumer-View + Token-Lookup); aktueller De-facto-Standard.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Utility-first → schnelle, konsistente UI ohne CSS-Namens-Overhead; ungenutzte Klassen werden entfernt → kleines Bundle; kein Library-Lock-in.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Bewährtes Caching, Invalidierung und Lade-/Fehlerzustände → deutlich weniger Boilerplate als selbst gebauter Fetch-State.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Router</w:t>
            </w:r>
          </w:p>
        </w:tc>
        <w:tc>
          <w:p>
            <w:pPr>
              <w:pStyle w:val="Compact"/>
              <w:jc w:val="left"/>
            </w:pPr>
            <w:r>
              <w:t xml:space="preserve">De-facto-Standard-Routing für React-SPAs.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JSDoc statt TypeScript</w:t>
            </w:r>
          </w:p>
        </w:tc>
        <w:tc>
          <w:p>
            <w:pPr>
              <w:pStyle w:val="Compact"/>
              <w:jc w:val="left"/>
            </w:pPr>
            <w:r>
              <w:t xml:space="preserve">Autocomplete + Typhinweise ohne zusätzlichen Build-Schritt — bewusste Komplexitätsreduktion für ein kleines Team.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Xf8d3674bc1a7952ae278cd482fb6ae3132a05c7"/>
    <w:p>
      <w:pPr>
        <w:pStyle w:val="Heading2"/>
      </w:pPr>
      <w:r>
        <w:t xml:space="preserve">2. Software-Architektur</w:t>
      </w:r>
    </w:p>
    <w:p>
      <w:pPr>
        <w:pStyle w:val="FirstParagraph"/>
      </w:pPr>
      <w:r>
        <w:rPr>
          <w:iCs/>
          <w:i/>
        </w:rPr>
        <w:t xml:space="preserve">Sicht: WIE der Code aufgebaut ist. Der Request fließt top-down durch die Schichten.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p>
            <w:pPr>
              <w:pStyle w:val="Compact"/>
              <w:jc w:val="left"/>
            </w:pPr>
            <w:r>
              <w:t xml:space="preserve">Konkrete Komponente (Datei)</w:t>
            </w:r>
          </w:p>
        </w:tc>
        <w:tc>
          <w:p>
            <w:pPr>
              <w:pStyle w:val="Compact"/>
              <w:jc w:val="left"/>
            </w:pPr>
            <w:r>
              <w:t xml:space="preserve">Herkunft</w:t>
            </w:r>
          </w:p>
        </w:tc>
        <w:tc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React-SPA (Login) + Consumer-View + öffentliche Token-Lookup-Seite (Frontend) · HTTP-Client (Behörde)</w:t>
            </w:r>
          </w:p>
        </w:tc>
        <w:tc>
          <w:p>
            <w:pPr>
              <w:pStyle w:val="Compact"/>
              <w:jc w:val="left"/>
            </w:pPr>
            <w:r>
              <w:t xml:space="preserve">selbst / extern</w:t>
            </w:r>
          </w:p>
        </w:tc>
        <w:tc>
          <w:p>
            <w:pPr>
              <w:pStyle w:val="Compact"/>
              <w:jc w:val="left"/>
            </w:pPr>
            <w:r>
              <w:t xml:space="preserve">sendet Anfragen, zeigt an —</w:t>
            </w:r>
            <w:r>
              <w:t xml:space="preserve"> </w:t>
            </w:r>
            <w:r>
              <w:rPr>
                <w:bCs/>
                <w:b/>
              </w:rPr>
              <w:t xml:space="preserve">keine</w:t>
            </w:r>
            <w:r>
              <w:t xml:space="preserve"> </w:t>
            </w:r>
            <w:r>
              <w:t xml:space="preserve">Regeln,</w:t>
            </w:r>
            <w:r>
              <w:t xml:space="preserve"> </w:t>
            </w:r>
            <w:r>
              <w:rPr>
                <w:bCs/>
                <w:b/>
              </w:rPr>
              <w:t xml:space="preserve">keine</w:t>
            </w:r>
            <w:r>
              <w:t xml:space="preserve"> </w:t>
            </w:r>
            <w:r>
              <w:t xml:space="preserve">Secrets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boundary</w:t>
            </w:r>
          </w:p>
        </w:tc>
        <w:tc>
          <w:p>
            <w:pPr>
              <w:pStyle w:val="Compact"/>
              <w:jc w:val="left"/>
            </w:pPr>
            <w:r>
              <w:t xml:space="preserve">Application Router + XSUAA</w:t>
            </w:r>
          </w:p>
        </w:tc>
        <w:tc>
          <w:p>
            <w:pPr>
              <w:pStyle w:val="Compact"/>
              <w:jc w:val="left"/>
            </w:pPr>
            <w:r>
              <w:t xml:space="preserve">Plattform</w:t>
            </w:r>
          </w:p>
        </w:tc>
        <w:tc>
          <w:p>
            <w:pPr>
              <w:pStyle w:val="Compact"/>
              <w:jc w:val="left"/>
            </w:pPr>
            <w:r>
              <w:t xml:space="preserve">lässt rein, prüft „eingeloggt ja/nein"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· Vertrag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srv/dpp-service.cds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selbst (deklarativ)</w:t>
            </w:r>
          </w:p>
        </w:tc>
        <w:tc>
          <w:p>
            <w:pPr>
              <w:pStyle w:val="Compact"/>
              <w:jc w:val="left"/>
            </w:pPr>
            <w:r>
              <w:t xml:space="preserve">definiert</w:t>
            </w:r>
            <w:r>
              <w:t xml:space="preserve"> </w:t>
            </w:r>
            <w:r>
              <w:rPr>
                <w:bCs/>
                <w:b/>
              </w:rPr>
              <w:t xml:space="preserve">was</w:t>
            </w:r>
            <w:r>
              <w:t xml:space="preserve"> </w:t>
            </w:r>
            <w:r>
              <w:t xml:space="preserve">aufrufbar ist: 13 Projektionen, Actions,</w:t>
            </w:r>
            <w:r>
              <w:t xml:space="preserve"> </w:t>
            </w:r>
            <w:r>
              <w:rPr>
                <w:rStyle w:val="VerbatimChar"/>
              </w:rPr>
              <w:t xml:space="preserve">me()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· CRUD-Endpunkte</w:t>
            </w:r>
          </w:p>
        </w:tc>
        <w:tc>
          <w:p>
            <w:pPr>
              <w:pStyle w:val="Compact"/>
              <w:jc w:val="left"/>
            </w:pPr>
            <w:r>
              <w:t xml:space="preserve">OData V4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CAP-generiert</w:t>
            </w:r>
          </w:p>
        </w:tc>
        <w:tc>
          <w:p>
            <w:pPr>
              <w:pStyle w:val="Compact"/>
              <w:jc w:val="left"/>
            </w:pPr>
            <w:r>
              <w:t xml:space="preserve">Lesen/Schreiben +</w:t>
            </w:r>
            <w:r>
              <w:t xml:space="preserve"> </w:t>
            </w:r>
            <w:r>
              <w:rPr>
                <w:rStyle w:val="VerbatimChar"/>
              </w:rPr>
              <w:t xml:space="preserve">$metadata</w:t>
            </w:r>
            <w:r>
              <w:t xml:space="preserve"> </w:t>
            </w:r>
            <w:r>
              <w:t xml:space="preserve">+ Swagger automatisch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· Türsteher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srv/dpp-service.js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srv/handlers/auth-helpers.js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selbst</w:t>
            </w:r>
          </w:p>
        </w:tc>
        <w:tc>
          <w:p>
            <w:pPr>
              <w:pStyle w:val="Compact"/>
              <w:jc w:val="left"/>
            </w:pPr>
            <w:r>
              <w:t xml:space="preserve">Rolle + Mandant aus DB (Tenant aus Users/Org in den Token injiziert), Tenant-Filter —</w:t>
            </w:r>
            <w:r>
              <w:t xml:space="preserve"> </w:t>
            </w:r>
            <w:r>
              <w:rPr>
                <w:bCs/>
                <w:b/>
              </w:rPr>
              <w:t xml:space="preserve">vor</w:t>
            </w:r>
            <w:r>
              <w:t xml:space="preserve"> </w:t>
            </w:r>
            <w:r>
              <w:t xml:space="preserve">jedem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· öffentlich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srv/server.js</w:t>
              </w:r>
            </w:hyperlink>
            <w:r>
              <w:t xml:space="preserve"> </w:t>
            </w:r>
            <w:r>
              <w:t xml:space="preserve">(Express-Mounts)</w:t>
            </w:r>
          </w:p>
        </w:tc>
        <w:tc>
          <w:p>
            <w:pPr>
              <w:pStyle w:val="Compact"/>
              <w:jc w:val="left"/>
            </w:pPr>
            <w:r>
              <w:t xml:space="preserve">selbst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— bewusst außerhalb der CAP-Auth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Logic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srv/handlers/</w:t>
              </w:r>
            </w:hyperlink>
            <w:r>
              <w:t xml:space="preserve">*.js</w:t>
            </w:r>
          </w:p>
        </w:tc>
        <w:tc>
          <w:p>
            <w:pPr>
              <w:pStyle w:val="Compact"/>
              <w:jc w:val="left"/>
            </w:pPr>
            <w:r>
              <w:t xml:space="preserve">selbst</w:t>
            </w:r>
          </w:p>
        </w:tc>
        <w:tc>
          <w:p>
            <w:pPr>
              <w:pStyle w:val="Compact"/>
              <w:jc w:val="left"/>
            </w:pPr>
            <w:r>
              <w:t xml:space="preserve">Defaults, Lifecycle-Automat, BOM-Check, Per-Charge-Sourcing, Consumer-DTO (mit Storytelling, Variant-Bild, real verbautem Komponenten-Pass)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Supporting Libs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srv/lib/</w:t>
              </w:r>
            </w:hyperlink>
            <w:r>
              <w:t xml:space="preserve">{token, secrets, aggregator}.js</w:t>
            </w:r>
          </w:p>
        </w:tc>
        <w:tc>
          <w:p>
            <w:pPr>
              <w:pStyle w:val="Compact"/>
              <w:jc w:val="left"/>
            </w:pPr>
            <w:r>
              <w:t xml:space="preserve">selbst</w:t>
            </w:r>
          </w:p>
        </w:tc>
        <w:tc>
          <w:p>
            <w:pPr>
              <w:pStyle w:val="Compact"/>
              <w:jc w:val="left"/>
            </w:pPr>
            <w:r>
              <w:t xml:space="preserve">HMAC-Token, Secret-Loader, hierarchische Aggregation mit Per-Charge-Mittelung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Persistence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db/</w:t>
              </w:r>
            </w:hyperlink>
            <w:r>
              <w:t xml:space="preserve">*.cds → SQLite/HANA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CAP-generiert</w:t>
            </w:r>
          </w:p>
        </w:tc>
        <w:tc>
          <w:p>
            <w:pPr>
              <w:pStyle w:val="Compact"/>
              <w:jc w:val="left"/>
            </w:pPr>
            <w:r>
              <w:t xml:space="preserve">Schema + SQL-Queries automatisch aus dem Modell (13 Entitäten)</w:t>
            </w:r>
          </w:p>
        </w:tc>
      </w:tr>
    </w:tbl>
    <w:bookmarkStart w:id="39" w:name="präzisierungen-1"/>
    <w:p>
      <w:pPr>
        <w:pStyle w:val="Heading3"/>
      </w:pPr>
      <w:r>
        <w:t xml:space="preserve">Präzisierungen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Reihenfolge ist Teil des Frameworks:</w:t>
      </w:r>
      <w:r>
        <w:t xml:space="preserve"> </w:t>
      </w:r>
      <w:r>
        <w:t xml:space="preserve">CAP arbeitet jede Anfrage in Phasen</w:t>
      </w:r>
      <w:r>
        <w:t xml:space="preserve"> </w:t>
      </w:r>
      <w:r>
        <w:rPr>
          <w:rStyle w:val="VerbatimChar"/>
        </w:rPr>
        <w:t xml:space="preserve">before → on → after</w:t>
      </w:r>
      <w:r>
        <w:t xml:space="preserve"> </w:t>
      </w:r>
      <w:r>
        <w:t xml:space="preserve">ab. Die Guards sind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 die Lifecycle-Logik ist</w:t>
      </w:r>
      <w:r>
        <w:t xml:space="preserve"> </w:t>
      </w:r>
      <w:r>
        <w:rPr>
          <w:rStyle w:val="VerbatimChar"/>
        </w:rPr>
        <w:t xml:space="preserve">on</w:t>
      </w:r>
      <w:r>
        <w:t xml:space="preserve">. Der Türsteher läuft also</w:t>
      </w:r>
      <w:r>
        <w:t xml:space="preserve"> </w:t>
      </w:r>
      <w:r>
        <w:rPr>
          <w:bCs/>
          <w:b/>
        </w:rPr>
        <w:t xml:space="preserve">garantiert vor</w:t>
      </w:r>
      <w:r>
        <w:t xml:space="preserve"> </w:t>
      </w:r>
      <w:r>
        <w:t xml:space="preserve">der Business-Logik.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Arbeitsteilung Framework ↔ eigener Code:</w:t>
      </w:r>
      <w:r>
        <w:t xml:space="preserve"> </w:t>
      </w:r>
      <w:r>
        <w:t xml:space="preserve">CAP generiert</w:t>
      </w:r>
      <w:r>
        <w:t xml:space="preserve"> </w:t>
      </w:r>
      <w:r>
        <w:rPr>
          <w:bCs/>
          <w:b/>
        </w:rPr>
        <w:t xml:space="preserve">CRUD + Schema</w:t>
      </w:r>
      <w:r>
        <w:t xml:space="preserve"> </w:t>
      </w:r>
      <w:r>
        <w:t xml:space="preserve">aus dem Modell; alles Fachliche (Guards, Lifecycle, Aggregation, Consumer-DTO) ist</w:t>
      </w:r>
      <w:r>
        <w:t xml:space="preserve"> </w:t>
      </w:r>
      <w:r>
        <w:rPr>
          <w:bCs/>
          <w:b/>
        </w:rPr>
        <w:t xml:space="preserve">selbst geschrieben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Deployment-agnostisch:</w:t>
      </w:r>
      <w:r>
        <w:t xml:space="preserve"> </w:t>
      </w:r>
      <w:r>
        <w:t xml:space="preserve">diese Sicht stimmt auch lokal (SQLite + Mock-Auth) — nur die Platform boundary wechselt.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Per-Charge-Sourcing &amp; Consumer-Einstieg:</w:t>
      </w:r>
      <w:r>
        <w:t xml:space="preserve"> </w:t>
      </w:r>
      <w:r>
        <w:t xml:space="preserve">Welche konkreten Komponenten-Chargen eine Produktionscharge verbraucht hat, hält</w:t>
      </w:r>
      <w:r>
        <w:t xml:space="preserve"> </w:t>
      </w:r>
      <w:r>
        <w:rPr>
          <w:rStyle w:val="VerbatimChar"/>
        </w:rPr>
        <w:t xml:space="preserve">BatchComponents</w:t>
      </w:r>
      <w:r>
        <w:t xml:space="preserve"> </w:t>
      </w:r>
      <w:r>
        <w:t xml:space="preserve">fest — es überschreibt den Varianten-BOM-Standard, mehrere Chargen werden im Aggregator</w:t>
      </w:r>
      <w:r>
        <w:t xml:space="preserve"> </w:t>
      </w:r>
      <w:r>
        <w:rPr>
          <w:bCs/>
          <w:b/>
        </w:rPr>
        <w:t xml:space="preserve">gemittelt</w:t>
      </w:r>
      <w:r>
        <w:t xml:space="preserve"> </w:t>
      </w:r>
      <w:r>
        <w:t xml:space="preserve">(</w:t>
      </w:r>
      <w:r>
        <w:rPr>
          <w:rStyle w:val="VerbatimChar"/>
        </w:rPr>
        <w:t xml:space="preserve">firstItemDpp</w:t>
      </w:r>
      <w:r>
        <w:t xml:space="preserve"> </w:t>
      </w:r>
      <w:r>
        <w:t xml:space="preserve">löst den repräsentativen Pass einer Charge auf).</w:t>
      </w:r>
      <w:r>
        <w:t xml:space="preserve"> </w:t>
      </w:r>
      <w:r>
        <w:rPr>
          <w:rStyle w:val="VerbatimChar"/>
        </w:rPr>
        <w:t xml:space="preserve">ProductBOMs</w:t>
      </w:r>
      <w:r>
        <w:t xml:space="preserve"> </w:t>
      </w:r>
      <w:r>
        <w:t xml:space="preserve">trägt zusätzlich Felder für</w:t>
      </w:r>
      <w:r>
        <w:t xml:space="preserve"> </w:t>
      </w:r>
      <w:r>
        <w:rPr>
          <w:bCs/>
          <w:b/>
        </w:rPr>
        <w:t xml:space="preserve">externe Komponenten</w:t>
      </w:r>
      <w:r>
        <w:t xml:space="preserve"> </w:t>
      </w:r>
      <w:r>
        <w:t xml:space="preserve">(frei eingetragene Werte ohne internes Produkt). Verbraucher erreichen den öffentlichen Pass auf zwei Wegen:</w:t>
      </w:r>
      <w:r>
        <w:t xml:space="preserve"> </w:t>
      </w:r>
      <w:r>
        <w:rPr>
          <w:bCs/>
          <w:b/>
        </w:rPr>
        <w:t xml:space="preserve">QR-Scan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/public/dpp/:token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manuelle Token-Eingabe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/lookup.html</w:t>
      </w:r>
      <w:r>
        <w:t xml:space="preserve">.</w:t>
      </w:r>
    </w:p>
    <w:bookmarkEnd w:id="39"/>
    <w:bookmarkStart w:id="40" w:name="sprech-satz-1"/>
    <w:p>
      <w:pPr>
        <w:pStyle w:val="Heading3"/>
      </w:pPr>
      <w:r>
        <w:t xml:space="preserve">Sprech-Satz</w:t>
      </w:r>
    </w:p>
    <w:p>
      <w:pPr>
        <w:pStyle w:val="BlockText"/>
      </w:pPr>
      <w:r>
        <w:t xml:space="preserve">„Die Software-Architektur ist sechs Schichten von oben nach unten: Client, Platform boundary, API, Business Logic, Libs, Persistence.</w:t>
      </w:r>
      <w:r>
        <w:t xml:space="preserve"> </w:t>
      </w:r>
      <w:r>
        <w:rPr>
          <w:bCs/>
          <w:b/>
        </w:rPr>
        <w:t xml:space="preserve">CAP generiert</w:t>
      </w:r>
      <w:r>
        <w:t xml:space="preserve"> </w:t>
      </w:r>
      <w:r>
        <w:t xml:space="preserve">das CRUD und das Schema aus dem Modell; alles Fachliche — die Guards, der Lifecycle-Automat und die Aggregation (inkl. Per-Charge-Mittelung) — ist</w:t>
      </w:r>
      <w:r>
        <w:t xml:space="preserve"> </w:t>
      </w:r>
      <w:r>
        <w:rPr>
          <w:bCs/>
          <w:b/>
        </w:rPr>
        <w:t xml:space="preserve">selbst geschrieben</w:t>
      </w:r>
      <w:r>
        <w:t xml:space="preserve">. Der Türsteher resolved Rolle und Mandant aus der DB und läuft vor jeder Logik."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627ff9e08bc8e9598734d3debeb2b51bf5aae69"/>
    <w:p>
      <w:pPr>
        <w:pStyle w:val="Heading2"/>
      </w:pPr>
      <w:r>
        <w:t xml:space="preserve">3. BTP-Architektur</w:t>
      </w:r>
    </w:p>
    <w:p>
      <w:pPr>
        <w:pStyle w:val="FirstParagraph"/>
      </w:pPr>
      <w:r>
        <w:rPr>
          <w:iCs/>
          <w:i/>
        </w:rPr>
        <w:t xml:space="preserve">Sicht: WO es läuft. Alles steckt im Subaccount (eu10-004) · CF Org · Space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dev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Zentrale Unterscheidung:</w:t>
      </w:r>
      <w:r>
        <w:t xml:space="preserve"> </w:t>
      </w:r>
      <w:r>
        <w:rPr>
          <w:bCs/>
          <w:b/>
        </w:rPr>
        <w:t xml:space="preserve">Modul</w:t>
      </w:r>
      <w:r>
        <w:t xml:space="preserve"> </w:t>
      </w:r>
      <w:r>
        <w:t xml:space="preserve">= wird deployt und</w:t>
      </w:r>
      <w:r>
        <w:t xml:space="preserve"> </w:t>
      </w:r>
      <w:r>
        <w:rPr>
          <w:iCs/>
          <w:i/>
        </w:rPr>
        <w:t xml:space="preserve">läuft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Resource</w:t>
      </w:r>
      <w:r>
        <w:t xml:space="preserve"> </w:t>
      </w:r>
      <w:r>
        <w:t xml:space="preserve">= gebuchter Plattformdienst, an den Module per</w:t>
      </w:r>
      <w:r>
        <w:t xml:space="preserve"> </w:t>
      </w:r>
      <w:r>
        <w:rPr>
          <w:iCs/>
          <w:i/>
        </w:rPr>
        <w:t xml:space="preserve">Binding</w:t>
      </w:r>
      <w:r>
        <w:t xml:space="preserve"> </w:t>
      </w:r>
      <w:r>
        <w:t xml:space="preserve">andocken.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p>
            <w:pPr>
              <w:pStyle w:val="Compact"/>
              <w:jc w:val="left"/>
            </w:pPr>
            <w:r>
              <w:t xml:space="preserve">MTA-Typ</w:t>
            </w:r>
          </w:p>
        </w:tc>
        <w:tc>
          <w:p>
            <w:pPr>
              <w:pStyle w:val="Compact"/>
              <w:jc w:val="left"/>
            </w:pPr>
            <w:r>
              <w:t xml:space="preserve">Backend/Frontend</w:t>
            </w:r>
          </w:p>
        </w:tc>
        <w:tc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Einstieg / Routing</w:t>
            </w:r>
          </w:p>
        </w:tc>
        <w:tc>
          <w:p>
            <w:pPr>
              <w:pStyle w:val="Compact"/>
              <w:jc w:val="left"/>
            </w:pPr>
            <w:r>
              <w:t xml:space="preserve">dpp-approuter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approuter.nodejs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öffentliche Tür, leitet API mit JWT weiter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App-Laufzeit</w:t>
            </w:r>
          </w:p>
        </w:tc>
        <w:tc>
          <w:p>
            <w:pPr>
              <w:pStyle w:val="Compact"/>
              <w:jc w:val="left"/>
            </w:pPr>
            <w:r>
              <w:t xml:space="preserve">dpp-srv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nodejs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der laufende CAP-Service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Schema-Deploy</w:t>
            </w:r>
          </w:p>
        </w:tc>
        <w:tc>
          <w:p>
            <w:pPr>
              <w:pStyle w:val="Compact"/>
              <w:jc w:val="left"/>
            </w:pPr>
            <w:r>
              <w:t xml:space="preserve">dpp-db-deployer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hdb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erzeugt das HANA-Schema, läuft einmal, beendet sich;</w:t>
            </w:r>
            <w:r>
              <w:t xml:space="preserve"> </w:t>
            </w:r>
            <w:r>
              <w:rPr>
                <w:rStyle w:val="VerbatimChar"/>
              </w:rPr>
              <w:t xml:space="preserve">auto_undeploy</w:t>
            </w:r>
            <w:r>
              <w:t xml:space="preserve"> </w:t>
            </w:r>
            <w:r>
              <w:t xml:space="preserve">entfernt aus dem Modell entfernte Objekte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SPA-Auslieferung</w:t>
            </w:r>
          </w:p>
        </w:tc>
        <w:tc>
          <w:p>
            <w:pPr>
              <w:pStyle w:val="Compact"/>
              <w:jc w:val="left"/>
            </w:pPr>
            <w:r>
              <w:t xml:space="preserve">dpp-frontend-approuter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approuter.nodejs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serviert die 3 Entry-Points</w:t>
            </w:r>
            <w:r>
              <w:t xml:space="preserve"> </w:t>
            </w:r>
            <w:r>
              <w:rPr>
                <w:bCs/>
                <w:b/>
              </w:rPr>
              <w:t xml:space="preserve">aus localDir</w:t>
            </w:r>
            <w:r>
              <w:t xml:space="preserve"> </w:t>
            </w:r>
            <w:r>
              <w:t xml:space="preserve">(eigener Container);</w:t>
            </w:r>
            <w:r>
              <w:t xml:space="preserve"> </w:t>
            </w:r>
            <w:r>
              <w:rPr>
                <w:rStyle w:val="VerbatimChar"/>
              </w:rPr>
              <w:t xml:space="preserve">consumer.html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lookup.html</w:t>
            </w:r>
            <w:r>
              <w:t xml:space="preserve"> </w:t>
            </w:r>
            <w:r>
              <w:t xml:space="preserve">öffentlich ohne Auth; zentraler Logout</w:t>
            </w:r>
            <w:r>
              <w:t xml:space="preserve"> </w:t>
            </w:r>
            <w:r>
              <w:rPr>
                <w:rStyle w:val="VerbatimChar"/>
              </w:rPr>
              <w:t xml:space="preserve">/do/logout</w:t>
            </w:r>
            <w:r>
              <w:t xml:space="preserve">; leitet</w:t>
            </w:r>
            <w:r>
              <w:t xml:space="preserve"> </w:t>
            </w:r>
            <w:r>
              <w:rPr>
                <w:rStyle w:val="VerbatimChar"/>
              </w:rPr>
              <w:t xml:space="preserve">/odata</w:t>
            </w:r>
            <w:r>
              <w:t xml:space="preserve">,</w:t>
            </w:r>
            <w:r>
              <w:rPr>
                <w:rStyle w:val="VerbatimChar"/>
              </w:rPr>
              <w:t xml:space="preserve">/public</w:t>
            </w:r>
            <w:r>
              <w:t xml:space="preserve"> </w:t>
            </w:r>
            <w:r>
              <w:t xml:space="preserve">weiter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UI-Build</w:t>
            </w:r>
          </w:p>
        </w:tc>
        <w:tc>
          <w:p>
            <w:pPr>
              <w:pStyle w:val="Compact"/>
              <w:jc w:val="left"/>
            </w:pPr>
            <w:r>
              <w:t xml:space="preserve">dpp-ui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html5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Vite-Build (3 Bundles: App, Consumer, Lookup) →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 </w:t>
            </w:r>
            <w:r>
              <w:t xml:space="preserve">wird beim Build</w:t>
            </w:r>
            <w:r>
              <w:t xml:space="preserve"> </w:t>
            </w:r>
            <w:r>
              <w:rPr>
                <w:bCs/>
                <w:b/>
              </w:rPr>
              <w:t xml:space="preserve">in den Approuter kopiert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Datenbank</w:t>
            </w:r>
          </w:p>
        </w:tc>
        <w:tc>
          <w:p>
            <w:pPr>
              <w:pStyle w:val="Compact"/>
              <w:jc w:val="left"/>
            </w:pPr>
            <w:r>
              <w:t xml:space="preserve">dpp-db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</w:t>
            </w:r>
            <w:r>
              <w:t xml:space="preserve"> </w:t>
            </w:r>
            <w:r>
              <w:t xml:space="preserve">(HANA HDI,</w:t>
            </w:r>
            <w:r>
              <w:t xml:space="preserve"> </w:t>
            </w:r>
            <w:r>
              <w:rPr>
                <w:rStyle w:val="VerbatimChar"/>
              </w:rPr>
              <w:t xml:space="preserve">hdi-shared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geteilt</w:t>
            </w:r>
          </w:p>
        </w:tc>
        <w:tc>
          <w:p>
            <w:pPr>
              <w:pStyle w:val="Compact"/>
              <w:jc w:val="left"/>
            </w:pPr>
            <w:r>
              <w:t xml:space="preserve">speichert die 13 Tabellen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Identität</w:t>
            </w:r>
          </w:p>
        </w:tc>
        <w:tc>
          <w:p>
            <w:pPr>
              <w:pStyle w:val="Compact"/>
              <w:jc w:val="left"/>
            </w:pPr>
            <w:r>
              <w:t xml:space="preserve">dpp-uaa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</w:t>
            </w:r>
            <w:r>
              <w:t xml:space="preserve"> </w:t>
            </w:r>
            <w:r>
              <w:t xml:space="preserve">(XSUAA,</w:t>
            </w:r>
            <w:r>
              <w:t xml:space="preserve"> </w:t>
            </w:r>
            <w:r>
              <w:rPr>
                <w:rStyle w:val="VerbatimChar"/>
              </w:rPr>
              <w:t xml:space="preserve">application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von beiden MTAs geteilt</w:t>
            </w:r>
          </w:p>
        </w:tc>
        <w:tc>
          <w:p>
            <w:pPr>
              <w:pStyle w:val="Compact"/>
              <w:jc w:val="left"/>
            </w:pPr>
            <w:r>
              <w:t xml:space="preserve">stellt Tokens aus / prüft sie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Geheimnisse</w:t>
            </w:r>
          </w:p>
        </w:tc>
        <w:tc>
          <w:p>
            <w:pPr>
              <w:pStyle w:val="Compact"/>
              <w:jc w:val="left"/>
            </w:pPr>
            <w:r>
              <w:t xml:space="preserve">dpp-secrets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</w:t>
            </w:r>
            <w:r>
              <w:t xml:space="preserve"> </w:t>
            </w:r>
            <w:r>
              <w:t xml:space="preserve">(user-provided, vorab angelegt)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HMAC-Key + Public Base URL</w:t>
            </w:r>
          </w:p>
        </w:tc>
      </w:tr>
    </w:tbl>
    <w:bookmarkStart w:id="43" w:name="präzisierungen-2"/>
    <w:p>
      <w:pPr>
        <w:pStyle w:val="Heading3"/>
      </w:pPr>
      <w:r>
        <w:t xml:space="preserve">Präzisierungen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Binding = die Verbindung:</w:t>
      </w:r>
      <w:r>
        <w:t xml:space="preserve"> </w:t>
      </w:r>
      <w:r>
        <w:t xml:space="preserve">ein Modul „requires" eine Resource → CF spielt die Zugangsdaten als</w:t>
      </w:r>
      <w:r>
        <w:t xml:space="preserve"> </w:t>
      </w:r>
      <w:r>
        <w:rPr>
          <w:rStyle w:val="VerbatimChar"/>
        </w:rPr>
        <w:t xml:space="preserve">VCAP_SERVICES</w:t>
      </w:r>
      <w:r>
        <w:t xml:space="preserve"> </w:t>
      </w:r>
      <w:r>
        <w:t xml:space="preserve">in die Umgebung. Genau das liest</w:t>
      </w:r>
      <w:r>
        <w:t xml:space="preserve"> </w:t>
      </w:r>
      <w:hyperlink r:id="rId42">
        <w:r>
          <w:rPr>
            <w:rStyle w:val="Hyperlink"/>
          </w:rPr>
          <w:t xml:space="preserve">srv/lib/secrets.js</w:t>
        </w:r>
      </w:hyperlink>
      <w:r>
        <w:t xml:space="preserve"> </w:t>
      </w:r>
      <w:r>
        <w:t xml:space="preserve">beim Boot. Lokale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/</w:t>
      </w:r>
      <w:r>
        <w:rPr>
          <w:rStyle w:val="VerbatimChar"/>
        </w:rPr>
        <w:t xml:space="preserve">.env</w:t>
      </w:r>
      <w:r>
        <w:t xml:space="preserve">-Werte haben Vorrang; VCAP füllt nur</w:t>
      </w:r>
      <w:r>
        <w:t xml:space="preserve"> </w:t>
      </w:r>
      <w:r>
        <w:rPr>
          <w:bCs/>
          <w:b/>
        </w:rPr>
        <w:t xml:space="preserve">fehlende</w:t>
      </w:r>
      <w:r>
        <w:t xml:space="preserve"> </w:t>
      </w:r>
      <w:r>
        <w:t xml:space="preserve">Keys.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Geteilte XSUAA:</w:t>
      </w:r>
      <w:r>
        <w:t xml:space="preserve"> </w:t>
      </w:r>
      <w:r>
        <w:t xml:space="preserve">das Frontend bucht</w:t>
      </w:r>
      <w:r>
        <w:t xml:space="preserve"> </w:t>
      </w:r>
      <w:r>
        <w:rPr>
          <w:bCs/>
          <w:b/>
        </w:rPr>
        <w:t xml:space="preserve">keine</w:t>
      </w:r>
      <w:r>
        <w:t xml:space="preserve"> </w:t>
      </w:r>
      <w:r>
        <w:t xml:space="preserve">neue XSUAA, sondern bindet die bestehende (</w:t>
      </w:r>
      <w:r>
        <w:rPr>
          <w:rStyle w:val="VerbatimChar"/>
        </w:rPr>
        <w:t xml:space="preserve">existing-service</w:t>
      </w:r>
      <w:r>
        <w:t xml:space="preserve">) →</w:t>
      </w:r>
      <w:r>
        <w:t xml:space="preserve"> </w:t>
      </w:r>
      <w:r>
        <w:rPr>
          <w:bCs/>
          <w:b/>
        </w:rPr>
        <w:t xml:space="preserve">gleicher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xsappname</w:t>
      </w:r>
      <w:r>
        <w:t xml:space="preserve"> </w:t>
      </w:r>
      <w:r>
        <w:t xml:space="preserve">→ das vom Frontend-Approuter weitergereichte JWT wird vom Backend akzeptiert.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Zwei Approuter:</w:t>
      </w:r>
      <w:r>
        <w:t xml:space="preserve"> </w:t>
      </w:r>
      <w:r>
        <w:t xml:space="preserve">jedes MTA hat seinen eigenen — Backend-Einstieg vs. Frontend-SPA-Auslieferung.</w:t>
      </w:r>
      <w:r>
        <w:t xml:space="preserve"> </w:t>
      </w:r>
      <w:r>
        <w:rPr>
          <w:bCs/>
          <w:b/>
        </w:rPr>
        <w:t xml:space="preserve">Beide</w:t>
      </w:r>
      <w:r>
        <w:t xml:space="preserve"> </w:t>
      </w:r>
      <w:r>
        <w:t xml:space="preserve">leiten an</w:t>
      </w:r>
      <w:r>
        <w:t xml:space="preserve"> </w:t>
      </w:r>
      <w:r>
        <w:rPr>
          <w:rStyle w:val="VerbatimChar"/>
        </w:rPr>
        <w:t xml:space="preserve">dpp-srv</w:t>
      </w:r>
      <w:r>
        <w:t xml:space="preserve"> </w:t>
      </w:r>
      <w:r>
        <w:t xml:space="preserve">weiter (das Frontend über eine inline in</w:t>
      </w:r>
      <w:r>
        <w:t xml:space="preserve"> </w:t>
      </w:r>
      <w:r>
        <w:rPr>
          <w:rStyle w:val="VerbatimChar"/>
        </w:rPr>
        <w:t xml:space="preserve">mta.yaml</w:t>
      </w:r>
      <w:r>
        <w:t xml:space="preserve"> </w:t>
      </w:r>
      <w:r>
        <w:t xml:space="preserve">gesetzte Destination, das Backend über</w:t>
      </w:r>
      <w:r>
        <w:t xml:space="preserve"> </w:t>
      </w:r>
      <w:r>
        <w:rPr>
          <w:rStyle w:val="VerbatimChar"/>
        </w:rPr>
        <w:t xml:space="preserve">xs-app.json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vs. Deploy:</w:t>
      </w:r>
      <w:r>
        <w:t xml:space="preserve"> </w:t>
      </w:r>
      <w:r>
        <w:rPr>
          <w:rStyle w:val="VerbatimChar"/>
        </w:rPr>
        <w:t xml:space="preserve">mbt build</w:t>
      </w:r>
      <w:r>
        <w:t xml:space="preserve"> </w:t>
      </w:r>
      <w:r>
        <w:t xml:space="preserve">packt alles in ein</w:t>
      </w:r>
      <w:r>
        <w:t xml:space="preserve"> </w:t>
      </w:r>
      <w:r>
        <w:rPr>
          <w:rStyle w:val="VerbatimChar"/>
        </w:rPr>
        <w:t xml:space="preserve">.mtar</w:t>
      </w:r>
      <w:r>
        <w:t xml:space="preserve"> </w:t>
      </w:r>
      <w:r>
        <w:t xml:space="preserve">(Module + Resource-Deklarationen);</w:t>
      </w:r>
      <w:r>
        <w:t xml:space="preserve"> </w:t>
      </w:r>
      <w:r>
        <w:rPr>
          <w:rStyle w:val="VerbatimChar"/>
        </w:rPr>
        <w:t xml:space="preserve">cf deploy</w:t>
      </w:r>
      <w:r>
        <w:t xml:space="preserve"> </w:t>
      </w:r>
      <w:r>
        <w:t xml:space="preserve">legt die Resources an und startet die Module.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Saubere Schema-Migrationen:</w:t>
      </w:r>
      <w:r>
        <w:t xml:space="preserve"> </w:t>
      </w:r>
      <w:r>
        <w:t xml:space="preserve">der DB-Deployer läuft mit</w:t>
      </w:r>
      <w:r>
        <w:t xml:space="preserve"> </w:t>
      </w:r>
      <w:r>
        <w:rPr>
          <w:rStyle w:val="VerbatimChar"/>
        </w:rPr>
        <w:t xml:space="preserve">HDI_DEPLOY_OPTIONS: auto_undeploy=true</w:t>
      </w:r>
      <w:r>
        <w:t xml:space="preserve"> </w:t>
      </w:r>
      <w:r>
        <w:t xml:space="preserve">— aus dem CDS-Modell entfernte HANA-Objekte (z. B. ein alter Unique-Index nach Modelländerung) werden im Container automatisch gedroppt, sodass Migrationen konfliktfrei durchlaufen.</w:t>
      </w:r>
    </w:p>
    <w:bookmarkEnd w:id="43"/>
    <w:bookmarkStart w:id="44" w:name="sprech-satz-2"/>
    <w:p>
      <w:pPr>
        <w:pStyle w:val="Heading3"/>
      </w:pPr>
      <w:r>
        <w:t xml:space="preserve">Sprech-Satz</w:t>
      </w:r>
    </w:p>
    <w:p>
      <w:pPr>
        <w:pStyle w:val="BlockText"/>
      </w:pPr>
      <w:r>
        <w:t xml:space="preserve">„Auf BTP gibt es zwei Arten von Bausteinen:</w:t>
      </w:r>
      <w:r>
        <w:t xml:space="preserve"> </w:t>
      </w:r>
      <w:r>
        <w:rPr>
          <w:bCs/>
          <w:b/>
        </w:rPr>
        <w:t xml:space="preserve">Module</w:t>
      </w:r>
      <w:r>
        <w:t xml:space="preserve">, die laufen — Approuter, der CAP-Service</w:t>
      </w:r>
      <w:r>
        <w:t xml:space="preserve"> </w:t>
      </w:r>
      <w:r>
        <w:rPr>
          <w:rStyle w:val="VerbatimChar"/>
        </w:rPr>
        <w:t xml:space="preserve">dpp-srv</w:t>
      </w:r>
      <w:r>
        <w:t xml:space="preserve"> </w:t>
      </w:r>
      <w:r>
        <w:t xml:space="preserve">und der DB-Deployer — und</w:t>
      </w:r>
      <w:r>
        <w:t xml:space="preserve"> </w:t>
      </w:r>
      <w:r>
        <w:rPr>
          <w:bCs/>
          <w:b/>
        </w:rPr>
        <w:t xml:space="preserve">Resources</w:t>
      </w:r>
      <w:r>
        <w:t xml:space="preserve">, also gebuchte Dienste: HANA als HDI-Container, XSUAA und die Runtime-Secrets. Module docken per</w:t>
      </w:r>
      <w:r>
        <w:t xml:space="preserve"> </w:t>
      </w:r>
      <w:r>
        <w:rPr>
          <w:bCs/>
          <w:b/>
        </w:rPr>
        <w:t xml:space="preserve">Binding</w:t>
      </w:r>
      <w:r>
        <w:t xml:space="preserve"> </w:t>
      </w:r>
      <w:r>
        <w:t xml:space="preserve">an Resources an. Der Clou:</w:t>
      </w:r>
      <w:r>
        <w:t xml:space="preserve"> </w:t>
      </w:r>
      <w:r>
        <w:rPr>
          <w:bCs/>
          <w:b/>
        </w:rPr>
        <w:t xml:space="preserve">beide MTAs — Backend und Frontend — teilen sich eine XSUAA</w:t>
      </w:r>
      <w:r>
        <w:t xml:space="preserve">, deshalb wird das durchgereichte Token akzeptiert."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merksatz-für-die-abgrenzung"/>
    <w:p>
      <w:pPr>
        <w:pStyle w:val="Heading2"/>
      </w:pPr>
      <w:r>
        <w:t xml:space="preserve">Merksatz für die Abgrenzung</w:t>
      </w:r>
    </w:p>
    <w:p>
      <w:pPr>
        <w:pStyle w:val="BlockText"/>
      </w:pPr>
      <w:r>
        <w:t xml:space="preserve">Tech Stack =</w:t>
      </w:r>
      <w:r>
        <w:t xml:space="preserve"> </w:t>
      </w:r>
      <w:r>
        <w:rPr>
          <w:bCs/>
          <w:b/>
        </w:rPr>
        <w:t xml:space="preserve">womit</w:t>
      </w:r>
      <w:r>
        <w:t xml:space="preserve">. Software-Architektur =</w:t>
      </w:r>
      <w:r>
        <w:t xml:space="preserve"> </w:t>
      </w:r>
      <w:r>
        <w:rPr>
          <w:bCs/>
          <w:b/>
        </w:rPr>
        <w:t xml:space="preserve">wie der Code aufgebaut ist</w:t>
      </w:r>
      <w:r>
        <w:t xml:space="preserve"> </w:t>
      </w:r>
      <w:r>
        <w:t xml:space="preserve">(logisch). BTP-Architektur =</w:t>
      </w:r>
      <w:r>
        <w:t xml:space="preserve"> </w:t>
      </w:r>
      <w:r>
        <w:rPr>
          <w:bCs/>
          <w:b/>
        </w:rPr>
        <w:t xml:space="preserve">wo es läuft</w:t>
      </w:r>
      <w:r>
        <w:t xml:space="preserve"> </w:t>
      </w:r>
      <w:r>
        <w:t xml:space="preserve">(Deployment). Dieselbe Anwendung, drei Sichten.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proofState w:grammar="clean" w:spelling="clean"/>
  <w:proofState w:grammar="clean" w:spelling="clean"/>
  <w:proofState w:grammar="clean" w:spelling="clean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../db/" TargetMode="External" /><Relationship Type="http://schemas.openxmlformats.org/officeDocument/2006/relationships/hyperlink" Id="rId32" Target="../srv/dpp-service.cds" TargetMode="External" /><Relationship Type="http://schemas.openxmlformats.org/officeDocument/2006/relationships/hyperlink" Id="rId33" Target="../srv/dpp-service.js" TargetMode="External" /><Relationship Type="http://schemas.openxmlformats.org/officeDocument/2006/relationships/hyperlink" Id="rId36" Target="../srv/handlers/" TargetMode="External" /><Relationship Type="http://schemas.openxmlformats.org/officeDocument/2006/relationships/hyperlink" Id="rId34" Target="../srv/handlers/auth-helpers.js" TargetMode="External" /><Relationship Type="http://schemas.openxmlformats.org/officeDocument/2006/relationships/hyperlink" Id="rId37" Target="../srv/lib/" TargetMode="External" /><Relationship Type="http://schemas.openxmlformats.org/officeDocument/2006/relationships/hyperlink" Id="rId42" Target="../srv/lib/secrets.js" TargetMode="External" /><Relationship Type="http://schemas.openxmlformats.org/officeDocument/2006/relationships/hyperlink" Id="rId35" Target="../srv/server.js" TargetMode="External" /><Relationship Type="http://schemas.openxmlformats.org/officeDocument/2006/relationships/hyperlink" Id="rId21" Target="diagrams/btp-architecture.png" TargetMode="External" /><Relationship Type="http://schemas.openxmlformats.org/officeDocument/2006/relationships/hyperlink" Id="rId23" Target="diagrams/diagram-separation-spec.md" TargetMode="External" /><Relationship Type="http://schemas.openxmlformats.org/officeDocument/2006/relationships/hyperlink" Id="rId22" Target="diagrams/erd.png" TargetMode="External" /><Relationship Type="http://schemas.openxmlformats.org/officeDocument/2006/relationships/hyperlink" Id="rId20" Target="diagrams/software-architectur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db/" TargetMode="External" /><Relationship Type="http://schemas.openxmlformats.org/officeDocument/2006/relationships/hyperlink" Id="rId32" Target="../srv/dpp-service.cds" TargetMode="External" /><Relationship Type="http://schemas.openxmlformats.org/officeDocument/2006/relationships/hyperlink" Id="rId33" Target="../srv/dpp-service.js" TargetMode="External" /><Relationship Type="http://schemas.openxmlformats.org/officeDocument/2006/relationships/hyperlink" Id="rId36" Target="../srv/handlers/" TargetMode="External" /><Relationship Type="http://schemas.openxmlformats.org/officeDocument/2006/relationships/hyperlink" Id="rId34" Target="../srv/handlers/auth-helpers.js" TargetMode="External" /><Relationship Type="http://schemas.openxmlformats.org/officeDocument/2006/relationships/hyperlink" Id="rId37" Target="../srv/lib/" TargetMode="External" /><Relationship Type="http://schemas.openxmlformats.org/officeDocument/2006/relationships/hyperlink" Id="rId42" Target="../srv/lib/secrets.js" TargetMode="External" /><Relationship Type="http://schemas.openxmlformats.org/officeDocument/2006/relationships/hyperlink" Id="rId35" Target="../srv/server.js" TargetMode="External" /><Relationship Type="http://schemas.openxmlformats.org/officeDocument/2006/relationships/hyperlink" Id="rId21" Target="diagrams/btp-architecture.png" TargetMode="External" /><Relationship Type="http://schemas.openxmlformats.org/officeDocument/2006/relationships/hyperlink" Id="rId23" Target="diagrams/diagram-separation-spec.md" TargetMode="External" /><Relationship Type="http://schemas.openxmlformats.org/officeDocument/2006/relationships/hyperlink" Id="rId22" Target="diagrams/erd.png" TargetMode="External" /><Relationship Type="http://schemas.openxmlformats.org/officeDocument/2006/relationships/hyperlink" Id="rId20" Target="diagrams/software-architectur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2026-06-11T07:17:18Z</dcterms:created>
  <dcterms:modified xsi:type="dcterms:W3CDTF">2026-06-11T07:17:18Z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