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26.png" ContentType="image/png"/>
  <Override PartName="/word/media/rId34.png" ContentType="image/png"/>
  <Override PartName="/word/media/rId22.png" ContentType="image/png"/>
  <Override PartName="/word/media/rId30.png" ContentType="image/png"/>
  <Override PartName="/word/media/rId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DPP</w:t>
      </w:r>
      <w:r>
        <w:t xml:space="preserve"> </w:t>
      </w:r>
      <w:r>
        <w:t xml:space="preserve">Capgemini</w:t>
      </w:r>
      <w:r>
        <w:t xml:space="preserve"> </w:t>
      </w:r>
      <w:r>
        <w:t xml:space="preserve">—</w:t>
      </w:r>
      <w:r>
        <w:t xml:space="preserve"> </w:t>
      </w:r>
      <w:r>
        <w:t xml:space="preserve">Technical</w:t>
      </w:r>
      <w:r>
        <w:t xml:space="preserve"> </w:t>
      </w:r>
      <w:r>
        <w:t xml:space="preserve">Documentation</w:t>
      </w:r>
    </w:p>
    <w:p>
      <w:pPr>
        <w:pStyle w:val="Author"/>
      </w:pPr>
      <w:r>
        <w:t xml:space="preserve">Digital</w:t>
      </w:r>
      <w:r>
        <w:t xml:space="preserve"> </w:t>
      </w:r>
      <w:r>
        <w:t xml:space="preserve">Product</w:t>
      </w:r>
      <w:r>
        <w:t xml:space="preserve"> </w:t>
      </w:r>
      <w:r>
        <w:t xml:space="preserve">Passport</w:t>
      </w:r>
      <w:r>
        <w:t xml:space="preserve"> </w:t>
      </w:r>
      <w:r>
        <w:t xml:space="preserve">Backend</w:t>
      </w:r>
      <w:r>
        <w:t xml:space="preserve"> </w:t>
      </w:r>
      <w:r>
        <w:t xml:space="preserve">(Fashion)</w:t>
      </w:r>
    </w:p>
    <w:p>
      <w:pPr>
        <w:pStyle w:val="Date"/>
      </w:pPr>
      <w:r>
        <w:t xml:space="preserve">2026</w:t>
      </w:r>
    </w:p>
    <w:bookmarkStart w:id="20" w:name="overview"/>
    <w:p>
      <w:pPr>
        <w:pStyle w:val="Heading1"/>
      </w:pPr>
      <w:r>
        <w:t xml:space="preserve">Overview</w:t>
      </w:r>
    </w:p>
    <w:p>
      <w:pPr>
        <w:pStyle w:val="FirstParagraph"/>
      </w:pPr>
      <w:r>
        <w:t xml:space="preserve">The</w:t>
      </w:r>
      <w:r>
        <w:t xml:space="preserve"> </w:t>
      </w:r>
      <w:r>
        <w:rPr>
          <w:bCs/>
          <w:b/>
        </w:rPr>
        <w:t xml:space="preserve">dpp_capgemini</w:t>
      </w:r>
      <w:r>
        <w:t xml:space="preserve"> </w:t>
      </w:r>
      <w:r>
        <w:t xml:space="preserve">project is a backend for an EU-ESPR–oriented Digital Product Passport (DPP) targeted at the fashion industry. It is implemented as a TUM × Capgemini student project.</w:t>
      </w:r>
    </w:p>
    <w:p>
      <w:pPr>
        <w:pStyle w:val="BodyText"/>
      </w:pPr>
      <w:r>
        <w:t xml:space="preserve">The schema is aligned with the</w:t>
      </w:r>
      <w:r>
        <w:t xml:space="preserve"> </w:t>
      </w:r>
      <w:r>
        <w:rPr>
          <w:bCs/>
          <w:b/>
        </w:rPr>
        <w:t xml:space="preserve">Fashion DPP Object Field Catalogue</w:t>
      </w:r>
      <w:r>
        <w:t xml:space="preserve"> </w:t>
      </w:r>
      <w:r>
        <w:t xml:space="preserve">(</w:t>
      </w:r>
      <w:r>
        <w:rPr>
          <w:rStyle w:val="VerbatimChar"/>
        </w:rPr>
        <w:t xml:space="preserve">Fashion_DPP_Object_Field_Catalogue.xlsm</w:t>
      </w:r>
      <w:r>
        <w:t xml:space="preserve">), simplified to the MVP-relevant subset (12 entities). A DPP can be issued at three granularities: on a finished product, narrowed to a concrete production batch, or — at the finest level — on an individual serialised</w:t>
      </w:r>
      <w:r>
        <w:t xml:space="preserve"> </w:t>
      </w:r>
      <w:r>
        <w:rPr>
          <w:bCs/>
          <w:b/>
        </w:rPr>
        <w:t xml:space="preserve">Product Item</w:t>
      </w:r>
      <w:r>
        <w:t xml:space="preserve"> </w:t>
      </w:r>
      <w:r>
        <w:t xml:space="preserve">within a batch. Each Product Item carries exactly one unique DPP (with its own QR code), created automatically when the item is added. Bill-of-Materials links are anchored at the variant level and may attach an internal sub-DPP or an external supplier-DPP URL, forming a DPP hierarchy that is aggregated live on public read. The public DPP view can additionally show</w:t>
      </w:r>
      <w:r>
        <w:t xml:space="preserve"> </w:t>
      </w:r>
      <w:r>
        <w:rPr>
          <w:bCs/>
          <w:b/>
        </w:rPr>
        <w:t xml:space="preserve">marketing links</w:t>
      </w:r>
      <w:r>
        <w:t xml:space="preserve"> </w:t>
      </w:r>
      <w:r>
        <w:t xml:space="preserve">(ads / product info) — either per DPP or organisation-wide (e.g. a seasonal campaign). Sprint 2+ catalogue objects (Compliance Record, Sustainability Metric, Visibility Rule, Document Link, Certificate as N:N) are intentionally deferred.</w:t>
      </w:r>
    </w:p>
    <w:p>
      <w:pPr>
        <w:pStyle w:val="BodyText"/>
      </w:pPr>
      <w:r>
        <w:rPr>
          <w:bCs/>
          <w:b/>
        </w:rPr>
        <w:t xml:space="preserve">Technology stack</w:t>
      </w:r>
    </w:p>
    <w:p>
      <w:pPr>
        <w:numPr>
          <w:ilvl w:val="0"/>
          <w:numId w:val="1001"/>
        </w:numPr>
        <w:pStyle w:val="Compact"/>
      </w:pPr>
      <w:r>
        <w:t xml:space="preserve">SAP Cloud Application Programming Model (CAP), Node.js,</w:t>
      </w:r>
      <w:r>
        <w:t xml:space="preserve"> </w:t>
      </w:r>
      <w:r>
        <w:rPr>
          <w:rStyle w:val="VerbatimChar"/>
        </w:rPr>
        <w:t xml:space="preserve">@sap/cds</w:t>
      </w:r>
      <w:r>
        <w:t xml:space="preserve"> </w:t>
      </w:r>
      <w:r>
        <w:t xml:space="preserve">^9</w:t>
      </w:r>
    </w:p>
    <w:p>
      <w:pPr>
        <w:numPr>
          <w:ilvl w:val="0"/>
          <w:numId w:val="1001"/>
        </w:numPr>
        <w:pStyle w:val="Compact"/>
      </w:pPr>
      <w:r>
        <w:t xml:space="preserve">CDS data model, OData V4 services, auto-generated OpenAPI / Swagger</w:t>
      </w:r>
    </w:p>
    <w:p>
      <w:pPr>
        <w:numPr>
          <w:ilvl w:val="0"/>
          <w:numId w:val="1001"/>
        </w:numPr>
        <w:pStyle w:val="Compact"/>
      </w:pPr>
      <w:r>
        <w:t xml:space="preserve">SQLite (development) / SAP HANA Cloud (production on SAP BTP)</w:t>
      </w:r>
    </w:p>
    <w:p>
      <w:pPr>
        <w:numPr>
          <w:ilvl w:val="0"/>
          <w:numId w:val="1001"/>
        </w:numPr>
        <w:pStyle w:val="Compact"/>
      </w:pPr>
      <w:r>
        <w:t xml:space="preserve">XSUAA authentication with two application roles (</w:t>
      </w:r>
      <w:r>
        <w:rPr>
          <w:rStyle w:val="VerbatimChar"/>
        </w:rPr>
        <w:t xml:space="preserve">company_advanced</w:t>
      </w:r>
      <w:r>
        <w:t xml:space="preserve">,</w:t>
      </w:r>
      <w:r>
        <w:t xml:space="preserve"> </w:t>
      </w:r>
      <w:r>
        <w:rPr>
          <w:rStyle w:val="VerbatimChar"/>
        </w:rPr>
        <w:t xml:space="preserve">company_user</w:t>
      </w:r>
      <w:r>
        <w:t xml:space="preserve">). The platform issues a single scope; the backend resolves the role and tenant from the</w:t>
      </w:r>
      <w:r>
        <w:t xml:space="preserve"> </w:t>
      </w:r>
      <w:r>
        <w:rPr>
          <w:rStyle w:val="VerbatimChar"/>
        </w:rPr>
        <w:t xml:space="preserve">Users</w:t>
      </w:r>
      <w:r>
        <w:t xml:space="preserve"> </w:t>
      </w:r>
      <w:r>
        <w:t xml:space="preserve">table.</w:t>
      </w:r>
    </w:p>
    <w:p>
      <w:pPr>
        <w:numPr>
          <w:ilvl w:val="0"/>
          <w:numId w:val="1001"/>
        </w:numPr>
        <w:pStyle w:val="Compact"/>
      </w:pPr>
      <w:r>
        <w:t xml:space="preserve">Public consumer endpoint (</w:t>
      </w:r>
      <w:r>
        <w:rPr>
          <w:rStyle w:val="VerbatimChar"/>
        </w:rPr>
        <w:t xml:space="preserve">/public/dpp/:token</w:t>
      </w:r>
      <w:r>
        <w:t xml:space="preserve">, no login) with HMAC-signed QR-code PNG</w:t>
      </w:r>
    </w:p>
    <w:p>
      <w:pPr>
        <w:numPr>
          <w:ilvl w:val="0"/>
          <w:numId w:val="1001"/>
        </w:numPr>
        <w:pStyle w:val="Compact"/>
      </w:pPr>
      <w:r>
        <w:t xml:space="preserve">Jest unit tests +</w:t>
      </w:r>
      <w:r>
        <w:t xml:space="preserve"> </w:t>
      </w:r>
      <w:r>
        <w:rPr>
          <w:rStyle w:val="VerbatimChar"/>
        </w:rPr>
        <w:t xml:space="preserve">cds.test</w:t>
      </w:r>
      <w:r>
        <w:t xml:space="preserve"> </w:t>
      </w:r>
      <w:r>
        <w:t xml:space="preserve">integration tests</w:t>
      </w:r>
    </w:p>
    <w:p>
      <w:pPr>
        <w:pStyle w:val="FirstParagraph"/>
      </w:pPr>
      <w:r>
        <w:t xml:space="preserve">This document follows the four required architecture deliverables:</w:t>
      </w:r>
    </w:p>
    <w:p>
      <w:pPr>
        <w:numPr>
          <w:ilvl w:val="0"/>
          <w:numId w:val="1002"/>
        </w:numPr>
        <w:pStyle w:val="Compact"/>
      </w:pPr>
      <w:r>
        <w:rPr>
          <w:bCs/>
          <w:b/>
        </w:rPr>
        <w:t xml:space="preserve">BTP Architecture</w:t>
      </w:r>
      <w:r>
        <w:t xml:space="preserve"> </w:t>
      </w:r>
      <w:r>
        <w:t xml:space="preserve">— where the application runs on the SAP Business Technology Platform</w:t>
      </w:r>
    </w:p>
    <w:p>
      <w:pPr>
        <w:numPr>
          <w:ilvl w:val="0"/>
          <w:numId w:val="1002"/>
        </w:numPr>
        <w:pStyle w:val="Compact"/>
      </w:pPr>
      <w:r>
        <w:rPr>
          <w:bCs/>
          <w:b/>
        </w:rPr>
        <w:t xml:space="preserve">Software Architecture</w:t>
      </w:r>
      <w:r>
        <w:t xml:space="preserve"> </w:t>
      </w:r>
      <w:r>
        <w:t xml:space="preserve">— internal structure, services, endpoints</w:t>
      </w:r>
    </w:p>
    <w:p>
      <w:pPr>
        <w:numPr>
          <w:ilvl w:val="0"/>
          <w:numId w:val="1002"/>
        </w:numPr>
        <w:pStyle w:val="Compact"/>
      </w:pPr>
      <w:r>
        <w:rPr>
          <w:bCs/>
          <w:b/>
        </w:rPr>
        <w:t xml:space="preserve">Semantic Model</w:t>
      </w:r>
      <w:r>
        <w:t xml:space="preserve"> </w:t>
      </w:r>
      <w:r>
        <w:t xml:space="preserve">— conceptual entity relationships</w:t>
      </w:r>
    </w:p>
    <w:p>
      <w:pPr>
        <w:numPr>
          <w:ilvl w:val="0"/>
          <w:numId w:val="1002"/>
        </w:numPr>
        <w:pStyle w:val="Compact"/>
      </w:pPr>
      <w:r>
        <w:rPr>
          <w:bCs/>
          <w:b/>
        </w:rPr>
        <w:t xml:space="preserve">Technical Data Model</w:t>
      </w:r>
      <w:r>
        <w:t xml:space="preserve"> </w:t>
      </w:r>
      <w:r>
        <w:t xml:space="preserve">— physical database schema as deployed</w:t>
      </w:r>
    </w:p>
    <w:bookmarkEnd w:id="20"/>
    <w:bookmarkStart w:id="25" w:name="btp-architecture"/>
    <w:p>
      <w:pPr>
        <w:pStyle w:val="Heading1"/>
      </w:pPr>
      <w:r>
        <w:t xml:space="preserve">1. BTP Architecture</w:t>
      </w:r>
    </w:p>
    <w:p>
      <w:pPr>
        <w:pStyle w:val="FirstParagraph"/>
      </w:pPr>
      <w:r>
        <w:t xml:space="preserve">Deployment topology on SAP Business Technology Platform. The diagram embeds the official SAP BTP Solution Diagrams icons (Apache-2.0,</w:t>
      </w:r>
      <w:r>
        <w:t xml:space="preserve"> </w:t>
      </w:r>
      <w:hyperlink r:id="rId21">
        <w:r>
          <w:rPr>
            <w:rStyle w:val="Hyperlink"/>
          </w:rPr>
          <w:t xml:space="preserve">https://github.com/SAP/btp-solution-diagrams</w:t>
        </w:r>
      </w:hyperlink>
      <w:r>
        <w:t xml:space="preserve">).</w:t>
      </w:r>
    </w:p>
    <w:p>
      <w:pPr>
        <w:pStyle w:val="CaptionedFigure"/>
      </w:pPr>
      <w:r>
        <w:drawing>
          <wp:inline>
            <wp:extent cx="5334000" cy="3744984"/>
            <wp:effectExtent b="0" l="0" r="0" t="0"/>
            <wp:docPr descr="BTP architecture" title="" id="1" name="Picture"/>
            <a:graphic>
              <a:graphicData uri="http://schemas.openxmlformats.org/drawingml/2006/picture">
                <pic:pic>
                  <pic:nvPicPr>
                    <pic:cNvPr descr="diagrams/btp-architecture.png" id="0" name="Picture"/>
                    <pic:cNvPicPr>
                      <a:picLocks noChangeArrowheads="1" noChangeAspect="1"/>
                    </pic:cNvPicPr>
                  </pic:nvPicPr>
                  <pic:blipFill>
                    <a:blip r:embed="rId22"/>
                    <a:stretch>
                      <a:fillRect/>
                    </a:stretch>
                  </pic:blipFill>
                  <pic:spPr bwMode="auto">
                    <a:xfrm>
                      <a:off x="0" y="0"/>
                      <a:ext cx="5334000" cy="3744984"/>
                    </a:xfrm>
                    <a:prstGeom prst="rect">
                      <a:avLst/>
                    </a:prstGeom>
                    <a:noFill/>
                    <a:ln w="9525">
                      <a:noFill/>
                      <a:headEnd/>
                      <a:tailEnd/>
                    </a:ln>
                  </pic:spPr>
                </pic:pic>
              </a:graphicData>
            </a:graphic>
          </wp:inline>
        </w:drawing>
      </w:r>
    </w:p>
    <w:p>
      <w:pPr>
        <w:pStyle w:val="ImageCaption"/>
      </w:pPr>
      <w:r>
        <w:t xml:space="preserve">BTP architecture</w:t>
      </w:r>
    </w:p>
    <w:bookmarkStart w:id="23" w:name="platform-services-in-use"/>
    <w:p>
      <w:pPr>
        <w:pStyle w:val="Heading2"/>
      </w:pPr>
      <w:r>
        <w:t xml:space="preserve">1.1 Platform services in use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Service</w:t>
            </w:r>
          </w:p>
        </w:tc>
        <w:tc>
          <w:p>
            <w:pPr>
              <w:pStyle w:val="Compact"/>
              <w:jc w:val="left"/>
            </w:pPr>
            <w:r>
              <w:t xml:space="preserve">Role</w:t>
            </w:r>
          </w:p>
        </w:tc>
        <w:tc>
          <w:p>
            <w:pPr>
              <w:pStyle w:val="Compact"/>
              <w:jc w:val="left"/>
            </w:pPr>
            <w:r>
              <w:t xml:space="preserve">Status</w:t>
            </w:r>
          </w:p>
        </w:tc>
      </w:tr>
      <w:tr>
        <w:tc>
          <w:p>
            <w:pPr>
              <w:pStyle w:val="Compact"/>
              <w:jc w:val="left"/>
            </w:pPr>
            <w:r>
              <w:rPr>
                <w:bCs/>
                <w:b/>
              </w:rPr>
              <w:t xml:space="preserve">SAP HANA Cloud</w:t>
            </w:r>
          </w:p>
        </w:tc>
        <w:tc>
          <w:p>
            <w:pPr>
              <w:pStyle w:val="Compact"/>
              <w:jc w:val="left"/>
            </w:pPr>
            <w:r>
              <w:t xml:space="preserve">Stores the 12 schema tables in an isolated database container</w:t>
            </w:r>
          </w:p>
        </w:tc>
        <w:tc>
          <w:p>
            <w:pPr>
              <w:pStyle w:val="Compact"/>
              <w:jc w:val="left"/>
            </w:pPr>
            <w:r>
              <w:t xml:space="preserve">In use</w:t>
            </w:r>
          </w:p>
        </w:tc>
      </w:tr>
      <w:tr>
        <w:tc>
          <w:p>
            <w:pPr>
              <w:pStyle w:val="Compact"/>
              <w:jc w:val="left"/>
            </w:pPr>
            <w:r>
              <w:rPr>
                <w:bCs/>
                <w:b/>
              </w:rPr>
              <w:t xml:space="preserve">Cloud Foundry Runtime</w:t>
            </w:r>
          </w:p>
        </w:tc>
        <w:tc>
          <w:p>
            <w:pPr>
              <w:pStyle w:val="Compact"/>
              <w:jc w:val="left"/>
            </w:pPr>
            <w:r>
              <w:t xml:space="preserve">Hosts the backend service application</w:t>
            </w:r>
          </w:p>
        </w:tc>
        <w:tc>
          <w:p>
            <w:pPr>
              <w:pStyle w:val="Compact"/>
              <w:jc w:val="left"/>
            </w:pPr>
            <w:r>
              <w:t xml:space="preserve">In use</w:t>
            </w:r>
          </w:p>
        </w:tc>
      </w:tr>
      <w:tr>
        <w:tc>
          <w:p>
            <w:pPr>
              <w:pStyle w:val="Compact"/>
              <w:jc w:val="left"/>
            </w:pPr>
            <w:r>
              <w:rPr>
                <w:bCs/>
                <w:b/>
              </w:rPr>
              <w:t xml:space="preserve">Authorization and Trust Management (XSUAA)</w:t>
            </w:r>
          </w:p>
        </w:tc>
        <w:tc>
          <w:p>
            <w:pPr>
              <w:pStyle w:val="Compact"/>
              <w:jc w:val="left"/>
            </w:pPr>
            <w:r>
              <w:t xml:space="preserve">Issues and verifies authentication tokens. Single application scope; role and tenant resolved inside the application from the user table.</w:t>
            </w:r>
          </w:p>
        </w:tc>
        <w:tc>
          <w:p>
            <w:pPr>
              <w:pStyle w:val="Compact"/>
              <w:jc w:val="left"/>
            </w:pPr>
            <w:r>
              <w:t xml:space="preserve">In use</w:t>
            </w:r>
          </w:p>
        </w:tc>
      </w:tr>
      <w:tr>
        <w:tc>
          <w:p>
            <w:pPr>
              <w:pStyle w:val="Compact"/>
              <w:jc w:val="left"/>
            </w:pPr>
            <w:r>
              <w:rPr>
                <w:bCs/>
                <w:b/>
              </w:rPr>
              <w:t xml:space="preserve">Application Router</w:t>
            </w:r>
          </w:p>
        </w:tc>
        <w:tc>
          <w:p>
            <w:pPr>
              <w:pStyle w:val="Compact"/>
              <w:jc w:val="left"/>
            </w:pPr>
            <w:r>
              <w:t xml:space="preserve">Terminates the user session and serves the static UI</w:t>
            </w:r>
          </w:p>
        </w:tc>
        <w:tc>
          <w:p>
            <w:pPr>
              <w:pStyle w:val="Compact"/>
              <w:jc w:val="left"/>
            </w:pPr>
            <w:r>
              <w:t xml:space="preserve">In use</w:t>
            </w:r>
          </w:p>
        </w:tc>
      </w:tr>
      <w:tr>
        <w:tc>
          <w:p>
            <w:pPr>
              <w:pStyle w:val="Compact"/>
              <w:jc w:val="left"/>
            </w:pPr>
            <w:r>
              <w:rPr>
                <w:bCs/>
                <w:b/>
              </w:rPr>
              <w:t xml:space="preserve">Runtime Secrets</w:t>
            </w:r>
            <w:r>
              <w:t xml:space="preserve"> </w:t>
            </w:r>
            <w:r>
              <w:t xml:space="preserve">(user-provided service)</w:t>
            </w:r>
          </w:p>
        </w:tc>
        <w:tc>
          <w:p>
            <w:pPr>
              <w:pStyle w:val="Compact"/>
              <w:jc w:val="left"/>
            </w:pPr>
            <w:r>
              <w:t xml:space="preserve">Holds the signing key for QR tokens and the public base URL</w:t>
            </w:r>
          </w:p>
        </w:tc>
        <w:tc>
          <w:p>
            <w:pPr>
              <w:pStyle w:val="Compact"/>
              <w:jc w:val="left"/>
            </w:pPr>
            <w:r>
              <w:t xml:space="preserve">One-time setup per space</w:t>
            </w:r>
          </w:p>
        </w:tc>
      </w:tr>
      <w:tr>
        <w:tc>
          <w:p>
            <w:pPr>
              <w:pStyle w:val="Compact"/>
              <w:jc w:val="left"/>
            </w:pPr>
            <w:r>
              <w:t xml:space="preserve">Destination Service</w:t>
            </w:r>
          </w:p>
        </w:tc>
        <w:tc>
          <w:p>
            <w:pPr>
              <w:pStyle w:val="Compact"/>
              <w:jc w:val="left"/>
            </w:pPr>
            <w:r>
              <w:t xml:space="preserve">Future ERP integration</w:t>
            </w:r>
          </w:p>
        </w:tc>
        <w:tc>
          <w:p>
            <w:pPr>
              <w:pStyle w:val="Compact"/>
              <w:jc w:val="left"/>
            </w:pPr>
            <w:r>
              <w:t xml:space="preserve">Out of scope for the MVP</w:t>
            </w:r>
          </w:p>
        </w:tc>
      </w:tr>
      <w:tr>
        <w:tc>
          <w:p>
            <w:pPr>
              <w:pStyle w:val="Compact"/>
              <w:jc w:val="left"/>
            </w:pPr>
            <w:r>
              <w:t xml:space="preserve">Document Management Service</w:t>
            </w:r>
          </w:p>
        </w:tc>
        <w:tc>
          <w:p>
            <w:pPr>
              <w:pStyle w:val="Compact"/>
              <w:jc w:val="left"/>
            </w:pPr>
            <w:r>
              <w:t xml:space="preserve">Future compliance attachments</w:t>
            </w:r>
          </w:p>
        </w:tc>
        <w:tc>
          <w:p>
            <w:pPr>
              <w:pStyle w:val="Compact"/>
              <w:jc w:val="left"/>
            </w:pPr>
            <w:r>
              <w:t xml:space="preserve">Sprint 2+</w:t>
            </w:r>
          </w:p>
        </w:tc>
      </w:tr>
      <w:tr>
        <w:tc>
          <w:p>
            <w:pPr>
              <w:pStyle w:val="Compact"/>
              <w:jc w:val="left"/>
            </w:pPr>
            <w:r>
              <w:t xml:space="preserve">Alert Notification</w:t>
            </w:r>
          </w:p>
        </w:tc>
        <w:tc>
          <w:p>
            <w:pPr>
              <w:pStyle w:val="Compact"/>
              <w:jc w:val="left"/>
            </w:pPr>
            <w:r>
              <w:t xml:space="preserve">Future operations monitoring</w:t>
            </w:r>
          </w:p>
        </w:tc>
        <w:tc>
          <w:p>
            <w:pPr>
              <w:pStyle w:val="Compact"/>
              <w:jc w:val="left"/>
            </w:pPr>
            <w:r>
              <w:t xml:space="preserve">Sprint 2+</w:t>
            </w:r>
          </w:p>
        </w:tc>
      </w:tr>
      <w:tr>
        <w:tc>
          <w:p>
            <w:pPr>
              <w:pStyle w:val="Compact"/>
              <w:jc w:val="left"/>
            </w:pPr>
            <w:r>
              <w:t xml:space="preserve">Application Logging</w:t>
            </w:r>
          </w:p>
        </w:tc>
        <w:tc>
          <w:p>
            <w:pPr>
              <w:pStyle w:val="Compact"/>
              <w:jc w:val="left"/>
            </w:pPr>
            <w:r>
              <w:t xml:space="preserve">Future centralised logs</w:t>
            </w:r>
          </w:p>
        </w:tc>
        <w:tc>
          <w:p>
            <w:pPr>
              <w:pStyle w:val="Compact"/>
              <w:jc w:val="left"/>
            </w:pPr>
            <w:r>
              <w:t xml:space="preserve">Sprint 2+</w:t>
            </w:r>
          </w:p>
        </w:tc>
      </w:tr>
    </w:tbl>
    <w:bookmarkEnd w:id="23"/>
    <w:bookmarkStart w:id="24" w:name="subaccount-coordinates"/>
    <w:p>
      <w:pPr>
        <w:pStyle w:val="Heading2"/>
      </w:pPr>
      <w:r>
        <w:t xml:space="preserve">1.2 Subaccount coordinates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Parameter</w:t>
            </w:r>
          </w:p>
        </w:tc>
        <w:tc>
          <w:p>
            <w:pPr>
              <w:pStyle w:val="Compact"/>
              <w:jc w:val="left"/>
            </w:pPr>
            <w:r>
              <w:t xml:space="preserve">Description</w:t>
            </w:r>
          </w:p>
        </w:tc>
      </w:tr>
      <w:tr>
        <w:tc>
          <w:p>
            <w:pPr>
              <w:pStyle w:val="Compact"/>
              <w:jc w:val="left"/>
            </w:pPr>
            <w:r>
              <w:t xml:space="preserve">Subaccount</w:t>
            </w:r>
          </w:p>
        </w:tc>
        <w:tc>
          <w:p>
            <w:pPr>
              <w:pStyle w:val="Compact"/>
              <w:jc w:val="left"/>
            </w:pPr>
            <w:r>
              <w:t xml:space="preserve">Dedicated subaccount in region eu10-004</w:t>
            </w:r>
          </w:p>
        </w:tc>
      </w:tr>
      <w:tr>
        <w:tc>
          <w:p>
            <w:pPr>
              <w:pStyle w:val="Compact"/>
              <w:jc w:val="left"/>
            </w:pPr>
            <w:r>
              <w:t xml:space="preserve">Cloud Foundry Org</w:t>
            </w:r>
          </w:p>
        </w:tc>
        <w:tc>
          <w:p>
            <w:pPr>
              <w:pStyle w:val="Compact"/>
              <w:jc w:val="left"/>
            </w:pPr>
            <w:r>
              <w:t xml:space="preserve">Provisioned by the platform team</w:t>
            </w:r>
          </w:p>
        </w:tc>
      </w:tr>
      <w:tr>
        <w:tc>
          <w:p>
            <w:pPr>
              <w:pStyle w:val="Compact"/>
              <w:jc w:val="left"/>
            </w:pPr>
            <w:r>
              <w:t xml:space="preserve">Cloud Foundry Space</w:t>
            </w:r>
          </w:p>
        </w:tc>
        <w:tc>
          <w:p>
            <w:pPr>
              <w:pStyle w:val="Compact"/>
              <w:jc w:val="left"/>
            </w:pPr>
            <w:r>
              <w:t xml:space="preserve">Dev (current) — staging and production planned</w:t>
            </w:r>
          </w:p>
        </w:tc>
      </w:tr>
      <w:tr>
        <w:tc>
          <w:p>
            <w:pPr>
              <w:pStyle w:val="Compact"/>
              <w:jc w:val="left"/>
            </w:pPr>
            <w:r>
              <w:t xml:space="preserve">Public route</w:t>
            </w:r>
          </w:p>
        </w:tc>
        <w:tc>
          <w:p>
            <w:pPr>
              <w:pStyle w:val="Compact"/>
              <w:jc w:val="left"/>
            </w:pPr>
            <w:r>
              <w:t xml:space="preserve">Application router URL on the SAP Cloud domain — the same URL is written into every QR code so consumer scans resolve correctly</w:t>
            </w:r>
          </w:p>
        </w:tc>
      </w:tr>
    </w:tbl>
    <w:bookmarkEnd w:id="24"/>
    <w:bookmarkEnd w:id="25"/>
    <w:bookmarkStart w:id="29" w:name="software-architecture"/>
    <w:p>
      <w:pPr>
        <w:pStyle w:val="Heading1"/>
      </w:pPr>
      <w:r>
        <w:t xml:space="preserve">2. Software Architecture</w:t>
      </w:r>
    </w:p>
    <w:p>
      <w:pPr>
        <w:pStyle w:val="FirstParagraph"/>
      </w:pPr>
      <w:r>
        <w:t xml:space="preserve">Layers: client → BTP platform → API layer (authenticated OData and public REST) → business logic → supporting libraries → database. The platform also surfaces a Swagger UI and a health check endpoint.</w:t>
      </w:r>
    </w:p>
    <w:p>
      <w:pPr>
        <w:pStyle w:val="CaptionedFigure"/>
      </w:pPr>
      <w:r>
        <w:drawing>
          <wp:inline>
            <wp:extent cx="5334000" cy="3510255"/>
            <wp:effectExtent b="0" l="0" r="0" t="0"/>
            <wp:docPr descr="Software architecture" title="" id="1" name="Picture"/>
            <a:graphic>
              <a:graphicData uri="http://schemas.openxmlformats.org/drawingml/2006/picture">
                <pic:pic>
                  <pic:nvPicPr>
                    <pic:cNvPr descr="diagrams/software-architecture.png" id="0" name="Picture"/>
                    <pic:cNvPicPr>
                      <a:picLocks noChangeArrowheads="1" noChangeAspect="1"/>
                    </pic:cNvPicPr>
                  </pic:nvPicPr>
                  <pic:blipFill>
                    <a:blip r:embed="rId26"/>
                    <a:stretch>
                      <a:fillRect/>
                    </a:stretch>
                  </pic:blipFill>
                  <pic:spPr bwMode="auto">
                    <a:xfrm>
                      <a:off x="0" y="0"/>
                      <a:ext cx="5334000" cy="3510255"/>
                    </a:xfrm>
                    <a:prstGeom prst="rect">
                      <a:avLst/>
                    </a:prstGeom>
                    <a:noFill/>
                    <a:ln w="9525">
                      <a:noFill/>
                      <a:headEnd/>
                      <a:tailEnd/>
                    </a:ln>
                  </pic:spPr>
                </pic:pic>
              </a:graphicData>
            </a:graphic>
          </wp:inline>
        </w:drawing>
      </w:r>
    </w:p>
    <w:p>
      <w:pPr>
        <w:pStyle w:val="ImageCaption"/>
      </w:pPr>
      <w:r>
        <w:t xml:space="preserve">Software architecture</w:t>
      </w:r>
    </w:p>
    <w:bookmarkStart w:id="27" w:name="component-overview"/>
    <w:p>
      <w:pPr>
        <w:pStyle w:val="Heading2"/>
      </w:pPr>
      <w:r>
        <w:t xml:space="preserve">2.1 Component overview</w:t>
      </w:r>
    </w:p>
    <w:p>
      <w:pPr>
        <w:pStyle w:val="FirstParagraph"/>
      </w:pPr>
      <w:r>
        <w:rPr>
          <w:bCs/>
          <w:b/>
        </w:rPr>
        <w:t xml:space="preserve">Client layer</w:t>
      </w:r>
    </w:p>
    <w:p>
      <w:pPr>
        <w:numPr>
          <w:ilvl w:val="0"/>
          <w:numId w:val="1003"/>
        </w:numPr>
        <w:pStyle w:val="Compact"/>
      </w:pPr>
      <w:r>
        <w:t xml:space="preserve">A SAPUI5 or Fiori Elements UI is planned for Sprint 2+; the current MVP exposes the backend directly via OData</w:t>
      </w:r>
    </w:p>
    <w:p>
      <w:pPr>
        <w:numPr>
          <w:ilvl w:val="0"/>
          <w:numId w:val="1003"/>
        </w:numPr>
        <w:pStyle w:val="Compact"/>
      </w:pPr>
      <w:r>
        <w:t xml:space="preserve">Consumers reach the system from a mobile browser via QR scan</w:t>
      </w:r>
    </w:p>
    <w:p>
      <w:pPr>
        <w:numPr>
          <w:ilvl w:val="0"/>
          <w:numId w:val="1003"/>
        </w:numPr>
        <w:pStyle w:val="Compact"/>
      </w:pPr>
      <w:r>
        <w:t xml:space="preserve">Market surveillance authorities use any HTTP client and the same public token URL as consumers</w:t>
      </w:r>
    </w:p>
    <w:p>
      <w:pPr>
        <w:pStyle w:val="FirstParagraph"/>
      </w:pPr>
      <w:r>
        <w:rPr>
          <w:bCs/>
          <w:b/>
        </w:rPr>
        <w:t xml:space="preserve">BTP platform layer</w:t>
      </w:r>
    </w:p>
    <w:p>
      <w:pPr>
        <w:numPr>
          <w:ilvl w:val="0"/>
          <w:numId w:val="1004"/>
        </w:numPr>
        <w:pStyle w:val="Compact"/>
      </w:pPr>
      <w:r>
        <w:t xml:space="preserve">Application Router handles single sign-on and serves the static UI</w:t>
      </w:r>
    </w:p>
    <w:p>
      <w:pPr>
        <w:numPr>
          <w:ilvl w:val="0"/>
          <w:numId w:val="1004"/>
        </w:numPr>
        <w:pStyle w:val="Compact"/>
      </w:pPr>
      <w:r>
        <w:t xml:space="preserve">Authorization and Trust Service (XSUAA) issues and verifies tokens</w:t>
      </w:r>
    </w:p>
    <w:p>
      <w:pPr>
        <w:numPr>
          <w:ilvl w:val="0"/>
          <w:numId w:val="1004"/>
        </w:numPr>
        <w:pStyle w:val="Compact"/>
      </w:pPr>
      <w:r>
        <w:t xml:space="preserve">Runtime Secrets are stored in a user-provided service and injected at boot</w:t>
      </w:r>
    </w:p>
    <w:p>
      <w:pPr>
        <w:pStyle w:val="FirstParagraph"/>
      </w:pPr>
      <w:r>
        <w:rPr>
          <w:bCs/>
          <w:b/>
        </w:rPr>
        <w:t xml:space="preserve">API layer</w:t>
      </w:r>
    </w:p>
    <w:p>
      <w:pPr>
        <w:numPr>
          <w:ilvl w:val="0"/>
          <w:numId w:val="1005"/>
        </w:numPr>
        <w:pStyle w:val="Compact"/>
      </w:pPr>
      <w:r>
        <w:t xml:space="preserve">Authenticated OData V4 service exposing 12 entity projections, 4 lifecycle actions and 1 QR-image function on the passport</w:t>
      </w:r>
    </w:p>
    <w:p>
      <w:pPr>
        <w:numPr>
          <w:ilvl w:val="0"/>
          <w:numId w:val="1005"/>
        </w:numPr>
        <w:pStyle w:val="Compact"/>
      </w:pPr>
      <w:r>
        <w:t xml:space="preserve">Public REST endpoints for the consumer view, the QR image and the health check</w:t>
      </w:r>
    </w:p>
    <w:p>
      <w:pPr>
        <w:numPr>
          <w:ilvl w:val="0"/>
          <w:numId w:val="1005"/>
        </w:numPr>
        <w:pStyle w:val="Compact"/>
      </w:pPr>
      <w:r>
        <w:t xml:space="preserve">A role and tenant resolver looks up the caller in the user table and applies tenant scope before any handler runs</w:t>
      </w:r>
    </w:p>
    <w:p>
      <w:pPr>
        <w:pStyle w:val="FirstParagraph"/>
      </w:pPr>
      <w:r>
        <w:rPr>
          <w:bCs/>
          <w:b/>
        </w:rPr>
        <w:t xml:space="preserve">Business logic layer</w:t>
      </w:r>
    </w:p>
    <w:p>
      <w:pPr>
        <w:numPr>
          <w:ilvl w:val="0"/>
          <w:numId w:val="1006"/>
        </w:numPr>
        <w:pStyle w:val="Compact"/>
      </w:pPr>
      <w:r>
        <w:t xml:space="preserve">Product logic — applies defaults, runs the bill-of-materials cycle check, archives products</w:t>
      </w:r>
    </w:p>
    <w:p>
      <w:pPr>
        <w:numPr>
          <w:ilvl w:val="0"/>
          <w:numId w:val="1006"/>
        </w:numPr>
        <w:pStyle w:val="Compact"/>
      </w:pPr>
      <w:r>
        <w:t xml:space="preserve">Product-item logic — on creation of a serialised item, resolves its product/variant/batch chain and auto-creates the unique item-level DPP plus an active QR code</w:t>
      </w:r>
    </w:p>
    <w:p>
      <w:pPr>
        <w:numPr>
          <w:ilvl w:val="0"/>
          <w:numId w:val="1006"/>
        </w:numPr>
        <w:pStyle w:val="Compact"/>
      </w:pPr>
      <w:r>
        <w:t xml:space="preserve">Marketing-link logic — tenant-defaults and validates marketing links; the public view surfaces active, in-window links (per DPP or organisation-wide), sorted by display order</w:t>
      </w:r>
    </w:p>
    <w:p>
      <w:pPr>
        <w:numPr>
          <w:ilvl w:val="0"/>
          <w:numId w:val="1006"/>
        </w:numPr>
        <w:pStyle w:val="Compact"/>
      </w:pPr>
      <w:r>
        <w:t xml:space="preserve">Passport lifecycle logic — approves, publishes, archives passports; rotates QR codes; builds aggregated snapshots</w:t>
      </w:r>
    </w:p>
    <w:p>
      <w:pPr>
        <w:numPr>
          <w:ilvl w:val="0"/>
          <w:numId w:val="1006"/>
        </w:numPr>
        <w:pStyle w:val="Compact"/>
      </w:pPr>
      <w:r>
        <w:t xml:space="preserve">Public view logic — verifies the signed QR token, traverses the DPP hierarchy and assembles the consumer payload including the live aggregation</w:t>
      </w:r>
    </w:p>
    <w:p>
      <w:pPr>
        <w:numPr>
          <w:ilvl w:val="0"/>
          <w:numId w:val="1006"/>
        </w:numPr>
        <w:pStyle w:val="Compact"/>
      </w:pPr>
      <w:r>
        <w:t xml:space="preserve">Identity logic — returns the caller’s identity to the UI</w:t>
      </w:r>
    </w:p>
    <w:p>
      <w:pPr>
        <w:pStyle w:val="FirstParagraph"/>
      </w:pPr>
      <w:r>
        <w:rPr>
          <w:bCs/>
          <w:b/>
        </w:rPr>
        <w:t xml:space="preserve">Supporting libraries</w:t>
      </w:r>
    </w:p>
    <w:p>
      <w:pPr>
        <w:numPr>
          <w:ilvl w:val="0"/>
          <w:numId w:val="1007"/>
        </w:numPr>
        <w:pStyle w:val="Compact"/>
      </w:pPr>
      <w:r>
        <w:t xml:space="preserve">Signed token library (creates and verifies the QR token)</w:t>
      </w:r>
    </w:p>
    <w:p>
      <w:pPr>
        <w:numPr>
          <w:ilvl w:val="0"/>
          <w:numId w:val="1007"/>
        </w:numPr>
        <w:pStyle w:val="Compact"/>
      </w:pPr>
      <w:r>
        <w:t xml:space="preserve">Secret loader (injects runtime secrets into the backend)</w:t>
      </w:r>
    </w:p>
    <w:p>
      <w:pPr>
        <w:numPr>
          <w:ilvl w:val="0"/>
          <w:numId w:val="1007"/>
        </w:numPr>
        <w:pStyle w:val="Compact"/>
      </w:pPr>
      <w:r>
        <w:t xml:space="preserve">Aggregator library (</w:t>
      </w:r>
      <w:r>
        <w:rPr>
          <w:rStyle w:val="VerbatimChar"/>
        </w:rPr>
        <w:t xml:space="preserve">srv/lib/aggregator.js</w:t>
      </w:r>
      <w:r>
        <w:t xml:space="preserve">) — recursive DPP-hierarchy aggregation with a plug-in registry of field aggregators (weighted sum, weighted average, string union, fibre rollup). New aggregators can be registered without touching existing logic.</w:t>
      </w:r>
    </w:p>
    <w:p>
      <w:pPr>
        <w:pStyle w:val="FirstParagraph"/>
      </w:pPr>
      <w:r>
        <w:rPr>
          <w:bCs/>
          <w:b/>
        </w:rPr>
        <w:t xml:space="preserve">Database</w:t>
      </w:r>
    </w:p>
    <w:p>
      <w:pPr>
        <w:numPr>
          <w:ilvl w:val="0"/>
          <w:numId w:val="1008"/>
        </w:numPr>
        <w:pStyle w:val="Compact"/>
      </w:pPr>
      <w:r>
        <w:t xml:space="preserve">SAP HANA Cloud, single isolated database container, 12 schema tables</w:t>
      </w:r>
    </w:p>
    <w:bookmarkEnd w:id="27"/>
    <w:bookmarkStart w:id="28" w:name="endpoint-inventory"/>
    <w:p>
      <w:pPr>
        <w:pStyle w:val="Heading2"/>
      </w:pPr>
      <w:r>
        <w:t xml:space="preserve">2.2 Endpoint inventory</w:t>
      </w:r>
    </w:p>
    <w:tbl>
      <w:tblPr>
        <w:tblStyle w:val="Table"/>
        <w:tblW w:type="pct" w:w="4999.999999999999"/>
        <w:tblLook w:firstRow="1" w:lastRow="0" w:firstColumn="0" w:lastColumn="0" w:noHBand="0" w:noVBand="0" w:val="0020"/>
      </w:tblPr>
      <w:tblGrid>
        <w:gridCol w:w="1667"/>
        <w:gridCol w:w="1250"/>
        <w:gridCol w:w="3126"/>
        <w:gridCol w:w="1875"/>
      </w:tblGrid>
      <w:tr>
        <w:tc>
          <w:p>
            <w:pPr>
              <w:pStyle w:val="Compact"/>
              <w:jc w:val="left"/>
            </w:pPr>
            <w:r>
              <w:t xml:space="preserve">Method</w:t>
            </w:r>
          </w:p>
        </w:tc>
        <w:tc>
          <w:p>
            <w:pPr>
              <w:pStyle w:val="Compact"/>
              <w:jc w:val="left"/>
            </w:pPr>
            <w:r>
              <w:t xml:space="preserve">Path</w:t>
            </w:r>
          </w:p>
        </w:tc>
        <w:tc>
          <w:p>
            <w:pPr>
              <w:pStyle w:val="Compact"/>
              <w:jc w:val="left"/>
            </w:pPr>
            <w:r>
              <w:t xml:space="preserve">Required role</w:t>
            </w:r>
          </w:p>
        </w:tc>
        <w:tc>
          <w:p>
            <w:pPr>
              <w:pStyle w:val="Compact"/>
              <w:jc w:val="left"/>
            </w:pPr>
            <w:r>
              <w:t xml:space="preserve">Purpose</w:t>
            </w:r>
          </w:p>
        </w:tc>
      </w:tr>
      <w:tr>
        <w:tc>
          <w:p>
            <w:pPr>
              <w:pStyle w:val="Compact"/>
              <w:jc w:val="left"/>
            </w:pPr>
            <w:r>
              <w:t xml:space="preserve">GET</w:t>
            </w:r>
          </w:p>
        </w:tc>
        <w:tc>
          <w:p>
            <w:pPr>
              <w:pStyle w:val="Compact"/>
              <w:jc w:val="left"/>
            </w:pPr>
            <w:r>
              <w:rPr>
                <w:rStyle w:val="VerbatimChar"/>
              </w:rPr>
              <w:t xml:space="preserve">/odata/v4/dpp/$metadata</w:t>
            </w:r>
          </w:p>
        </w:tc>
        <w:tc>
          <w:p>
            <w:pPr>
              <w:pStyle w:val="Compact"/>
              <w:jc w:val="left"/>
            </w:pPr>
            <w:r>
              <w:t xml:space="preserve">any authenticated</w:t>
            </w:r>
          </w:p>
        </w:tc>
        <w:tc>
          <w:p>
            <w:pPr>
              <w:pStyle w:val="Compact"/>
              <w:jc w:val="left"/>
            </w:pPr>
            <w:r>
              <w:t xml:space="preserve">Service metadata</w:t>
            </w:r>
          </w:p>
        </w:tc>
      </w:tr>
      <w:tr>
        <w:tc>
          <w:p>
            <w:pPr>
              <w:pStyle w:val="Compact"/>
              <w:jc w:val="left"/>
            </w:pPr>
            <w:r>
              <w:t xml:space="preserve">GET / POST / PATCH / DELETE</w:t>
            </w:r>
          </w:p>
        </w:tc>
        <w:tc>
          <w:p>
            <w:pPr>
              <w:pStyle w:val="Compact"/>
              <w:jc w:val="left"/>
            </w:pPr>
            <w:r>
              <w:rPr>
                <w:rStyle w:val="VerbatimChar"/>
              </w:rPr>
              <w:t xml:space="preserve">/odata/v4/dpp/&lt;entity&gt;</w:t>
            </w:r>
          </w:p>
        </w:tc>
        <w:tc>
          <w:p>
            <w:pPr>
              <w:pStyle w:val="Compact"/>
              <w:jc w:val="left"/>
            </w:pPr>
            <w:r>
              <w:t xml:space="preserve">role-restricted</w:t>
            </w:r>
          </w:p>
        </w:tc>
        <w:tc>
          <w:p>
            <w:pPr>
              <w:pStyle w:val="Compact"/>
              <w:jc w:val="left"/>
            </w:pPr>
            <w:r>
              <w:t xml:space="preserve">CRUD on the 12 catalogue entities (tenant-scoped)</w:t>
            </w:r>
          </w:p>
        </w:tc>
      </w:tr>
      <w:tr>
        <w:tc>
          <w:p>
            <w:pPr>
              <w:pStyle w:val="Compact"/>
              <w:jc w:val="left"/>
            </w:pPr>
            <w:r>
              <w:t xml:space="preserve">POST</w:t>
            </w:r>
          </w:p>
        </w:tc>
        <w:tc>
          <w:p>
            <w:pPr>
              <w:pStyle w:val="Compact"/>
              <w:jc w:val="left"/>
            </w:pPr>
            <w:r>
              <w:rPr>
                <w:rStyle w:val="VerbatimChar"/>
              </w:rPr>
              <w:t xml:space="preserve">/odata/v4/dpp/DPPs(id)/DPPService.approveDPP</w:t>
            </w:r>
          </w:p>
        </w:tc>
        <w:tc>
          <w:p>
            <w:pPr>
              <w:pStyle w:val="Compact"/>
              <w:jc w:val="left"/>
            </w:pPr>
            <w:r>
              <w:t xml:space="preserve">company_advanced</w:t>
            </w:r>
          </w:p>
        </w:tc>
        <w:tc>
          <w:p>
            <w:pPr>
              <w:pStyle w:val="Compact"/>
              <w:jc w:val="left"/>
            </w:pPr>
            <w:r>
              <w:t xml:space="preserve">draft → approved (with validation)</w:t>
            </w:r>
          </w:p>
        </w:tc>
      </w:tr>
      <w:tr>
        <w:tc>
          <w:p>
            <w:pPr>
              <w:pStyle w:val="Compact"/>
              <w:jc w:val="left"/>
            </w:pPr>
            <w:r>
              <w:t xml:space="preserve">POST</w:t>
            </w:r>
          </w:p>
        </w:tc>
        <w:tc>
          <w:p>
            <w:pPr>
              <w:pStyle w:val="Compact"/>
              <w:jc w:val="left"/>
            </w:pPr>
            <w:r>
              <w:rPr>
                <w:rStyle w:val="VerbatimChar"/>
              </w:rPr>
              <w:t xml:space="preserve">/odata/v4/dpp/DPPs(id)/DPPService.publishDPP</w:t>
            </w:r>
          </w:p>
        </w:tc>
        <w:tc>
          <w:p>
            <w:pPr>
              <w:pStyle w:val="Compact"/>
              <w:jc w:val="left"/>
            </w:pPr>
            <w:r>
              <w:t xml:space="preserve">company_advanced</w:t>
            </w:r>
          </w:p>
        </w:tc>
        <w:tc>
          <w:p>
            <w:pPr>
              <w:pStyle w:val="Compact"/>
              <w:jc w:val="left"/>
            </w:pPr>
            <w:r>
              <w:t xml:space="preserve">approved → published + snapshot + QR rotation</w:t>
            </w:r>
          </w:p>
        </w:tc>
      </w:tr>
      <w:tr>
        <w:tc>
          <w:p>
            <w:pPr>
              <w:pStyle w:val="Compact"/>
              <w:jc w:val="left"/>
            </w:pPr>
            <w:r>
              <w:t xml:space="preserve">POST</w:t>
            </w:r>
          </w:p>
        </w:tc>
        <w:tc>
          <w:p>
            <w:pPr>
              <w:pStyle w:val="Compact"/>
              <w:jc w:val="left"/>
            </w:pPr>
            <w:r>
              <w:rPr>
                <w:rStyle w:val="VerbatimChar"/>
              </w:rPr>
              <w:t xml:space="preserve">/odata/v4/dpp/DPPs(id)/DPPService.archiveDPP</w:t>
            </w:r>
          </w:p>
        </w:tc>
        <w:tc>
          <w:p>
            <w:pPr>
              <w:pStyle w:val="Compact"/>
              <w:jc w:val="left"/>
            </w:pPr>
            <w:r>
              <w:t xml:space="preserve">company_advanced</w:t>
            </w:r>
          </w:p>
        </w:tc>
        <w:tc>
          <w:p>
            <w:pPr>
              <w:pStyle w:val="Compact"/>
              <w:jc w:val="left"/>
            </w:pPr>
            <w:r>
              <w:t xml:space="preserve">→ archived</w:t>
            </w:r>
          </w:p>
        </w:tc>
      </w:tr>
      <w:tr>
        <w:tc>
          <w:p>
            <w:pPr>
              <w:pStyle w:val="Compact"/>
              <w:jc w:val="left"/>
            </w:pPr>
            <w:r>
              <w:t xml:space="preserve">POST</w:t>
            </w:r>
          </w:p>
        </w:tc>
        <w:tc>
          <w:p>
            <w:pPr>
              <w:pStyle w:val="Compact"/>
              <w:jc w:val="left"/>
            </w:pPr>
            <w:r>
              <w:rPr>
                <w:rStyle w:val="VerbatimChar"/>
              </w:rPr>
              <w:t xml:space="preserve">/odata/v4/dpp/DPPs(id)/DPPService.regenerateQRToken</w:t>
            </w:r>
          </w:p>
        </w:tc>
        <w:tc>
          <w:p>
            <w:pPr>
              <w:pStyle w:val="Compact"/>
              <w:jc w:val="left"/>
            </w:pPr>
            <w:r>
              <w:t xml:space="preserve">company_advanced</w:t>
            </w:r>
          </w:p>
        </w:tc>
        <w:tc>
          <w:p>
            <w:pPr>
              <w:pStyle w:val="Compact"/>
              <w:jc w:val="left"/>
            </w:pPr>
            <w:r>
              <w:t xml:space="preserve">new HMAC token, previous → replaced</w:t>
            </w:r>
          </w:p>
        </w:tc>
      </w:tr>
      <w:tr>
        <w:tc>
          <w:p>
            <w:pPr>
              <w:pStyle w:val="Compact"/>
              <w:jc w:val="left"/>
            </w:pPr>
            <w:r>
              <w:t xml:space="preserve">GET</w:t>
            </w:r>
          </w:p>
        </w:tc>
        <w:tc>
          <w:p>
            <w:pPr>
              <w:pStyle w:val="Compact"/>
              <w:jc w:val="left"/>
            </w:pPr>
            <w:r>
              <w:rPr>
                <w:rStyle w:val="VerbatimChar"/>
              </w:rPr>
              <w:t xml:space="preserve">/odata/v4/dpp/DPPs(id)/DPPService.generateQRCode</w:t>
            </w:r>
          </w:p>
        </w:tc>
        <w:tc>
          <w:p>
            <w:pPr>
              <w:pStyle w:val="Compact"/>
              <w:jc w:val="left"/>
            </w:pPr>
            <w:r>
              <w:t xml:space="preserve">company_advanced</w:t>
            </w:r>
          </w:p>
        </w:tc>
        <w:tc>
          <w:p>
            <w:pPr>
              <w:pStyle w:val="Compact"/>
              <w:jc w:val="left"/>
            </w:pPr>
            <w:r>
              <w:t xml:space="preserve">Base64 PNG</w:t>
            </w:r>
          </w:p>
        </w:tc>
      </w:tr>
      <w:tr>
        <w:tc>
          <w:p>
            <w:pPr>
              <w:pStyle w:val="Compact"/>
              <w:jc w:val="left"/>
            </w:pPr>
            <w:r>
              <w:t xml:space="preserve">GET</w:t>
            </w:r>
          </w:p>
        </w:tc>
        <w:tc>
          <w:p>
            <w:pPr>
              <w:pStyle w:val="Compact"/>
              <w:jc w:val="left"/>
            </w:pPr>
            <w:r>
              <w:rPr>
                <w:rStyle w:val="VerbatimChar"/>
              </w:rPr>
              <w:t xml:space="preserve">/odata/v4/dpp/me()</w:t>
            </w:r>
          </w:p>
        </w:tc>
        <w:tc>
          <w:p>
            <w:pPr>
              <w:pStyle w:val="Compact"/>
              <w:jc w:val="left"/>
            </w:pPr>
            <w:r>
              <w:t xml:space="preserve">any authenticated</w:t>
            </w:r>
          </w:p>
        </w:tc>
        <w:tc>
          <w:p>
            <w:pPr>
              <w:pStyle w:val="Compact"/>
              <w:jc w:val="left"/>
            </w:pPr>
            <w:r>
              <w:t xml:space="preserve">Caller’s identity, role and organisation</w:t>
            </w:r>
          </w:p>
        </w:tc>
      </w:tr>
      <w:tr>
        <w:tc>
          <w:p>
            <w:pPr>
              <w:pStyle w:val="Compact"/>
              <w:jc w:val="left"/>
            </w:pPr>
            <w:r>
              <w:t xml:space="preserve">GET</w:t>
            </w:r>
          </w:p>
        </w:tc>
        <w:tc>
          <w:p>
            <w:pPr>
              <w:pStyle w:val="Compact"/>
              <w:jc w:val="left"/>
            </w:pPr>
            <w:r>
              <w:rPr>
                <w:rStyle w:val="VerbatimChar"/>
              </w:rPr>
              <w:t xml:space="preserve">/public/dpp/:token</w:t>
            </w:r>
          </w:p>
        </w:tc>
        <w:tc>
          <w:p>
            <w:pPr>
              <w:pStyle w:val="Compact"/>
              <w:jc w:val="left"/>
            </w:pPr>
            <w:r>
              <w:t xml:space="preserve">none</w:t>
            </w:r>
          </w:p>
        </w:tc>
        <w:tc>
          <w:p>
            <w:pPr>
              <w:pStyle w:val="Compact"/>
              <w:jc w:val="left"/>
            </w:pPr>
            <w:r>
              <w:t xml:space="preserve">Consumer / authority DTO (JSON)</w:t>
            </w:r>
          </w:p>
        </w:tc>
      </w:tr>
      <w:tr>
        <w:tc>
          <w:p>
            <w:pPr>
              <w:pStyle w:val="Compact"/>
              <w:jc w:val="left"/>
            </w:pPr>
            <w:r>
              <w:t xml:space="preserve">GET</w:t>
            </w:r>
          </w:p>
        </w:tc>
        <w:tc>
          <w:p>
            <w:pPr>
              <w:pStyle w:val="Compact"/>
              <w:jc w:val="left"/>
            </w:pPr>
            <w:r>
              <w:rPr>
                <w:rStyle w:val="VerbatimChar"/>
              </w:rPr>
              <w:t xml:space="preserve">/public/dpp/:token/qr.png</w:t>
            </w:r>
          </w:p>
        </w:tc>
        <w:tc>
          <w:p>
            <w:pPr>
              <w:pStyle w:val="Compact"/>
              <w:jc w:val="left"/>
            </w:pPr>
            <w:r>
              <w:t xml:space="preserve">none</w:t>
            </w:r>
          </w:p>
        </w:tc>
        <w:tc>
          <w:p>
            <w:pPr>
              <w:pStyle w:val="Compact"/>
              <w:jc w:val="left"/>
            </w:pPr>
            <w:r>
              <w:t xml:space="preserve">Printable QR PNG</w:t>
            </w:r>
          </w:p>
        </w:tc>
      </w:tr>
      <w:tr>
        <w:tc>
          <w:p>
            <w:pPr>
              <w:pStyle w:val="Compact"/>
              <w:jc w:val="left"/>
            </w:pPr>
            <w:r>
              <w:t xml:space="preserve">GET</w:t>
            </w:r>
          </w:p>
        </w:tc>
        <w:tc>
          <w:p>
            <w:pPr>
              <w:pStyle w:val="Compact"/>
              <w:jc w:val="left"/>
            </w:pPr>
            <w:r>
              <w:rPr>
                <w:rStyle w:val="VerbatimChar"/>
              </w:rPr>
              <w:t xml:space="preserve">/$api-docs/odata/v4/dpp</w:t>
            </w:r>
          </w:p>
        </w:tc>
        <w:tc>
          <w:p>
            <w:pPr>
              <w:pStyle w:val="Compact"/>
              <w:jc w:val="left"/>
            </w:pPr>
            <w:r>
              <w:t xml:space="preserve">none</w:t>
            </w:r>
          </w:p>
        </w:tc>
        <w:tc>
          <w:p>
            <w:pPr>
              <w:pStyle w:val="Compact"/>
              <w:jc w:val="left"/>
            </w:pPr>
            <w:r>
              <w:t xml:space="preserve">Swagger UI</w:t>
            </w:r>
          </w:p>
        </w:tc>
      </w:tr>
      <w:tr>
        <w:tc>
          <w:p>
            <w:pPr>
              <w:pStyle w:val="Compact"/>
              <w:jc w:val="left"/>
            </w:pPr>
            <w:r>
              <w:t xml:space="preserve">GET</w:t>
            </w:r>
          </w:p>
        </w:tc>
        <w:tc>
          <w:p>
            <w:pPr>
              <w:pStyle w:val="Compact"/>
              <w:jc w:val="left"/>
            </w:pPr>
            <w:r>
              <w:rPr>
                <w:rStyle w:val="VerbatimChar"/>
              </w:rPr>
              <w:t xml:space="preserve">/healthz</w:t>
            </w:r>
          </w:p>
        </w:tc>
        <w:tc>
          <w:p>
            <w:pPr>
              <w:pStyle w:val="Compact"/>
              <w:jc w:val="left"/>
            </w:pPr>
            <w:r>
              <w:t xml:space="preserve">none</w:t>
            </w:r>
          </w:p>
        </w:tc>
        <w:tc>
          <w:p>
            <w:pPr>
              <w:pStyle w:val="Compact"/>
              <w:jc w:val="left"/>
            </w:pPr>
            <w:r>
              <w:t xml:space="preserve">Liveness probe</w:t>
            </w:r>
          </w:p>
        </w:tc>
      </w:tr>
    </w:tbl>
    <w:bookmarkEnd w:id="28"/>
    <w:bookmarkEnd w:id="29"/>
    <w:bookmarkStart w:id="33" w:name="semantic-model-entity-relationship"/>
    <w:p>
      <w:pPr>
        <w:pStyle w:val="Heading1"/>
      </w:pPr>
      <w:r>
        <w:t xml:space="preserve">3. Semantic Model (Entity Relationship)</w:t>
      </w:r>
    </w:p>
    <w:p>
      <w:pPr>
        <w:pStyle w:val="FirstParagraph"/>
      </w:pPr>
      <w:r>
        <w:t xml:space="preserve">The semantic view of the data model — concepts and relationships, without implementation detail. Foreign-key columns, audit timestamps and operational marker fields are intentionally omitted (they are present in the Technical Data Model in section 4). The structural shape is identical to the technical view, but the attribute lists are reduced to those that carry business meaning.</w:t>
      </w:r>
    </w:p>
    <w:p>
      <w:pPr>
        <w:pStyle w:val="BodyText"/>
      </w:pPr>
      <w:r>
        <w:t xml:space="preserve">Organizations sit at the top of the master-data tree; they own Users, Business Partners, and Products. A Product fans out through Product Variants → Batches → Product Items (individual serialised units). A Product Passport describes a finished product from the producer’s view; it is anchored on a Product and may narrow to a concrete Batch, to the producing Variant, and — at the finest level — to a single Product Item. Each Product Item carries exactly one unique Passport (1:1). Each Passport keeps a history of QR Codes (latest = active). Bill-of-Materials lines hang from a Product Variant and reference a component Product. A BOM edge can attach either an internal sub-DPP (another Passport in the system) or an external supplier-DPP URL — this forms a DPP hierarchy that is traversed and aggregated live when a public consumer scans the QR code.</w:t>
      </w:r>
    </w:p>
    <w:p>
      <w:pPr>
        <w:pStyle w:val="CaptionedFigure"/>
      </w:pPr>
      <w:r>
        <w:drawing>
          <wp:inline>
            <wp:extent cx="5334000" cy="8953500"/>
            <wp:effectExtent b="0" l="0" r="0" t="0"/>
            <wp:docPr descr="Semantic ER diagram" title="" id="1" name="Picture"/>
            <a:graphic>
              <a:graphicData uri="http://schemas.openxmlformats.org/drawingml/2006/picture">
                <pic:pic>
                  <pic:nvPicPr>
                    <pic:cNvPr descr="diagrams/erd.png" id="0" name="Picture"/>
                    <pic:cNvPicPr>
                      <a:picLocks noChangeArrowheads="1" noChangeAspect="1"/>
                    </pic:cNvPicPr>
                  </pic:nvPicPr>
                  <pic:blipFill>
                    <a:blip r:embed="rId30"/>
                    <a:stretch>
                      <a:fillRect/>
                    </a:stretch>
                  </pic:blipFill>
                  <pic:spPr bwMode="auto">
                    <a:xfrm>
                      <a:off x="0" y="0"/>
                      <a:ext cx="5334000" cy="8953500"/>
                    </a:xfrm>
                    <a:prstGeom prst="rect">
                      <a:avLst/>
                    </a:prstGeom>
                    <a:noFill/>
                    <a:ln w="9525">
                      <a:noFill/>
                      <a:headEnd/>
                      <a:tailEnd/>
                    </a:ln>
                  </pic:spPr>
                </pic:pic>
              </a:graphicData>
            </a:graphic>
          </wp:inline>
        </w:drawing>
      </w:r>
    </w:p>
    <w:p>
      <w:pPr>
        <w:pStyle w:val="ImageCaption"/>
      </w:pPr>
      <w:r>
        <w:t xml:space="preserve">Semantic ER diagram</w:t>
      </w:r>
    </w:p>
    <w:bookmarkStart w:id="31" w:name="business-relevant-attributes-per-entity"/>
    <w:p>
      <w:pPr>
        <w:pStyle w:val="Heading2"/>
      </w:pPr>
      <w:r>
        <w:t xml:space="preserve">3.1 Business-relevant attributes per entity</w:t>
      </w:r>
    </w:p>
    <w:p>
      <w:pPr>
        <w:numPr>
          <w:ilvl w:val="0"/>
          <w:numId w:val="1009"/>
        </w:numPr>
        <w:pStyle w:val="Compact"/>
      </w:pPr>
      <w:r>
        <w:rPr>
          <w:bCs/>
          <w:b/>
        </w:rPr>
        <w:t xml:space="preserve">Organisation</w:t>
      </w:r>
      <w:r>
        <w:t xml:space="preserve"> </w:t>
      </w:r>
      <w:r>
        <w:t xml:space="preserve">— Identifier, Legal name, Trade name, Country, Global Location Number, Tenant key.</w:t>
      </w:r>
    </w:p>
    <w:p>
      <w:pPr>
        <w:numPr>
          <w:ilvl w:val="0"/>
          <w:numId w:val="1009"/>
        </w:numPr>
        <w:pStyle w:val="Compact"/>
      </w:pPr>
      <w:r>
        <w:rPr>
          <w:bCs/>
          <w:b/>
        </w:rPr>
        <w:t xml:space="preserve">User</w:t>
      </w:r>
      <w:r>
        <w:t xml:space="preserve"> </w:t>
      </w:r>
      <w:r>
        <w:t xml:space="preserve">— Identifier, Email, Display name, Role.</w:t>
      </w:r>
    </w:p>
    <w:p>
      <w:pPr>
        <w:numPr>
          <w:ilvl w:val="0"/>
          <w:numId w:val="1009"/>
        </w:numPr>
        <w:pStyle w:val="Compact"/>
      </w:pPr>
      <w:r>
        <w:rPr>
          <w:bCs/>
          <w:b/>
        </w:rPr>
        <w:t xml:space="preserve">Business Partner</w:t>
      </w:r>
      <w:r>
        <w:t xml:space="preserve"> </w:t>
      </w:r>
      <w:r>
        <w:t xml:space="preserve">— Identifier, Name, Country, Contact person, External identifier (GLN / VAT / DUNS).</w:t>
      </w:r>
    </w:p>
    <w:p>
      <w:pPr>
        <w:numPr>
          <w:ilvl w:val="0"/>
          <w:numId w:val="1009"/>
        </w:numPr>
        <w:pStyle w:val="Compact"/>
      </w:pPr>
      <w:r>
        <w:rPr>
          <w:bCs/>
          <w:b/>
        </w:rPr>
        <w:t xml:space="preserve">Business Partner Role</w:t>
      </w:r>
      <w:r>
        <w:t xml:space="preserve"> </w:t>
      </w:r>
      <w:r>
        <w:t xml:space="preserve">— Identifier, Role type.</w:t>
      </w:r>
    </w:p>
    <w:p>
      <w:pPr>
        <w:numPr>
          <w:ilvl w:val="0"/>
          <w:numId w:val="1009"/>
        </w:numPr>
        <w:pStyle w:val="Compact"/>
      </w:pPr>
      <w:r>
        <w:rPr>
          <w:bCs/>
          <w:b/>
        </w:rPr>
        <w:t xml:space="preserve">Product</w:t>
      </w:r>
      <w:r>
        <w:t xml:space="preserve"> </w:t>
      </w:r>
      <w:r>
        <w:t xml:space="preserve">— Identifier, Product type (finished, material, component or packaging), Name, Brand, Category, Global Trade Item Number, Fibre composition, Country of origin, ESPR compliance state.</w:t>
      </w:r>
    </w:p>
    <w:p>
      <w:pPr>
        <w:numPr>
          <w:ilvl w:val="0"/>
          <w:numId w:val="1009"/>
        </w:numPr>
        <w:pStyle w:val="Compact"/>
      </w:pPr>
      <w:r>
        <w:rPr>
          <w:bCs/>
          <w:b/>
        </w:rPr>
        <w:t xml:space="preserve">Product Variant</w:t>
      </w:r>
      <w:r>
        <w:t xml:space="preserve"> </w:t>
      </w:r>
      <w:r>
        <w:t xml:space="preserve">— Identifier, Colour, Size, Stock Keeping Unit, Weight.</w:t>
      </w:r>
    </w:p>
    <w:p>
      <w:pPr>
        <w:numPr>
          <w:ilvl w:val="0"/>
          <w:numId w:val="1009"/>
        </w:numPr>
        <w:pStyle w:val="Compact"/>
      </w:pPr>
      <w:r>
        <w:rPr>
          <w:bCs/>
          <w:b/>
        </w:rPr>
        <w:t xml:space="preserve">Batch</w:t>
      </w:r>
      <w:r>
        <w:t xml:space="preserve"> </w:t>
      </w:r>
      <w:r>
        <w:t xml:space="preserve">— Identifier, Batch number, Production date, Country of origin, Production stage, CO2 footprint, Recycled content.</w:t>
      </w:r>
    </w:p>
    <w:p>
      <w:pPr>
        <w:numPr>
          <w:ilvl w:val="0"/>
          <w:numId w:val="1009"/>
        </w:numPr>
        <w:pStyle w:val="Compact"/>
      </w:pPr>
      <w:r>
        <w:rPr>
          <w:bCs/>
          <w:b/>
        </w:rPr>
        <w:t xml:space="preserve">Product Item</w:t>
      </w:r>
      <w:r>
        <w:t xml:space="preserve"> </w:t>
      </w:r>
      <w:r>
        <w:t xml:space="preserve">— Identifier, Serial number, UPI (Unique Product Identifier, ESPR), Manufacturing date, Status. An individual serialised unit within a batch; carries exactly one unique Passport.</w:t>
      </w:r>
    </w:p>
    <w:p>
      <w:pPr>
        <w:numPr>
          <w:ilvl w:val="0"/>
          <w:numId w:val="1009"/>
        </w:numPr>
        <w:pStyle w:val="Compact"/>
      </w:pPr>
      <w:r>
        <w:rPr>
          <w:bCs/>
          <w:b/>
        </w:rPr>
        <w:t xml:space="preserve">Product BOM</w:t>
      </w:r>
      <w:r>
        <w:t xml:space="preserve"> </w:t>
      </w:r>
      <w:r>
        <w:t xml:space="preserve">— Identifier, Quantity, Unit, Component role, Mandatory flag, Internal sub-passport link, External supplier-DPP URL.</w:t>
      </w:r>
    </w:p>
    <w:p>
      <w:pPr>
        <w:numPr>
          <w:ilvl w:val="0"/>
          <w:numId w:val="1009"/>
        </w:numPr>
        <w:pStyle w:val="Compact"/>
      </w:pPr>
      <w:r>
        <w:rPr>
          <w:bCs/>
          <w:b/>
        </w:rPr>
        <w:t xml:space="preserve">Product Passport</w:t>
      </w:r>
      <w:r>
        <w:t xml:space="preserve"> </w:t>
      </w:r>
      <w:r>
        <w:t xml:space="preserve">— Identifier, Passport type (product / material / item), Status, Visibility, Signed token, Public link, Optional aggregation cache, Storytelling.</w:t>
      </w:r>
    </w:p>
    <w:p>
      <w:pPr>
        <w:numPr>
          <w:ilvl w:val="0"/>
          <w:numId w:val="1009"/>
        </w:numPr>
        <w:pStyle w:val="Compact"/>
      </w:pPr>
      <w:r>
        <w:rPr>
          <w:bCs/>
          <w:b/>
        </w:rPr>
        <w:t xml:space="preserve">QR Code</w:t>
      </w:r>
      <w:r>
        <w:t xml:space="preserve"> </w:t>
      </w:r>
      <w:r>
        <w:t xml:space="preserve">— Identifier, Encoded value, Lifecycle status.</w:t>
      </w:r>
    </w:p>
    <w:p>
      <w:pPr>
        <w:numPr>
          <w:ilvl w:val="0"/>
          <w:numId w:val="1009"/>
        </w:numPr>
        <w:pStyle w:val="Compact"/>
      </w:pPr>
      <w:r>
        <w:rPr>
          <w:bCs/>
          <w:b/>
        </w:rPr>
        <w:t xml:space="preserve">DPP Marketing Link</w:t>
      </w:r>
      <w:r>
        <w:t xml:space="preserve"> </w:t>
      </w:r>
      <w:r>
        <w:t xml:space="preserve">— Identifier, Link type, Title, URL, Display order, Active flag, Validity window. Shown on the public DPP view; either DPP-specific or organisation-wide.</w:t>
      </w:r>
    </w:p>
    <w:p>
      <w:pPr>
        <w:pStyle w:val="FirstParagraph"/>
      </w:pPr>
      <w:r>
        <w:t xml:space="preserve">The full column-level details with HANA data types and constraints are in section 4.</w:t>
      </w:r>
    </w:p>
    <w:bookmarkEnd w:id="31"/>
    <w:bookmarkStart w:id="32" w:name="cardinalities"/>
    <w:p>
      <w:pPr>
        <w:pStyle w:val="Heading2"/>
      </w:pPr>
      <w:r>
        <w:t xml:space="preserve">3.2 Cardinalities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Relationship</w:t>
            </w:r>
          </w:p>
        </w:tc>
        <w:tc>
          <w:p>
            <w:pPr>
              <w:pStyle w:val="Compact"/>
              <w:jc w:val="left"/>
            </w:pPr>
            <w:r>
              <w:t xml:space="preserve">Cardinality</w:t>
            </w:r>
          </w:p>
        </w:tc>
        <w:tc>
          <w:p>
            <w:pPr>
              <w:pStyle w:val="Compact"/>
              <w:jc w:val="left"/>
            </w:pPr>
            <w:r>
              <w:t xml:space="preserve">Notes</w:t>
            </w:r>
          </w:p>
        </w:tc>
      </w:tr>
      <w:tr>
        <w:tc>
          <w:p>
            <w:pPr>
              <w:pStyle w:val="Compact"/>
              <w:jc w:val="left"/>
            </w:pPr>
            <w:r>
              <w:t xml:space="preserve">Organisation → Users</w:t>
            </w:r>
          </w:p>
        </w:tc>
        <w:tc>
          <w:p>
            <w:pPr>
              <w:pStyle w:val="Compact"/>
              <w:jc w:val="left"/>
            </w:pPr>
            <w:r>
              <w:t xml:space="preserve">one to many</w:t>
            </w:r>
          </w:p>
        </w:tc>
        <w:tc>
          <w:p>
            <w:pPr>
              <w:pStyle w:val="Compact"/>
              <w:jc w:val="left"/>
            </w:pPr>
            <w:r>
              <w:t xml:space="preserve">tenant-scoped</w:t>
            </w:r>
          </w:p>
        </w:tc>
      </w:tr>
      <w:tr>
        <w:tc>
          <w:p>
            <w:pPr>
              <w:pStyle w:val="Compact"/>
              <w:jc w:val="left"/>
            </w:pPr>
            <w:r>
              <w:t xml:space="preserve">Organisation → Products</w:t>
            </w:r>
          </w:p>
        </w:tc>
        <w:tc>
          <w:p>
            <w:pPr>
              <w:pStyle w:val="Compact"/>
              <w:jc w:val="left"/>
            </w:pPr>
            <w:r>
              <w:t xml:space="preserve">one to many</w:t>
            </w:r>
          </w:p>
        </w:tc>
        <w:tc>
          <w:p>
            <w:pPr>
              <w:pStyle w:val="Compact"/>
              <w:jc w:val="left"/>
            </w:pPr>
            <w:r>
              <w:t xml:space="preserve">tenant-scoped</w:t>
            </w:r>
          </w:p>
        </w:tc>
      </w:tr>
      <w:tr>
        <w:tc>
          <w:p>
            <w:pPr>
              <w:pStyle w:val="Compact"/>
              <w:jc w:val="left"/>
            </w:pPr>
            <w:r>
              <w:t xml:space="preserve">Organisation → Business Partners</w:t>
            </w:r>
          </w:p>
        </w:tc>
        <w:tc>
          <w:p>
            <w:pPr>
              <w:pStyle w:val="Compact"/>
              <w:jc w:val="left"/>
            </w:pPr>
            <w:r>
              <w:t xml:space="preserve">one to many</w:t>
            </w:r>
          </w:p>
        </w:tc>
        <w:tc>
          <w:p>
            <w:pPr>
              <w:pStyle w:val="Compact"/>
              <w:jc w:val="left"/>
            </w:pPr>
            <w:r>
              <w:t xml:space="preserve">tenant-scoped</w:t>
            </w:r>
          </w:p>
        </w:tc>
      </w:tr>
      <w:tr>
        <w:tc>
          <w:p>
            <w:pPr>
              <w:pStyle w:val="Compact"/>
              <w:jc w:val="left"/>
            </w:pPr>
            <w:r>
              <w:t xml:space="preserve">Business Partner → Business Partner Roles</w:t>
            </w:r>
          </w:p>
        </w:tc>
        <w:tc>
          <w:p>
            <w:pPr>
              <w:pStyle w:val="Compact"/>
              <w:jc w:val="left"/>
            </w:pPr>
            <w:r>
              <w:t xml:space="preserve">one to many</w:t>
            </w:r>
          </w:p>
        </w:tc>
        <w:tc>
          <w:p>
            <w:pPr>
              <w:pStyle w:val="Compact"/>
              <w:jc w:val="left"/>
            </w:pPr>
            <w:r>
              <w:t xml:space="preserve">a partner can hold several roles</w:t>
            </w:r>
          </w:p>
        </w:tc>
      </w:tr>
      <w:tr>
        <w:tc>
          <w:p>
            <w:pPr>
              <w:pStyle w:val="Compact"/>
              <w:jc w:val="left"/>
            </w:pPr>
            <w:r>
              <w:t xml:space="preserve">Product → Product Variants</w:t>
            </w:r>
          </w:p>
        </w:tc>
        <w:tc>
          <w:p>
            <w:pPr>
              <w:pStyle w:val="Compact"/>
              <w:jc w:val="left"/>
            </w:pPr>
            <w:r>
              <w:t xml:space="preserve">one to many</w:t>
            </w:r>
          </w:p>
        </w:tc>
        <w:tc>
          <w:p>
            <w:pPr>
              <w:pStyle w:val="Compact"/>
              <w:jc w:val="left"/>
            </w:pPr>
            <w:r>
              <w:t xml:space="preserve">colour / size / SKU</w:t>
            </w:r>
          </w:p>
        </w:tc>
      </w:tr>
      <w:tr>
        <w:tc>
          <w:p>
            <w:pPr>
              <w:pStyle w:val="Compact"/>
              <w:jc w:val="left"/>
            </w:pPr>
            <w:r>
              <w:t xml:space="preserve">Product Variant → Batches</w:t>
            </w:r>
          </w:p>
        </w:tc>
        <w:tc>
          <w:p>
            <w:pPr>
              <w:pStyle w:val="Compact"/>
              <w:jc w:val="left"/>
            </w:pPr>
            <w:r>
              <w:t xml:space="preserve">one to many</w:t>
            </w:r>
          </w:p>
        </w:tc>
        <w:tc>
          <w:p>
            <w:pPr>
              <w:pStyle w:val="Compact"/>
              <w:jc w:val="left"/>
            </w:pPr>
            <w:r>
              <w:t xml:space="preserve">production runs</w:t>
            </w:r>
          </w:p>
        </w:tc>
      </w:tr>
      <w:tr>
        <w:tc>
          <w:p>
            <w:pPr>
              <w:pStyle w:val="Compact"/>
              <w:jc w:val="left"/>
            </w:pPr>
            <w:r>
              <w:t xml:space="preserve">Batch → Product Items</w:t>
            </w:r>
          </w:p>
        </w:tc>
        <w:tc>
          <w:p>
            <w:pPr>
              <w:pStyle w:val="Compact"/>
              <w:jc w:val="left"/>
            </w:pPr>
            <w:r>
              <w:t xml:space="preserve">one to many</w:t>
            </w:r>
          </w:p>
        </w:tc>
        <w:tc>
          <w:p>
            <w:pPr>
              <w:pStyle w:val="Compact"/>
              <w:jc w:val="left"/>
            </w:pPr>
            <w:r>
              <w:t xml:space="preserve">individual serialised units</w:t>
            </w:r>
          </w:p>
        </w:tc>
      </w:tr>
      <w:tr>
        <w:tc>
          <w:p>
            <w:pPr>
              <w:pStyle w:val="Compact"/>
              <w:jc w:val="left"/>
            </w:pPr>
            <w:r>
              <w:t xml:space="preserve">Product Variant → Bill of Materials (as parent)</w:t>
            </w:r>
          </w:p>
        </w:tc>
        <w:tc>
          <w:p>
            <w:pPr>
              <w:pStyle w:val="Compact"/>
              <w:jc w:val="left"/>
            </w:pPr>
            <w:r>
              <w:t xml:space="preserve">one to many</w:t>
            </w:r>
          </w:p>
        </w:tc>
        <w:tc>
          <w:p>
            <w:pPr>
              <w:pStyle w:val="Compact"/>
              <w:jc w:val="left"/>
            </w:pPr>
            <w:r>
              <w:t xml:space="preserve">BOM anchored at variant</w:t>
            </w:r>
          </w:p>
        </w:tc>
      </w:tr>
      <w:tr>
        <w:tc>
          <w:p>
            <w:pPr>
              <w:pStyle w:val="Compact"/>
              <w:jc w:val="left"/>
            </w:pPr>
            <w:r>
              <w:t xml:space="preserve">Bill of Materials → Product (as component)</w:t>
            </w:r>
          </w:p>
        </w:tc>
        <w:tc>
          <w:p>
            <w:pPr>
              <w:pStyle w:val="Compact"/>
              <w:jc w:val="left"/>
            </w:pPr>
            <w:r>
              <w:t xml:space="preserve">many to one</w:t>
            </w:r>
          </w:p>
        </w:tc>
        <w:tc>
          <w:p>
            <w:pPr>
              <w:pStyle w:val="Compact"/>
              <w:jc w:val="left"/>
            </w:pPr>
            <w:r>
              <w:t xml:space="preserve">component is itself a Product</w:t>
            </w:r>
          </w:p>
        </w:tc>
      </w:tr>
      <w:tr>
        <w:tc>
          <w:p>
            <w:pPr>
              <w:pStyle w:val="Compact"/>
              <w:jc w:val="left"/>
            </w:pPr>
            <w:r>
              <w:t xml:space="preserve">Bill of Materials → Product Passport (internal sub-DPP)</w:t>
            </w:r>
          </w:p>
        </w:tc>
        <w:tc>
          <w:p>
            <w:pPr>
              <w:pStyle w:val="Compact"/>
              <w:jc w:val="left"/>
            </w:pPr>
            <w:r>
              <w:t xml:space="preserve">many to optional one</w:t>
            </w:r>
          </w:p>
        </w:tc>
        <w:tc>
          <w:p>
            <w:pPr>
              <w:pStyle w:val="Compact"/>
              <w:jc w:val="left"/>
            </w:pPr>
            <w:r>
              <w:t xml:space="preserve">optional, mutually informative with the external link</w:t>
            </w:r>
          </w:p>
        </w:tc>
      </w:tr>
      <w:tr>
        <w:tc>
          <w:p>
            <w:pPr>
              <w:pStyle w:val="Compact"/>
              <w:jc w:val="left"/>
            </w:pPr>
            <w:r>
              <w:t xml:space="preserve">Product → Product Passport</w:t>
            </w:r>
          </w:p>
        </w:tc>
        <w:tc>
          <w:p>
            <w:pPr>
              <w:pStyle w:val="Compact"/>
              <w:jc w:val="left"/>
            </w:pPr>
            <w:r>
              <w:t xml:space="preserve">one to many</w:t>
            </w:r>
          </w:p>
        </w:tc>
        <w:tc>
          <w:p>
            <w:pPr>
              <w:pStyle w:val="Compact"/>
              <w:jc w:val="left"/>
            </w:pPr>
            <w:r>
              <w:t xml:space="preserve">DPP describes a finished-product view</w:t>
            </w:r>
          </w:p>
        </w:tc>
      </w:tr>
      <w:tr>
        <w:tc>
          <w:p>
            <w:pPr>
              <w:pStyle w:val="Compact"/>
              <w:jc w:val="left"/>
            </w:pPr>
            <w:r>
              <w:t xml:space="preserve">Batch → Product Passport</w:t>
            </w:r>
          </w:p>
        </w:tc>
        <w:tc>
          <w:p>
            <w:pPr>
              <w:pStyle w:val="Compact"/>
              <w:jc w:val="left"/>
            </w:pPr>
            <w:r>
              <w:t xml:space="preserve">one to many (optional)</w:t>
            </w:r>
          </w:p>
        </w:tc>
        <w:tc>
          <w:p>
            <w:pPr>
              <w:pStyle w:val="Compact"/>
              <w:jc w:val="left"/>
            </w:pPr>
            <w:r>
              <w:t xml:space="preserve">optional narrowing to a concrete batch</w:t>
            </w:r>
          </w:p>
        </w:tc>
      </w:tr>
      <w:tr>
        <w:tc>
          <w:p>
            <w:pPr>
              <w:pStyle w:val="Compact"/>
              <w:jc w:val="left"/>
            </w:pPr>
            <w:r>
              <w:t xml:space="preserve">Product Variant → Product Passport</w:t>
            </w:r>
          </w:p>
        </w:tc>
        <w:tc>
          <w:p>
            <w:pPr>
              <w:pStyle w:val="Compact"/>
              <w:jc w:val="left"/>
            </w:pPr>
            <w:r>
              <w:t xml:space="preserve">one to many (optional)</w:t>
            </w:r>
          </w:p>
        </w:tc>
        <w:tc>
          <w:p>
            <w:pPr>
              <w:pStyle w:val="Compact"/>
              <w:jc w:val="left"/>
            </w:pPr>
            <w:r>
              <w:t xml:space="preserve">optional link to the represented variant</w:t>
            </w:r>
          </w:p>
        </w:tc>
      </w:tr>
      <w:tr>
        <w:tc>
          <w:p>
            <w:pPr>
              <w:pStyle w:val="Compact"/>
              <w:jc w:val="left"/>
            </w:pPr>
            <w:r>
              <w:t xml:space="preserve">Product Item → Product Passport</w:t>
            </w:r>
          </w:p>
        </w:tc>
        <w:tc>
          <w:p>
            <w:pPr>
              <w:pStyle w:val="Compact"/>
              <w:jc w:val="left"/>
            </w:pPr>
            <w:r>
              <w:t xml:space="preserve">one to one</w:t>
            </w:r>
          </w:p>
        </w:tc>
        <w:tc>
          <w:p>
            <w:pPr>
              <w:pStyle w:val="Compact"/>
              <w:jc w:val="left"/>
            </w:pPr>
            <w:r>
              <w:t xml:space="preserve">each item carries exactly one unique DPP</w:t>
            </w:r>
          </w:p>
        </w:tc>
      </w:tr>
      <w:tr>
        <w:tc>
          <w:p>
            <w:pPr>
              <w:pStyle w:val="Compact"/>
              <w:jc w:val="left"/>
            </w:pPr>
            <w:r>
              <w:t xml:space="preserve">Product Passport → QR Codes</w:t>
            </w:r>
          </w:p>
        </w:tc>
        <w:tc>
          <w:p>
            <w:pPr>
              <w:pStyle w:val="Compact"/>
              <w:jc w:val="left"/>
            </w:pPr>
            <w:r>
              <w:t xml:space="preserve">one active plus history</w:t>
            </w:r>
          </w:p>
        </w:tc>
        <w:tc>
          <w:p>
            <w:pPr>
              <w:pStyle w:val="Compact"/>
              <w:jc w:val="left"/>
            </w:pPr>
            <w:r>
              <w:t xml:space="preserve">rotation keeps a single active row</w:t>
            </w:r>
          </w:p>
        </w:tc>
      </w:tr>
      <w:tr>
        <w:tc>
          <w:p>
            <w:pPr>
              <w:pStyle w:val="Compact"/>
              <w:jc w:val="left"/>
            </w:pPr>
            <w:r>
              <w:t xml:space="preserve">Product Passport → Marketing Links</w:t>
            </w:r>
          </w:p>
        </w:tc>
        <w:tc>
          <w:p>
            <w:pPr>
              <w:pStyle w:val="Compact"/>
              <w:jc w:val="left"/>
            </w:pPr>
            <w:r>
              <w:t xml:space="preserve">one to many (optional)</w:t>
            </w:r>
          </w:p>
        </w:tc>
        <w:tc>
          <w:p>
            <w:pPr>
              <w:pStyle w:val="Compact"/>
              <w:jc w:val="left"/>
            </w:pPr>
            <w:r>
              <w:t xml:space="preserve">DPP-specific ads / product info</w:t>
            </w:r>
          </w:p>
        </w:tc>
      </w:tr>
      <w:tr>
        <w:tc>
          <w:p>
            <w:pPr>
              <w:pStyle w:val="Compact"/>
              <w:jc w:val="left"/>
            </w:pPr>
            <w:r>
              <w:t xml:space="preserve">Organisation → Marketing Links</w:t>
            </w:r>
          </w:p>
        </w:tc>
        <w:tc>
          <w:p>
            <w:pPr>
              <w:pStyle w:val="Compact"/>
              <w:jc w:val="left"/>
            </w:pPr>
            <w:r>
              <w:t xml:space="preserve">one to many</w:t>
            </w:r>
          </w:p>
        </w:tc>
        <w:tc>
          <w:p>
            <w:pPr>
              <w:pStyle w:val="Compact"/>
              <w:jc w:val="left"/>
            </w:pPr>
            <w:r>
              <w:t xml:space="preserve">org-wide campaigns (DPP link null)</w:t>
            </w:r>
          </w:p>
        </w:tc>
      </w:tr>
    </w:tbl>
    <w:bookmarkEnd w:id="32"/>
    <w:bookmarkEnd w:id="33"/>
    <w:bookmarkStart w:id="57" w:name="technical-data-model-data-schema"/>
    <w:p>
      <w:pPr>
        <w:pStyle w:val="Heading1"/>
      </w:pPr>
      <w:r>
        <w:t xml:space="preserve">4. Technical Data Model (Data Schema)</w:t>
      </w:r>
    </w:p>
    <w:p>
      <w:pPr>
        <w:pStyle w:val="FirstParagraph"/>
      </w:pPr>
      <w:r>
        <w:t xml:space="preserve">The physical schema as deployed to SAP HANA Cloud. The diagram below shows all 12 tables with their columns, HANA SQL data types, constraints, and foreign-key references.</w:t>
      </w:r>
    </w:p>
    <w:p>
      <w:pPr>
        <w:pStyle w:val="CaptionedFigure"/>
      </w:pPr>
      <w:r>
        <w:drawing>
          <wp:inline>
            <wp:extent cx="5334000" cy="10776857"/>
            <wp:effectExtent b="0" l="0" r="0" t="0"/>
            <wp:docPr descr="Technical Data Model" title="" id="1" name="Picture"/>
            <a:graphic>
              <a:graphicData uri="http://schemas.openxmlformats.org/drawingml/2006/picture">
                <pic:pic>
                  <pic:nvPicPr>
                    <pic:cNvPr descr="diagrams/technical-data-model.png" id="0" name="Picture"/>
                    <pic:cNvPicPr>
                      <a:picLocks noChangeArrowheads="1" noChangeAspect="1"/>
                    </pic:cNvPicPr>
                  </pic:nvPicPr>
                  <pic:blipFill>
                    <a:blip r:embed="rId34"/>
                    <a:stretch>
                      <a:fillRect/>
                    </a:stretch>
                  </pic:blipFill>
                  <pic:spPr bwMode="auto">
                    <a:xfrm>
                      <a:off x="0" y="0"/>
                      <a:ext cx="5334000" cy="10776857"/>
                    </a:xfrm>
                    <a:prstGeom prst="rect">
                      <a:avLst/>
                    </a:prstGeom>
                    <a:noFill/>
                    <a:ln w="9525">
                      <a:noFill/>
                      <a:headEnd/>
                      <a:tailEnd/>
                    </a:ln>
                  </pic:spPr>
                </pic:pic>
              </a:graphicData>
            </a:graphic>
          </wp:inline>
        </w:drawing>
      </w:r>
    </w:p>
    <w:p>
      <w:pPr>
        <w:pStyle w:val="ImageCaption"/>
      </w:pPr>
      <w:r>
        <w:t xml:space="preserve">Technical Data Model</w:t>
      </w:r>
    </w:p>
    <w:p>
      <w:pPr>
        <w:pStyle w:val="BodyText"/>
      </w:pPr>
      <w:r>
        <w:t xml:space="preserve">The data model is declared in CDS (SAP Cloud Application Programming Model) and lives under</w:t>
      </w:r>
      <w:r>
        <w:t xml:space="preserve"> </w:t>
      </w:r>
      <w:r>
        <w:rPr>
          <w:rStyle w:val="VerbatimChar"/>
        </w:rPr>
        <w:t xml:space="preserve">db/</w:t>
      </w:r>
      <w:r>
        <w:t xml:space="preserve">. It is split into four files:</w:t>
      </w:r>
    </w:p>
    <w:p>
      <w:pPr>
        <w:numPr>
          <w:ilvl w:val="0"/>
          <w:numId w:val="1010"/>
        </w:numPr>
        <w:pStyle w:val="Compact"/>
      </w:pPr>
      <w:r>
        <w:rPr>
          <w:rStyle w:val="VerbatimChar"/>
        </w:rPr>
        <w:t xml:space="preserve">db/common.cds</w:t>
      </w:r>
      <w:r>
        <w:t xml:space="preserve"> </w:t>
      </w:r>
      <w:r>
        <w:t xml:space="preserve">— base types and enumerations</w:t>
      </w:r>
    </w:p>
    <w:p>
      <w:pPr>
        <w:numPr>
          <w:ilvl w:val="0"/>
          <w:numId w:val="1010"/>
        </w:numPr>
        <w:pStyle w:val="Compact"/>
      </w:pPr>
      <w:r>
        <w:rPr>
          <w:rStyle w:val="VerbatimChar"/>
        </w:rPr>
        <w:t xml:space="preserve">db/org.cds</w:t>
      </w:r>
      <w:r>
        <w:t xml:space="preserve"> </w:t>
      </w:r>
      <w:r>
        <w:t xml:space="preserve">— Company, Users, Business Partners</w:t>
      </w:r>
    </w:p>
    <w:p>
      <w:pPr>
        <w:numPr>
          <w:ilvl w:val="0"/>
          <w:numId w:val="1010"/>
        </w:numPr>
        <w:pStyle w:val="Compact"/>
      </w:pPr>
      <w:r>
        <w:rPr>
          <w:rStyle w:val="VerbatimChar"/>
        </w:rPr>
        <w:t xml:space="preserve">db/product.cds</w:t>
      </w:r>
      <w:r>
        <w:t xml:space="preserve"> </w:t>
      </w:r>
      <w:r>
        <w:t xml:space="preserve">— Products, Variants, Batches, Product Items, Bill of Materials</w:t>
      </w:r>
    </w:p>
    <w:p>
      <w:pPr>
        <w:numPr>
          <w:ilvl w:val="0"/>
          <w:numId w:val="1010"/>
        </w:numPr>
        <w:pStyle w:val="Compact"/>
      </w:pPr>
      <w:r>
        <w:rPr>
          <w:rStyle w:val="VerbatimChar"/>
        </w:rPr>
        <w:t xml:space="preserve">db/dpp.cds</w:t>
      </w:r>
      <w:r>
        <w:t xml:space="preserve"> </w:t>
      </w:r>
      <w:r>
        <w:t xml:space="preserve">— Digital Product Passport, QR Codes and Marketing Links</w:t>
      </w:r>
    </w:p>
    <w:bookmarkStart w:id="36" w:name="types-and-enumerations-common.cds"/>
    <w:p>
      <w:pPr>
        <w:pStyle w:val="Heading2"/>
      </w:pPr>
      <w:r>
        <w:t xml:space="preserve">4.1 Types and Enumerations (</w:t>
      </w:r>
      <w:r>
        <w:rPr>
          <w:rStyle w:val="VerbatimChar"/>
        </w:rPr>
        <w:t xml:space="preserve">common.cds</w:t>
      </w:r>
      <w:r>
        <w:t xml:space="preserve">)</w:t>
      </w:r>
    </w:p>
    <w:tbl>
      <w:tblPr>
        <w:tblStyle w:val="Table"/>
        <w:tblW w:type="pct" w:w="5000.0"/>
        <w:tblLook w:firstRow="1" w:lastRow="0" w:firstColumn="0" w:lastColumn="0" w:noHBand="0" w:noVBand="0" w:val="0020"/>
      </w:tblPr>
      <w:tblGrid>
        <w:gridCol w:w="1760"/>
        <w:gridCol w:w="3520"/>
        <w:gridCol w:w="2640"/>
      </w:tblGrid>
      <w:tr>
        <w:tc>
          <w:p>
            <w:pPr>
              <w:pStyle w:val="Compact"/>
              <w:jc w:val="left"/>
            </w:pPr>
            <w:r>
              <w:t xml:space="preserve">Type</w:t>
            </w:r>
          </w:p>
        </w:tc>
        <w:tc>
          <w:p>
            <w:pPr>
              <w:pStyle w:val="Compact"/>
              <w:jc w:val="left"/>
            </w:pPr>
            <w:r>
              <w:t xml:space="preserve">Definition</w:t>
            </w:r>
          </w:p>
        </w:tc>
        <w:tc>
          <w:p>
            <w:pPr>
              <w:pStyle w:val="Compact"/>
              <w:jc w:val="left"/>
            </w:pPr>
            <w:r>
              <w:t xml:space="preserve">Purpose</w:t>
            </w:r>
          </w:p>
        </w:tc>
      </w:tr>
      <w:tr>
        <w:tc>
          <w:p>
            <w:pPr>
              <w:pStyle w:val="Compact"/>
              <w:jc w:val="left"/>
            </w:pPr>
            <w:r>
              <w:rPr>
                <w:rStyle w:val="VerbatimChar"/>
              </w:rPr>
              <w:t xml:space="preserve">CountryISO2</w:t>
            </w:r>
          </w:p>
        </w:tc>
        <w:tc>
          <w:p>
            <w:pPr>
              <w:pStyle w:val="Compact"/>
              <w:jc w:val="left"/>
            </w:pPr>
            <w:r>
              <w:rPr>
                <w:rStyle w:val="VerbatimChar"/>
              </w:rPr>
              <w:t xml:space="preserve">String(2)</w:t>
            </w:r>
          </w:p>
        </w:tc>
        <w:tc>
          <w:p>
            <w:pPr>
              <w:pStyle w:val="Compact"/>
              <w:jc w:val="left"/>
            </w:pPr>
            <w:r>
              <w:t xml:space="preserve">ISO-3166-1 alpha-2 country code</w:t>
            </w:r>
          </w:p>
        </w:tc>
      </w:tr>
      <w:tr>
        <w:tc>
          <w:p>
            <w:pPr>
              <w:pStyle w:val="Compact"/>
              <w:jc w:val="left"/>
            </w:pPr>
            <w:r>
              <w:rPr>
                <w:rStyle w:val="VerbatimChar"/>
              </w:rPr>
              <w:t xml:space="preserve">GTIN</w:t>
            </w:r>
          </w:p>
        </w:tc>
        <w:tc>
          <w:p>
            <w:pPr>
              <w:pStyle w:val="Compact"/>
              <w:jc w:val="left"/>
            </w:pPr>
            <w:r>
              <w:rPr>
                <w:rStyle w:val="VerbatimChar"/>
              </w:rPr>
              <w:t xml:space="preserve">String(14)</w:t>
            </w:r>
          </w:p>
        </w:tc>
        <w:tc>
          <w:p>
            <w:pPr>
              <w:pStyle w:val="Compact"/>
              <w:jc w:val="left"/>
            </w:pPr>
            <w:r>
              <w:t xml:space="preserve">Global Trade Item Number</w:t>
            </w:r>
          </w:p>
        </w:tc>
      </w:tr>
      <w:tr>
        <w:tc>
          <w:p>
            <w:pPr>
              <w:pStyle w:val="Compact"/>
              <w:jc w:val="left"/>
            </w:pPr>
            <w:r>
              <w:rPr>
                <w:rStyle w:val="VerbatimChar"/>
              </w:rPr>
              <w:t xml:space="preserve">GLN</w:t>
            </w:r>
          </w:p>
        </w:tc>
        <w:tc>
          <w:p>
            <w:pPr>
              <w:pStyle w:val="Compact"/>
              <w:jc w:val="left"/>
            </w:pPr>
            <w:r>
              <w:rPr>
                <w:rStyle w:val="VerbatimChar"/>
              </w:rPr>
              <w:t xml:space="preserve">String(13)</w:t>
            </w:r>
          </w:p>
        </w:tc>
        <w:tc>
          <w:p>
            <w:pPr>
              <w:pStyle w:val="Compact"/>
              <w:jc w:val="left"/>
            </w:pPr>
            <w:r>
              <w:t xml:space="preserve">Global Location Number</w:t>
            </w:r>
          </w:p>
        </w:tc>
      </w:tr>
      <w:tr>
        <w:tc>
          <w:p>
            <w:pPr>
              <w:pStyle w:val="Compact"/>
              <w:jc w:val="left"/>
            </w:pPr>
            <w:r>
              <w:rPr>
                <w:rStyle w:val="VerbatimChar"/>
              </w:rPr>
              <w:t xml:space="preserve">EmailAddr</w:t>
            </w:r>
          </w:p>
        </w:tc>
        <w:tc>
          <w:p>
            <w:pPr>
              <w:pStyle w:val="Compact"/>
              <w:jc w:val="left"/>
            </w:pPr>
            <w:r>
              <w:rPr>
                <w:rStyle w:val="VerbatimChar"/>
              </w:rPr>
              <w:t xml:space="preserve">String(254)</w:t>
            </w:r>
          </w:p>
        </w:tc>
        <w:tc>
          <w:p>
            <w:pPr>
              <w:pStyle w:val="Compact"/>
              <w:jc w:val="left"/>
            </w:pPr>
            <w:r>
              <w:t xml:space="preserve">RFC 5321-compliant e-mail</w:t>
            </w:r>
          </w:p>
        </w:tc>
      </w:tr>
      <w:tr>
        <w:tc>
          <w:p>
            <w:pPr>
              <w:pStyle w:val="Compact"/>
              <w:jc w:val="left"/>
            </w:pPr>
            <w:r>
              <w:rPr>
                <w:rStyle w:val="VerbatimChar"/>
              </w:rPr>
              <w:t xml:space="preserve">URL</w:t>
            </w:r>
          </w:p>
        </w:tc>
        <w:tc>
          <w:p>
            <w:pPr>
              <w:pStyle w:val="Compact"/>
              <w:jc w:val="left"/>
            </w:pPr>
            <w:r>
              <w:rPr>
                <w:rStyle w:val="VerbatimChar"/>
              </w:rPr>
              <w:t xml:space="preserve">String(500)</w:t>
            </w:r>
          </w:p>
        </w:tc>
        <w:tc>
          <w:p>
            <w:pPr>
              <w:pStyle w:val="Compact"/>
              <w:jc w:val="left"/>
            </w:pPr>
            <w:r>
              <w:t xml:space="preserve">External references, QR payload</w:t>
            </w:r>
          </w:p>
        </w:tc>
      </w:tr>
      <w:tr>
        <w:tc>
          <w:p>
            <w:pPr>
              <w:pStyle w:val="Compact"/>
              <w:jc w:val="left"/>
            </w:pPr>
            <w:r>
              <w:rPr>
                <w:rStyle w:val="VerbatimChar"/>
              </w:rPr>
              <w:t xml:space="preserve">ProductType</w:t>
            </w:r>
          </w:p>
        </w:tc>
        <w:tc>
          <w:p>
            <w:pPr>
              <w:pStyle w:val="Compact"/>
              <w:jc w:val="left"/>
            </w:pPr>
            <w:r>
              <w:t xml:space="preserve">enum</w:t>
            </w:r>
          </w:p>
        </w:tc>
        <w:tc>
          <w:p>
            <w:pPr>
              <w:pStyle w:val="Compact"/>
              <w:jc w:val="left"/>
            </w:pPr>
            <w:r>
              <w:t xml:space="preserve">finished, material, component, packaging</w:t>
            </w:r>
          </w:p>
        </w:tc>
      </w:tr>
      <w:tr>
        <w:tc>
          <w:p>
            <w:pPr>
              <w:pStyle w:val="Compact"/>
              <w:jc w:val="left"/>
            </w:pPr>
            <w:r>
              <w:rPr>
                <w:rStyle w:val="VerbatimChar"/>
              </w:rPr>
              <w:t xml:space="preserve">ProductStatus</w:t>
            </w:r>
          </w:p>
        </w:tc>
        <w:tc>
          <w:p>
            <w:pPr>
              <w:pStyle w:val="Compact"/>
              <w:jc w:val="left"/>
            </w:pPr>
            <w:r>
              <w:t xml:space="preserve">enum</w:t>
            </w:r>
          </w:p>
        </w:tc>
        <w:tc>
          <w:p>
            <w:pPr>
              <w:pStyle w:val="Compact"/>
              <w:jc w:val="left"/>
            </w:pPr>
            <w:r>
              <w:t xml:space="preserve">draft, approved, published, archived</w:t>
            </w:r>
          </w:p>
        </w:tc>
      </w:tr>
      <w:tr>
        <w:tc>
          <w:p>
            <w:pPr>
              <w:pStyle w:val="Compact"/>
              <w:jc w:val="left"/>
            </w:pPr>
            <w:r>
              <w:rPr>
                <w:rStyle w:val="VerbatimChar"/>
              </w:rPr>
              <w:t xml:space="preserve">VariantStatus</w:t>
            </w:r>
          </w:p>
        </w:tc>
        <w:tc>
          <w:p>
            <w:pPr>
              <w:pStyle w:val="Compact"/>
              <w:jc w:val="left"/>
            </w:pPr>
            <w:r>
              <w:t xml:space="preserve">enum</w:t>
            </w:r>
          </w:p>
        </w:tc>
        <w:tc>
          <w:p>
            <w:pPr>
              <w:pStyle w:val="Compact"/>
              <w:jc w:val="left"/>
            </w:pPr>
            <w:r>
              <w:t xml:space="preserve">active, inactive, archived</w:t>
            </w:r>
          </w:p>
        </w:tc>
      </w:tr>
      <w:tr>
        <w:tc>
          <w:p>
            <w:pPr>
              <w:pStyle w:val="Compact"/>
              <w:jc w:val="left"/>
            </w:pPr>
            <w:r>
              <w:rPr>
                <w:rStyle w:val="VerbatimChar"/>
              </w:rPr>
              <w:t xml:space="preserve">BatchStatus</w:t>
            </w:r>
          </w:p>
        </w:tc>
        <w:tc>
          <w:p>
            <w:pPr>
              <w:pStyle w:val="Compact"/>
              <w:jc w:val="left"/>
            </w:pPr>
            <w:r>
              <w:t xml:space="preserve">enum</w:t>
            </w:r>
          </w:p>
        </w:tc>
        <w:tc>
          <w:p>
            <w:pPr>
              <w:pStyle w:val="Compact"/>
              <w:jc w:val="left"/>
            </w:pPr>
            <w:r>
              <w:t xml:space="preserve">draft, approved, archived</w:t>
            </w:r>
          </w:p>
        </w:tc>
      </w:tr>
      <w:tr>
        <w:tc>
          <w:p>
            <w:pPr>
              <w:pStyle w:val="Compact"/>
              <w:jc w:val="left"/>
            </w:pPr>
            <w:r>
              <w:rPr>
                <w:rStyle w:val="VerbatimChar"/>
              </w:rPr>
              <w:t xml:space="preserve">ProductItemStatus</w:t>
            </w:r>
          </w:p>
        </w:tc>
        <w:tc>
          <w:p>
            <w:pPr>
              <w:pStyle w:val="Compact"/>
              <w:jc w:val="left"/>
            </w:pPr>
            <w:r>
              <w:t xml:space="preserve">enum</w:t>
            </w:r>
          </w:p>
        </w:tc>
        <w:tc>
          <w:p>
            <w:pPr>
              <w:pStyle w:val="Compact"/>
              <w:jc w:val="left"/>
            </w:pPr>
            <w:r>
              <w:t xml:space="preserve">active, sold, returned, recycled, archived</w:t>
            </w:r>
          </w:p>
        </w:tc>
      </w:tr>
      <w:tr>
        <w:tc>
          <w:p>
            <w:pPr>
              <w:pStyle w:val="Compact"/>
              <w:jc w:val="left"/>
            </w:pPr>
            <w:r>
              <w:rPr>
                <w:rStyle w:val="VerbatimChar"/>
              </w:rPr>
              <w:t xml:space="preserve">BOMStatus</w:t>
            </w:r>
          </w:p>
        </w:tc>
        <w:tc>
          <w:p>
            <w:pPr>
              <w:pStyle w:val="Compact"/>
              <w:jc w:val="left"/>
            </w:pPr>
            <w:r>
              <w:t xml:space="preserve">enum</w:t>
            </w:r>
          </w:p>
        </w:tc>
        <w:tc>
          <w:p>
            <w:pPr>
              <w:pStyle w:val="Compact"/>
              <w:jc w:val="left"/>
            </w:pPr>
            <w:r>
              <w:t xml:space="preserve">active, archived</w:t>
            </w:r>
          </w:p>
        </w:tc>
      </w:tr>
      <w:tr>
        <w:tc>
          <w:p>
            <w:pPr>
              <w:pStyle w:val="Compact"/>
              <w:jc w:val="left"/>
            </w:pPr>
            <w:r>
              <w:rPr>
                <w:rStyle w:val="VerbatimChar"/>
              </w:rPr>
              <w:t xml:space="preserve">DPPStatus</w:t>
            </w:r>
          </w:p>
        </w:tc>
        <w:tc>
          <w:p>
            <w:pPr>
              <w:pStyle w:val="Compact"/>
              <w:jc w:val="left"/>
            </w:pPr>
            <w:r>
              <w:t xml:space="preserve">enum</w:t>
            </w:r>
          </w:p>
        </w:tc>
        <w:tc>
          <w:p>
            <w:pPr>
              <w:pStyle w:val="Compact"/>
              <w:jc w:val="left"/>
            </w:pPr>
            <w:r>
              <w:t xml:space="preserve">draft, in_review, approved, published, archived</w:t>
            </w:r>
          </w:p>
        </w:tc>
      </w:tr>
      <w:tr>
        <w:tc>
          <w:p>
            <w:pPr>
              <w:pStyle w:val="Compact"/>
              <w:jc w:val="left"/>
            </w:pPr>
            <w:r>
              <w:rPr>
                <w:rStyle w:val="VerbatimChar"/>
              </w:rPr>
              <w:t xml:space="preserve">DPPType</w:t>
            </w:r>
          </w:p>
        </w:tc>
        <w:tc>
          <w:p>
            <w:pPr>
              <w:pStyle w:val="Compact"/>
              <w:jc w:val="left"/>
            </w:pPr>
            <w:r>
              <w:t xml:space="preserve">enum</w:t>
            </w:r>
          </w:p>
        </w:tc>
        <w:tc>
          <w:p>
            <w:pPr>
              <w:pStyle w:val="Compact"/>
              <w:jc w:val="left"/>
            </w:pPr>
            <w:r>
              <w:t xml:space="preserve">product, material, item</w:t>
            </w:r>
          </w:p>
        </w:tc>
      </w:tr>
      <w:tr>
        <w:tc>
          <w:p>
            <w:pPr>
              <w:pStyle w:val="Compact"/>
              <w:jc w:val="left"/>
            </w:pPr>
            <w:r>
              <w:rPr>
                <w:rStyle w:val="VerbatimChar"/>
              </w:rPr>
              <w:t xml:space="preserve">Visibility</w:t>
            </w:r>
          </w:p>
        </w:tc>
        <w:tc>
          <w:p>
            <w:pPr>
              <w:pStyle w:val="Compact"/>
              <w:jc w:val="left"/>
            </w:pPr>
            <w:r>
              <w:t xml:space="preserve">enum</w:t>
            </w:r>
          </w:p>
        </w:tc>
        <w:tc>
          <w:p>
            <w:pPr>
              <w:pStyle w:val="Compact"/>
              <w:jc w:val="left"/>
            </w:pPr>
            <w:r>
              <w:t xml:space="preserve">internal, public</w:t>
            </w:r>
          </w:p>
        </w:tc>
      </w:tr>
      <w:tr>
        <w:tc>
          <w:p>
            <w:pPr>
              <w:pStyle w:val="Compact"/>
              <w:jc w:val="left"/>
            </w:pPr>
            <w:r>
              <w:rPr>
                <w:rStyle w:val="VerbatimChar"/>
              </w:rPr>
              <w:t xml:space="preserve">QRCodeStatus</w:t>
            </w:r>
          </w:p>
        </w:tc>
        <w:tc>
          <w:p>
            <w:pPr>
              <w:pStyle w:val="Compact"/>
              <w:jc w:val="left"/>
            </w:pPr>
            <w:r>
              <w:t xml:space="preserve">enum</w:t>
            </w:r>
          </w:p>
        </w:tc>
        <w:tc>
          <w:p>
            <w:pPr>
              <w:pStyle w:val="Compact"/>
              <w:jc w:val="left"/>
            </w:pPr>
            <w:r>
              <w:t xml:space="preserve">active, invalid, replaced</w:t>
            </w:r>
          </w:p>
        </w:tc>
      </w:tr>
      <w:tr>
        <w:tc>
          <w:p>
            <w:pPr>
              <w:pStyle w:val="Compact"/>
              <w:jc w:val="left"/>
            </w:pPr>
            <w:r>
              <w:rPr>
                <w:rStyle w:val="VerbatimChar"/>
              </w:rPr>
              <w:t xml:space="preserve">ESPRComplianceStatus</w:t>
            </w:r>
          </w:p>
        </w:tc>
        <w:tc>
          <w:p>
            <w:pPr>
              <w:pStyle w:val="Compact"/>
              <w:jc w:val="left"/>
            </w:pPr>
            <w:r>
              <w:t xml:space="preserve">enum</w:t>
            </w:r>
          </w:p>
        </w:tc>
        <w:tc>
          <w:p>
            <w:pPr>
              <w:pStyle w:val="Compact"/>
              <w:jc w:val="left"/>
            </w:pPr>
            <w:r>
              <w:t xml:space="preserve">draft, in_review, compliant, non_compliant</w:t>
            </w:r>
          </w:p>
        </w:tc>
      </w:tr>
      <w:tr>
        <w:tc>
          <w:p>
            <w:pPr>
              <w:pStyle w:val="Compact"/>
              <w:jc w:val="left"/>
            </w:pPr>
            <w:r>
              <w:rPr>
                <w:rStyle w:val="VerbatimChar"/>
              </w:rPr>
              <w:t xml:space="preserve">MarketingLinkType</w:t>
            </w:r>
          </w:p>
        </w:tc>
        <w:tc>
          <w:p>
            <w:pPr>
              <w:pStyle w:val="Compact"/>
              <w:jc w:val="left"/>
            </w:pPr>
            <w:r>
              <w:t xml:space="preserve">enum</w:t>
            </w:r>
          </w:p>
        </w:tc>
        <w:tc>
          <w:p>
            <w:pPr>
              <w:pStyle w:val="Compact"/>
              <w:jc w:val="left"/>
            </w:pPr>
            <w:r>
              <w:t xml:space="preserve">advertisement, product_info, care_product, promotion, related_product, other</w:t>
            </w:r>
          </w:p>
        </w:tc>
      </w:tr>
      <w:tr>
        <w:tc>
          <w:p>
            <w:pPr>
              <w:pStyle w:val="Compact"/>
              <w:jc w:val="left"/>
            </w:pPr>
            <w:r>
              <w:rPr>
                <w:rStyle w:val="VerbatimChar"/>
              </w:rPr>
              <w:t xml:space="preserve">UserRole</w:t>
            </w:r>
          </w:p>
        </w:tc>
        <w:tc>
          <w:p>
            <w:pPr>
              <w:pStyle w:val="Compact"/>
              <w:jc w:val="left"/>
            </w:pPr>
            <w:r>
              <w:t xml:space="preserve">enum</w:t>
            </w:r>
          </w:p>
        </w:tc>
        <w:tc>
          <w:p>
            <w:pPr>
              <w:pStyle w:val="Compact"/>
              <w:jc w:val="left"/>
            </w:pPr>
            <w:r>
              <w:t xml:space="preserve">company_advanced, company_user</w:t>
            </w:r>
          </w:p>
        </w:tc>
      </w:tr>
      <w:tr>
        <w:tc>
          <w:p>
            <w:pPr>
              <w:pStyle w:val="Compact"/>
              <w:jc w:val="left"/>
            </w:pPr>
            <w:r>
              <w:rPr>
                <w:rStyle w:val="VerbatimChar"/>
              </w:rPr>
              <w:t xml:space="preserve">BusinessPartnerRole</w:t>
            </w:r>
          </w:p>
        </w:tc>
        <w:tc>
          <w:p>
            <w:pPr>
              <w:pStyle w:val="Compact"/>
              <w:jc w:val="left"/>
            </w:pPr>
            <w:r>
              <w:t xml:space="preserve">enum</w:t>
            </w:r>
          </w:p>
        </w:tc>
        <w:tc>
          <w:p>
            <w:pPr>
              <w:pStyle w:val="Compact"/>
              <w:jc w:val="left"/>
            </w:pPr>
            <w:r>
              <w:t xml:space="preserve">supplier, manufacturer, recycler, certification_body, distributor, retailer, logistics_provider</w:t>
            </w:r>
          </w:p>
        </w:tc>
      </w:tr>
    </w:tbl>
    <w:p>
      <w:pPr>
        <w:pStyle w:val="BodyText"/>
      </w:pPr>
      <w:r>
        <w:t xml:space="preserve">The</w:t>
      </w:r>
      <w:r>
        <w:t xml:space="preserve"> </w:t>
      </w:r>
      <w:r>
        <w:rPr>
          <w:rStyle w:val="VerbatimChar"/>
        </w:rPr>
        <w:t xml:space="preserve">identified</w:t>
      </w:r>
      <w:r>
        <w:t xml:space="preserve"> </w:t>
      </w:r>
      <w:r>
        <w:t xml:space="preserve">aspect provides a readable</w:t>
      </w:r>
      <w:r>
        <w:t xml:space="preserve"> </w:t>
      </w:r>
      <w:r>
        <w:rPr>
          <w:rStyle w:val="VerbatimChar"/>
        </w:rPr>
        <w:t xml:space="preserve">String(36)</w:t>
      </w:r>
      <w:r>
        <w:t xml:space="preserve"> </w:t>
      </w:r>
      <w:r>
        <w:t xml:space="preserve">key instead of a UUID. This is a deliberate choice so that sample IDs such as</w:t>
      </w:r>
      <w:r>
        <w:t xml:space="preserve"> </w:t>
      </w:r>
      <w:r>
        <w:rPr>
          <w:rStyle w:val="VerbatimChar"/>
        </w:rPr>
        <w:t xml:space="preserve">dpp-12345</w:t>
      </w:r>
      <w:r>
        <w:t xml:space="preserve"> </w:t>
      </w:r>
      <w:r>
        <w:t xml:space="preserve">and upstream system identifiers can be kept unchanged.</w:t>
      </w:r>
    </w:p>
    <w:bookmarkStart w:id="35" w:name="X2acbe133eaaa4673abe0d3861943d02ea909aee"/>
    <w:p>
      <w:pPr>
        <w:pStyle w:val="Heading3"/>
      </w:pPr>
      <w:r>
        <w:t xml:space="preserve">The</w:t>
      </w:r>
      <w:r>
        <w:t xml:space="preserve"> </w:t>
      </w:r>
      <w:r>
        <w:rPr>
          <w:rStyle w:val="VerbatimChar"/>
        </w:rPr>
        <w:t xml:space="preserve">audited</w:t>
      </w:r>
      <w:r>
        <w:t xml:space="preserve"> </w:t>
      </w:r>
      <w:r>
        <w:t xml:space="preserve">aspect (catalogue audit fields)</w:t>
      </w:r>
    </w:p>
    <w:p>
      <w:pPr>
        <w:pStyle w:val="FirstParagraph"/>
      </w:pPr>
      <w:r>
        <w:t xml:space="preserve">The catalogue business objects — Organizations, BusinessPartners, Products, ProductVariants, Batches, ProductItems, ProductBOMs and DPPs — plus the DPPMarketingLinks extension include a shared</w:t>
      </w:r>
      <w:r>
        <w:t xml:space="preserve"> </w:t>
      </w:r>
      <w:r>
        <w:rPr>
          <w:rStyle w:val="VerbatimChar"/>
        </w:rPr>
        <w:t xml:space="preserve">audited</w:t>
      </w:r>
      <w:r>
        <w:t xml:space="preserve"> </w:t>
      </w:r>
      <w:r>
        <w:t xml:space="preserve">aspect (defined in</w:t>
      </w:r>
      <w:r>
        <w:t xml:space="preserve"> </w:t>
      </w:r>
      <w:r>
        <w:rPr>
          <w:rStyle w:val="VerbatimChar"/>
        </w:rPr>
        <w:t xml:space="preserve">db/org.cds</w:t>
      </w:r>
      <w:r>
        <w:t xml:space="preserve">) with the four catalogue audit fields: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Column</w:t>
            </w:r>
          </w:p>
        </w:tc>
        <w:tc>
          <w:p>
            <w:pPr>
              <w:pStyle w:val="Compact"/>
              <w:jc w:val="left"/>
            </w:pPr>
            <w:r>
              <w:t xml:space="preserve">Meaning</w:t>
            </w:r>
          </w:p>
        </w:tc>
      </w:tr>
      <w:tr>
        <w:tc>
          <w:p>
            <w:pPr>
              <w:pStyle w:val="Compact"/>
              <w:jc w:val="left"/>
            </w:pPr>
            <w:r>
              <w:t xml:space="preserve">createdBy</w:t>
            </w:r>
          </w:p>
        </w:tc>
        <w:tc>
          <w:p>
            <w:pPr>
              <w:pStyle w:val="Compact"/>
              <w:jc w:val="left"/>
            </w:pPr>
            <w:r>
              <w:t xml:space="preserve">Association to Users</w:t>
            </w:r>
          </w:p>
        </w:tc>
        <w:tc>
          <w:p>
            <w:pPr>
              <w:pStyle w:val="Compact"/>
              <w:jc w:val="left"/>
            </w:pPr>
            <w:r>
              <w:rPr>
                <w:rStyle w:val="VerbatimChar"/>
              </w:rPr>
              <w:t xml:space="preserve">createdBy_ID</w:t>
            </w:r>
          </w:p>
        </w:tc>
        <w:tc>
          <w:p>
            <w:pPr>
              <w:pStyle w:val="Compact"/>
              <w:jc w:val="left"/>
            </w:pPr>
            <w:r>
              <w:t xml:space="preserve">user who created the row</w:t>
            </w:r>
          </w:p>
        </w:tc>
      </w:tr>
      <w:tr>
        <w:tc>
          <w:p>
            <w:pPr>
              <w:pStyle w:val="Compact"/>
              <w:jc w:val="left"/>
            </w:pPr>
            <w:r>
              <w:t xml:space="preserve">changedBy</w:t>
            </w:r>
          </w:p>
        </w:tc>
        <w:tc>
          <w:p>
            <w:pPr>
              <w:pStyle w:val="Compact"/>
              <w:jc w:val="left"/>
            </w:pPr>
            <w:r>
              <w:t xml:space="preserve">Association to Users</w:t>
            </w:r>
          </w:p>
        </w:tc>
        <w:tc>
          <w:p>
            <w:pPr>
              <w:pStyle w:val="Compact"/>
              <w:jc w:val="left"/>
            </w:pPr>
            <w:r>
              <w:rPr>
                <w:rStyle w:val="VerbatimChar"/>
              </w:rPr>
              <w:t xml:space="preserve">changedBy_ID</w:t>
            </w:r>
          </w:p>
        </w:tc>
        <w:tc>
          <w:p>
            <w:pPr>
              <w:pStyle w:val="Compact"/>
              <w:jc w:val="left"/>
            </w:pPr>
            <w:r>
              <w:t xml:space="preserve">user of the most recent change</w:t>
            </w:r>
          </w:p>
        </w:tc>
      </w:tr>
      <w:tr>
        <w:tc>
          <w:p>
            <w:pPr>
              <w:pStyle w:val="Compact"/>
              <w:jc w:val="left"/>
            </w:pPr>
            <w:r>
              <w:t xml:space="preserve">createdAt</w:t>
            </w:r>
          </w:p>
        </w:tc>
        <w:tc>
          <w:p>
            <w:pPr>
              <w:pStyle w:val="Compact"/>
              <w:jc w:val="left"/>
            </w:pPr>
            <w:r>
              <w:t xml:space="preserve">Timestamp</w:t>
            </w:r>
          </w:p>
        </w:tc>
        <w:tc>
          <w:p>
            <w:pPr>
              <w:pStyle w:val="Compact"/>
              <w:jc w:val="left"/>
            </w:pPr>
            <w:r>
              <w:rPr>
                <w:rStyle w:val="VerbatimChar"/>
              </w:rPr>
              <w:t xml:space="preserve">createdAt</w:t>
            </w:r>
          </w:p>
        </w:tc>
        <w:tc>
          <w:p>
            <w:pPr>
              <w:pStyle w:val="Compact"/>
              <w:jc w:val="left"/>
            </w:pPr>
            <w:r>
              <w:t xml:space="preserve">creation time</w:t>
            </w:r>
          </w:p>
        </w:tc>
      </w:tr>
      <w:tr>
        <w:tc>
          <w:p>
            <w:pPr>
              <w:pStyle w:val="Compact"/>
              <w:jc w:val="left"/>
            </w:pPr>
            <w:r>
              <w:t xml:space="preserve">lastChange</w:t>
            </w:r>
          </w:p>
        </w:tc>
        <w:tc>
          <w:p>
            <w:pPr>
              <w:pStyle w:val="Compact"/>
              <w:jc w:val="left"/>
            </w:pPr>
            <w:r>
              <w:t xml:space="preserve">Timestamp</w:t>
            </w:r>
          </w:p>
        </w:tc>
        <w:tc>
          <w:p>
            <w:pPr>
              <w:pStyle w:val="Compact"/>
              <w:jc w:val="left"/>
            </w:pPr>
            <w:r>
              <w:rPr>
                <w:rStyle w:val="VerbatimChar"/>
              </w:rPr>
              <w:t xml:space="preserve">lastChange</w:t>
            </w:r>
          </w:p>
        </w:tc>
        <w:tc>
          <w:p>
            <w:pPr>
              <w:pStyle w:val="Compact"/>
              <w:jc w:val="left"/>
            </w:pPr>
            <w:r>
              <w:t xml:space="preserve">time of the most recent change</w:t>
            </w:r>
          </w:p>
        </w:tc>
      </w:tr>
    </w:tbl>
    <w:p>
      <w:pPr>
        <w:pStyle w:val="BodyText"/>
      </w:pPr>
      <w:r>
        <w:t xml:space="preserve">All four are stamped</w:t>
      </w:r>
      <w:r>
        <w:t xml:space="preserve"> </w:t>
      </w:r>
      <w:r>
        <w:rPr>
          <w:bCs/>
          <w:b/>
        </w:rPr>
        <w:t xml:space="preserve">server-side</w:t>
      </w:r>
      <w:r>
        <w:t xml:space="preserve"> </w:t>
      </w:r>
      <w:r>
        <w:t xml:space="preserve">by the central</w:t>
      </w:r>
      <w:r>
        <w:t xml:space="preserve"> </w:t>
      </w:r>
      <w:r>
        <w:rPr>
          <w:rStyle w:val="VerbatimChar"/>
        </w:rPr>
        <w:t xml:space="preserve">before('CREATE')</w:t>
      </w:r>
      <w:r>
        <w:t xml:space="preserve"> </w:t>
      </w:r>
      <w:r>
        <w:t xml:space="preserve">/</w:t>
      </w:r>
      <w:r>
        <w:t xml:space="preserve"> </w:t>
      </w:r>
      <w:r>
        <w:rPr>
          <w:rStyle w:val="VerbatimChar"/>
        </w:rPr>
        <w:t xml:space="preserve">before('UPDATE')</w:t>
      </w:r>
      <w:r>
        <w:t xml:space="preserve"> </w:t>
      </w:r>
      <w:r>
        <w:t xml:space="preserve">handlers in</w:t>
      </w:r>
      <w:r>
        <w:t xml:space="preserve"> </w:t>
      </w:r>
      <w:r>
        <w:rPr>
          <w:rStyle w:val="VerbatimChar"/>
        </w:rPr>
        <w:t xml:space="preserve">srv/dpp-service.js</w:t>
      </w:r>
      <w:r>
        <w:t xml:space="preserve">; client-supplied values are ignored.</w:t>
      </w:r>
      <w:r>
        <w:t xml:space="preserve"> </w:t>
      </w:r>
      <w:r>
        <w:rPr>
          <w:rStyle w:val="VerbatimChar"/>
        </w:rPr>
        <w:t xml:space="preserve">createdBy</w:t>
      </w:r>
      <w:r>
        <w:t xml:space="preserve"> </w:t>
      </w:r>
      <w:r>
        <w:t xml:space="preserve">/</w:t>
      </w:r>
      <w:r>
        <w:t xml:space="preserve"> </w:t>
      </w:r>
      <w:r>
        <w:rPr>
          <w:rStyle w:val="VerbatimChar"/>
        </w:rPr>
        <w:t xml:space="preserve">changedBy</w:t>
      </w:r>
      <w:r>
        <w:t xml:space="preserve"> </w:t>
      </w:r>
      <w:r>
        <w:t xml:space="preserve">reference the acting</w:t>
      </w:r>
      <w:r>
        <w:t xml:space="preserve"> </w:t>
      </w:r>
      <w:r>
        <w:rPr>
          <w:rStyle w:val="VerbatimChar"/>
        </w:rPr>
        <w:t xml:space="preserve">Users</w:t>
      </w:r>
      <w:r>
        <w:t xml:space="preserve"> </w:t>
      </w:r>
      <w:r>
        <w:t xml:space="preserve">row (resolved from the authenticated identity). Per the catalogue, Users, BusinessPartnerRoles and QRCodes are</w:t>
      </w:r>
      <w:r>
        <w:t xml:space="preserve"> </w:t>
      </w:r>
      <w:r>
        <w:rPr>
          <w:bCs/>
          <w:b/>
        </w:rPr>
        <w:t xml:space="preserve">not</w:t>
      </w:r>
      <w:r>
        <w:t xml:space="preserve"> </w:t>
      </w:r>
      <w:r>
        <w:t xml:space="preserve">audited (QRCodes already carries its own</w:t>
      </w:r>
      <w:r>
        <w:t xml:space="preserve"> </w:t>
      </w:r>
      <w:r>
        <w:rPr>
          <w:rStyle w:val="VerbatimChar"/>
        </w:rPr>
        <w:t xml:space="preserve">created_at</w:t>
      </w:r>
      <w:r>
        <w:t xml:space="preserve">).</w:t>
      </w:r>
    </w:p>
    <w:bookmarkEnd w:id="35"/>
    <w:bookmarkEnd w:id="36"/>
    <w:bookmarkStart w:id="41" w:name="Xc70433723f369991225749f9af92b72062f63f5"/>
    <w:p>
      <w:pPr>
        <w:pStyle w:val="Heading2"/>
      </w:pPr>
      <w:r>
        <w:t xml:space="preserve">4.2 Company, User and Business Partner Entities (</w:t>
      </w:r>
      <w:r>
        <w:rPr>
          <w:rStyle w:val="VerbatimChar"/>
        </w:rPr>
        <w:t xml:space="preserve">org.cds</w:t>
      </w:r>
      <w:r>
        <w:t xml:space="preserve">)</w:t>
      </w:r>
    </w:p>
    <w:bookmarkStart w:id="37" w:name="organizations-company"/>
    <w:p>
      <w:pPr>
        <w:pStyle w:val="Heading3"/>
      </w:pPr>
      <w:r>
        <w:t xml:space="preserve">Organizations (Company)</w:t>
      </w:r>
    </w:p>
    <w:p>
      <w:pPr>
        <w:pStyle w:val="FirstParagraph"/>
      </w:pPr>
      <w:r>
        <w:t xml:space="preserve">The tenant is represented by the</w:t>
      </w:r>
      <w:r>
        <w:t xml:space="preserve"> </w:t>
      </w:r>
      <w:r>
        <w:rPr>
          <w:rStyle w:val="VerbatimChar"/>
        </w:rPr>
        <w:t xml:space="preserve">tenant_id</w:t>
      </w:r>
      <w:r>
        <w:t xml:space="preserve"> </w:t>
      </w:r>
      <w:r>
        <w:t xml:space="preserve">column (UNIQUE). Mapped to the catalogue’s</w:t>
      </w:r>
      <w:r>
        <w:t xml:space="preserve"> </w:t>
      </w:r>
      <w:r>
        <w:t xml:space="preserve">“</w:t>
      </w:r>
      <w:r>
        <w:t xml:space="preserve">Company</w:t>
      </w:r>
      <w:r>
        <w:t xml:space="preserve">”</w:t>
      </w:r>
      <w:r>
        <w:t xml:space="preserve"> </w:t>
      </w:r>
      <w:r>
        <w:t xml:space="preserve">object.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legal_name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trade_name</w:t>
            </w:r>
          </w:p>
        </w:tc>
        <w:tc>
          <w:p>
            <w:pPr>
              <w:pStyle w:val="Compact"/>
              <w:jc w:val="left"/>
            </w:pPr>
            <w:r>
              <w:t xml:space="preserve">String(120)</w:t>
            </w:r>
          </w:p>
        </w:tc>
        <w:tc>
          <w:p/>
        </w:tc>
      </w:tr>
      <w:tr>
        <w:tc>
          <w:p>
            <w:pPr>
              <w:pStyle w:val="Compact"/>
              <w:jc w:val="left"/>
            </w:pPr>
            <w:r>
              <w:t xml:space="preserve">country_iso2</w:t>
            </w:r>
          </w:p>
        </w:tc>
        <w:tc>
          <w:p>
            <w:pPr>
              <w:pStyle w:val="Compact"/>
              <w:jc w:val="left"/>
            </w:pPr>
            <w:r>
              <w:t xml:space="preserve">CountryISO2</w:t>
            </w:r>
          </w:p>
        </w:tc>
        <w:tc>
          <w:p/>
        </w:tc>
      </w:tr>
      <w:tr>
        <w:tc>
          <w:p>
            <w:pPr>
              <w:pStyle w:val="Compact"/>
              <w:jc w:val="left"/>
            </w:pPr>
            <w:r>
              <w:t xml:space="preserve">city</w:t>
            </w:r>
          </w:p>
        </w:tc>
        <w:tc>
          <w:p>
            <w:pPr>
              <w:pStyle w:val="Compact"/>
              <w:jc w:val="left"/>
            </w:pPr>
            <w:r>
              <w:t xml:space="preserve">String(80)</w:t>
            </w:r>
          </w:p>
        </w:tc>
        <w:tc>
          <w:p/>
        </w:tc>
      </w:tr>
      <w:tr>
        <w:tc>
          <w:p>
            <w:pPr>
              <w:pStyle w:val="Compact"/>
              <w:jc w:val="left"/>
            </w:pPr>
            <w:r>
              <w:t xml:space="preserve">gln</w:t>
            </w:r>
          </w:p>
        </w:tc>
        <w:tc>
          <w:p>
            <w:pPr>
              <w:pStyle w:val="Compact"/>
              <w:jc w:val="left"/>
            </w:pPr>
            <w:r>
              <w:t xml:space="preserve">GLN</w:t>
            </w:r>
          </w:p>
        </w:tc>
        <w:tc>
          <w:p/>
        </w:tc>
      </w:tr>
      <w:tr>
        <w:tc>
          <w:p>
            <w:pPr>
              <w:pStyle w:val="Compact"/>
              <w:jc w:val="left"/>
            </w:pPr>
            <w:r>
              <w:t xml:space="preserve">website_url</w:t>
            </w:r>
          </w:p>
        </w:tc>
        <w:tc>
          <w:p>
            <w:pPr>
              <w:pStyle w:val="Compact"/>
              <w:jc w:val="left"/>
            </w:pPr>
            <w:r>
              <w:t xml:space="preserve">URL</w:t>
            </w:r>
          </w:p>
        </w:tc>
        <w:tc>
          <w:p/>
        </w:tc>
      </w:tr>
      <w:tr>
        <w:tc>
          <w:p>
            <w:pPr>
              <w:pStyle w:val="Compact"/>
              <w:jc w:val="left"/>
            </w:pPr>
            <w:r>
              <w:t xml:space="preserve">contact_email</w:t>
            </w:r>
          </w:p>
        </w:tc>
        <w:tc>
          <w:p>
            <w:pPr>
              <w:pStyle w:val="Compact"/>
              <w:jc w:val="left"/>
            </w:pPr>
            <w:r>
              <w:t xml:space="preserve">EmailAddr</w:t>
            </w:r>
          </w:p>
        </w:tc>
        <w:tc>
          <w:p/>
        </w:tc>
      </w:tr>
      <w:tr>
        <w:tc>
          <w:p>
            <w:pPr>
              <w:pStyle w:val="Compact"/>
              <w:jc w:val="left"/>
            </w:pPr>
            <w:r>
              <w:t xml:space="preserve">tenant_id</w:t>
            </w:r>
          </w:p>
        </w:tc>
        <w:tc>
          <w:p>
            <w:pPr>
              <w:pStyle w:val="Compact"/>
              <w:jc w:val="left"/>
            </w:pPr>
            <w:r>
              <w:t xml:space="preserve">String(64)</w:t>
            </w:r>
          </w:p>
        </w:tc>
        <w:tc>
          <w:p>
            <w:pPr>
              <w:pStyle w:val="Compact"/>
              <w:jc w:val="left"/>
            </w:pPr>
            <w:r>
              <w:t xml:space="preserve">not null, UNIQUE</w:t>
            </w:r>
          </w:p>
        </w:tc>
      </w:tr>
      <w:tr>
        <w:tc>
          <w:p>
            <w:pPr>
              <w:pStyle w:val="Compact"/>
              <w:jc w:val="left"/>
            </w:pPr>
            <w:r>
              <w:t xml:space="preserve">is_platform_tenant</w:t>
            </w:r>
          </w:p>
        </w:tc>
        <w:tc>
          <w:p>
            <w:pPr>
              <w:pStyle w:val="Compact"/>
              <w:jc w:val="left"/>
            </w:pPr>
            <w:r>
              <w:t xml:space="preserve">Boolean</w:t>
            </w:r>
          </w:p>
        </w:tc>
        <w:tc>
          <w:p>
            <w:pPr>
              <w:pStyle w:val="Compact"/>
              <w:jc w:val="left"/>
            </w:pPr>
            <w:r>
              <w:t xml:space="preserve">default false</w:t>
            </w:r>
          </w:p>
        </w:tc>
      </w:tr>
    </w:tbl>
    <w:bookmarkEnd w:id="37"/>
    <w:bookmarkStart w:id="38" w:name="users"/>
    <w:p>
      <w:pPr>
        <w:pStyle w:val="Heading3"/>
      </w:pPr>
      <w:r>
        <w:t xml:space="preserve">Users</w:t>
      </w:r>
    </w:p>
    <w:p>
      <w:pPr>
        <w:pStyle w:val="FirstParagraph"/>
      </w:pPr>
      <w:r>
        <w:t xml:space="preserve">n:1 to Organizations; UNIQUE constraint on</w:t>
      </w:r>
      <w:r>
        <w:t xml:space="preserve"> </w:t>
      </w:r>
      <w:r>
        <w:rPr>
          <w:rStyle w:val="VerbatimChar"/>
        </w:rPr>
        <w:t xml:space="preserve">(email, organization)</w:t>
      </w:r>
      <w:r>
        <w:t xml:space="preserve">;</w:t>
      </w:r>
      <w:r>
        <w:t xml:space="preserve"> </w:t>
      </w:r>
      <w:r>
        <w:rPr>
          <w:rStyle w:val="VerbatimChar"/>
        </w:rPr>
        <w:t xml:space="preserve">external_user_id</w:t>
      </w:r>
      <w:r>
        <w:t xml:space="preserve"> </w:t>
      </w:r>
      <w:r>
        <w:t xml:space="preserve">links to the XSUAA subject.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email</w:t>
            </w:r>
          </w:p>
        </w:tc>
        <w:tc>
          <w:p>
            <w:pPr>
              <w:pStyle w:val="Compact"/>
              <w:jc w:val="left"/>
            </w:pPr>
            <w:r>
              <w:t xml:space="preserve">EmailAddr</w:t>
            </w:r>
          </w:p>
        </w:tc>
        <w:tc>
          <w:p>
            <w:pPr>
              <w:pStyle w:val="Compact"/>
              <w:jc w:val="left"/>
            </w:pPr>
            <w:r>
              <w:t xml:space="preserve">not null</w:t>
            </w:r>
          </w:p>
        </w:tc>
      </w:tr>
      <w:tr>
        <w:tc>
          <w:p>
            <w:pPr>
              <w:pStyle w:val="Compact"/>
              <w:jc w:val="left"/>
            </w:pPr>
            <w:r>
              <w:t xml:space="preserve">display_name</w:t>
            </w:r>
          </w:p>
        </w:tc>
        <w:tc>
          <w:p>
            <w:pPr>
              <w:pStyle w:val="Compact"/>
              <w:jc w:val="left"/>
            </w:pPr>
            <w:r>
              <w:t xml:space="preserve">String(120)</w:t>
            </w:r>
          </w:p>
        </w:tc>
        <w:tc>
          <w:p/>
        </w:tc>
      </w:tr>
      <w:tr>
        <w:tc>
          <w:p>
            <w:pPr>
              <w:pStyle w:val="Compact"/>
              <w:jc w:val="left"/>
            </w:pPr>
            <w:r>
              <w:t xml:space="preserve">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role</w:t>
            </w:r>
          </w:p>
        </w:tc>
        <w:tc>
          <w:p>
            <w:pPr>
              <w:pStyle w:val="Compact"/>
              <w:jc w:val="left"/>
            </w:pPr>
            <w:r>
              <w:t xml:space="preserve">UserRole</w:t>
            </w:r>
          </w:p>
        </w:tc>
        <w:tc>
          <w:p>
            <w:pPr>
              <w:pStyle w:val="Compact"/>
              <w:jc w:val="left"/>
            </w:pPr>
            <w:r>
              <w:t xml:space="preserve">not null</w:t>
            </w:r>
          </w:p>
        </w:tc>
      </w:tr>
      <w:tr>
        <w:tc>
          <w:p>
            <w:pPr>
              <w:pStyle w:val="Compact"/>
              <w:jc w:val="left"/>
            </w:pPr>
            <w:r>
              <w:t xml:space="preserve">external_user_id</w:t>
            </w:r>
          </w:p>
        </w:tc>
        <w:tc>
          <w:p>
            <w:pPr>
              <w:pStyle w:val="Compact"/>
              <w:jc w:val="left"/>
            </w:pPr>
            <w:r>
              <w:t xml:space="preserve">String(120)</w:t>
            </w:r>
          </w:p>
        </w:tc>
        <w:tc>
          <w:p>
            <w:pPr>
              <w:pStyle w:val="Compact"/>
              <w:jc w:val="left"/>
            </w:pPr>
            <w:r>
              <w:t xml:space="preserve">XSUAA subject mapping</w:t>
            </w:r>
          </w:p>
        </w:tc>
      </w:tr>
      <w:tr>
        <w:tc>
          <w:p>
            <w:pPr>
              <w:pStyle w:val="Compact"/>
              <w:jc w:val="left"/>
            </w:pPr>
            <w:r>
              <w:t xml:space="preserve">active</w:t>
            </w:r>
          </w:p>
        </w:tc>
        <w:tc>
          <w:p>
            <w:pPr>
              <w:pStyle w:val="Compact"/>
              <w:jc w:val="left"/>
            </w:pPr>
            <w:r>
              <w:t xml:space="preserve">Boolean</w:t>
            </w:r>
          </w:p>
        </w:tc>
        <w:tc>
          <w:p>
            <w:pPr>
              <w:pStyle w:val="Compact"/>
              <w:jc w:val="left"/>
            </w:pPr>
            <w:r>
              <w:t xml:space="preserve">default true</w:t>
            </w:r>
          </w:p>
        </w:tc>
      </w:tr>
    </w:tbl>
    <w:bookmarkEnd w:id="38"/>
    <w:bookmarkStart w:id="39" w:name="businesspartners"/>
    <w:p>
      <w:pPr>
        <w:pStyle w:val="Heading3"/>
      </w:pPr>
      <w:r>
        <w:t xml:space="preserve">BusinessPartners</w:t>
      </w:r>
    </w:p>
    <w:p>
      <w:pPr>
        <w:pStyle w:val="FirstParagraph"/>
      </w:pPr>
      <w:r>
        <w:t xml:space="preserve">External economic operators (factories, suppliers, certification bodies). Tenant-scoped via</w:t>
      </w:r>
      <w:r>
        <w:t xml:space="preserve"> </w:t>
      </w:r>
      <w:r>
        <w:rPr>
          <w:rStyle w:val="VerbatimChar"/>
        </w:rPr>
        <w:t xml:space="preserve">owning_organization</w:t>
      </w:r>
      <w:r>
        <w:t xml:space="preserve">.</w:t>
      </w:r>
    </w:p>
    <w:tbl>
      <w:tblPr>
        <w:tblStyle w:val="Table"/>
        <w:tblW w:type="pct" w:w="4999.999999999999"/>
        <w:tblLook w:firstRow="1" w:lastRow="0" w:firstColumn="0" w:lastColumn="0" w:noHBand="0" w:noVBand="0" w:val="0020"/>
      </w:tblPr>
      <w:tblGrid>
        <w:gridCol w:w="2772"/>
        <w:gridCol w:w="2376"/>
        <w:gridCol w:w="2772"/>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owning_organization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country_iso2</w:t>
            </w:r>
          </w:p>
        </w:tc>
        <w:tc>
          <w:p>
            <w:pPr>
              <w:pStyle w:val="Compact"/>
              <w:jc w:val="left"/>
            </w:pPr>
            <w:r>
              <w:t xml:space="preserve">CountryISO2</w:t>
            </w:r>
          </w:p>
        </w:tc>
        <w:tc>
          <w:p/>
        </w:tc>
      </w:tr>
      <w:tr>
        <w:tc>
          <w:p>
            <w:pPr>
              <w:pStyle w:val="Compact"/>
              <w:jc w:val="left"/>
            </w:pPr>
            <w:r>
              <w:t xml:space="preserve">city</w:t>
            </w:r>
          </w:p>
        </w:tc>
        <w:tc>
          <w:p>
            <w:pPr>
              <w:pStyle w:val="Compact"/>
              <w:jc w:val="left"/>
            </w:pPr>
            <w:r>
              <w:t xml:space="preserve">String(80)</w:t>
            </w:r>
          </w:p>
        </w:tc>
        <w:tc>
          <w:p/>
        </w:tc>
      </w:tr>
      <w:tr>
        <w:tc>
          <w:p>
            <w:pPr>
              <w:pStyle w:val="Compact"/>
              <w:jc w:val="left"/>
            </w:pPr>
            <w:r>
              <w:t xml:space="preserve">address</w:t>
            </w:r>
          </w:p>
        </w:tc>
        <w:tc>
          <w:p>
            <w:pPr>
              <w:pStyle w:val="Compact"/>
              <w:jc w:val="left"/>
            </w:pPr>
            <w:r>
              <w:t xml:space="preserve">String(200)</w:t>
            </w:r>
          </w:p>
        </w:tc>
        <w:tc>
          <w:p/>
        </w:tc>
      </w:tr>
      <w:tr>
        <w:tc>
          <w:p>
            <w:pPr>
              <w:pStyle w:val="Compact"/>
              <w:jc w:val="left"/>
            </w:pPr>
            <w:r>
              <w:t xml:space="preserve">contact_person</w:t>
            </w:r>
          </w:p>
        </w:tc>
        <w:tc>
          <w:p>
            <w:pPr>
              <w:pStyle w:val="Compact"/>
              <w:jc w:val="left"/>
            </w:pPr>
            <w:r>
              <w:t xml:space="preserve">String(120)</w:t>
            </w:r>
          </w:p>
        </w:tc>
        <w:tc>
          <w:p/>
        </w:tc>
      </w:tr>
      <w:tr>
        <w:tc>
          <w:p>
            <w:pPr>
              <w:pStyle w:val="Compact"/>
              <w:jc w:val="left"/>
            </w:pPr>
            <w:r>
              <w:t xml:space="preserve">contact_email</w:t>
            </w:r>
          </w:p>
        </w:tc>
        <w:tc>
          <w:p>
            <w:pPr>
              <w:pStyle w:val="Compact"/>
              <w:jc w:val="left"/>
            </w:pPr>
            <w:r>
              <w:t xml:space="preserve">EmailAddr</w:t>
            </w:r>
          </w:p>
        </w:tc>
        <w:tc>
          <w:p/>
        </w:tc>
      </w:tr>
      <w:tr>
        <w:tc>
          <w:p>
            <w:pPr>
              <w:pStyle w:val="Compact"/>
              <w:jc w:val="left"/>
            </w:pPr>
            <w:r>
              <w:t xml:space="preserve">identifier</w:t>
            </w:r>
          </w:p>
        </w:tc>
        <w:tc>
          <w:p>
            <w:pPr>
              <w:pStyle w:val="Compact"/>
              <w:jc w:val="left"/>
            </w:pPr>
            <w:r>
              <w:t xml:space="preserve">String(40)</w:t>
            </w:r>
          </w:p>
        </w:tc>
        <w:tc>
          <w:p>
            <w:pPr>
              <w:pStyle w:val="Compact"/>
              <w:jc w:val="left"/>
            </w:pPr>
            <w:r>
              <w:t xml:space="preserve">GLN / VAT / DUNS</w:t>
            </w:r>
          </w:p>
        </w:tc>
      </w:tr>
      <w:tr>
        <w:tc>
          <w:p>
            <w:pPr>
              <w:pStyle w:val="Compact"/>
              <w:jc w:val="left"/>
            </w:pPr>
            <w:r>
              <w:t xml:space="preserve">archived</w:t>
            </w:r>
          </w:p>
        </w:tc>
        <w:tc>
          <w:p>
            <w:pPr>
              <w:pStyle w:val="Compact"/>
              <w:jc w:val="left"/>
            </w:pPr>
            <w:r>
              <w:t xml:space="preserve">Boolean</w:t>
            </w:r>
          </w:p>
        </w:tc>
        <w:tc>
          <w:p>
            <w:pPr>
              <w:pStyle w:val="Compact"/>
              <w:jc w:val="left"/>
            </w:pPr>
            <w:r>
              <w:t xml:space="preserve">default false</w:t>
            </w:r>
          </w:p>
        </w:tc>
      </w:tr>
      <w:tr>
        <w:tc>
          <w:p>
            <w:pPr>
              <w:pStyle w:val="Compact"/>
              <w:jc w:val="left"/>
            </w:pPr>
            <w:r>
              <w:t xml:space="preserve">roles</w:t>
            </w:r>
          </w:p>
        </w:tc>
        <w:tc>
          <w:p>
            <w:pPr>
              <w:pStyle w:val="Compact"/>
              <w:jc w:val="left"/>
            </w:pPr>
            <w:r>
              <w:t xml:space="preserve">Composition of BusinessPartnerRoles</w:t>
            </w:r>
          </w:p>
        </w:tc>
        <w:tc>
          <w:p>
            <w:pPr>
              <w:pStyle w:val="Compact"/>
              <w:jc w:val="left"/>
            </w:pPr>
            <w:r>
              <w:t xml:space="preserve">a partner can hold multiple roles</w:t>
            </w:r>
          </w:p>
        </w:tc>
      </w:tr>
    </w:tbl>
    <w:bookmarkEnd w:id="39"/>
    <w:bookmarkStart w:id="40" w:name="businesspartnerroles"/>
    <w:p>
      <w:pPr>
        <w:pStyle w:val="Heading3"/>
      </w:pPr>
      <w:r>
        <w:t xml:space="preserve">BusinessPartnerRoles</w:t>
      </w:r>
    </w:p>
    <w:p>
      <w:pPr>
        <w:pStyle w:val="FirstParagraph"/>
      </w:pPr>
      <w:r>
        <w:t xml:space="preserve">Bridge table — one partner may simultaneously act as supplier, manufacturer, recycler, etc.</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partner</w:t>
            </w:r>
          </w:p>
        </w:tc>
        <w:tc>
          <w:p>
            <w:pPr>
              <w:pStyle w:val="Compact"/>
              <w:jc w:val="left"/>
            </w:pPr>
            <w:r>
              <w:t xml:space="preserve">Association to BusinessPartners</w:t>
            </w:r>
          </w:p>
        </w:tc>
        <w:tc>
          <w:p>
            <w:pPr>
              <w:pStyle w:val="Compact"/>
              <w:jc w:val="left"/>
            </w:pPr>
            <w:r>
              <w:t xml:space="preserve">not null</w:t>
            </w:r>
          </w:p>
        </w:tc>
      </w:tr>
      <w:tr>
        <w:tc>
          <w:p>
            <w:pPr>
              <w:pStyle w:val="Compact"/>
              <w:jc w:val="left"/>
            </w:pPr>
            <w:r>
              <w:t xml:space="preserve">role</w:t>
            </w:r>
          </w:p>
        </w:tc>
        <w:tc>
          <w:p>
            <w:pPr>
              <w:pStyle w:val="Compact"/>
              <w:jc w:val="left"/>
            </w:pPr>
            <w:r>
              <w:t xml:space="preserve">BusinessPartnerRole</w:t>
            </w:r>
          </w:p>
        </w:tc>
        <w:tc>
          <w:p>
            <w:pPr>
              <w:pStyle w:val="Compact"/>
              <w:jc w:val="left"/>
            </w:pPr>
            <w:r>
              <w:t xml:space="preserve">not null</w:t>
            </w:r>
          </w:p>
        </w:tc>
      </w:tr>
    </w:tbl>
    <w:p>
      <w:pPr>
        <w:pStyle w:val="BodyText"/>
      </w:pPr>
      <w:r>
        <w:t xml:space="preserve">UNIQUE on</w:t>
      </w:r>
      <w:r>
        <w:t xml:space="preserve"> </w:t>
      </w:r>
      <w:r>
        <w:rPr>
          <w:rStyle w:val="VerbatimChar"/>
        </w:rPr>
        <w:t xml:space="preserve">(partner, role)</w:t>
      </w:r>
      <w:r>
        <w:t xml:space="preserve">.</w:t>
      </w:r>
    </w:p>
    <w:bookmarkEnd w:id="40"/>
    <w:bookmarkEnd w:id="41"/>
    <w:bookmarkStart w:id="48" w:name="product-hierarchy-product.cds"/>
    <w:p>
      <w:pPr>
        <w:pStyle w:val="Heading2"/>
      </w:pPr>
      <w:r>
        <w:t xml:space="preserve">4.3 Product Hierarchy (</w:t>
      </w:r>
      <w:r>
        <w:rPr>
          <w:rStyle w:val="VerbatimChar"/>
        </w:rPr>
        <w:t xml:space="preserve">product.cds</w:t>
      </w:r>
      <w:r>
        <w:t xml:space="preserve">)</w:t>
      </w:r>
    </w:p>
    <w:p>
      <w:pPr>
        <w:pStyle w:val="FirstParagraph"/>
      </w:pPr>
      <w:r>
        <w:t xml:space="preserve">The hierarchy is</w:t>
      </w:r>
      <w:r>
        <w:t xml:space="preserve"> </w:t>
      </w:r>
      <w:r>
        <w:rPr>
          <w:bCs/>
          <w:b/>
        </w:rPr>
        <w:t xml:space="preserve">Product → ProductVariant → Batch → ProductItem → DPP + QR</w:t>
      </w:r>
      <w:r>
        <w:t xml:space="preserve">. Bill-of-Materials lines hang from a</w:t>
      </w:r>
      <w:r>
        <w:t xml:space="preserve"> </w:t>
      </w:r>
      <w:r>
        <w:rPr>
          <w:rStyle w:val="VerbatimChar"/>
        </w:rPr>
        <w:t xml:space="preserve">ProductVariants</w:t>
      </w:r>
      <w:r>
        <w:t xml:space="preserve"> </w:t>
      </w:r>
      <w:r>
        <w:t xml:space="preserve">row and reference a component</w:t>
      </w:r>
      <w:r>
        <w:t xml:space="preserve"> </w:t>
      </w:r>
      <w:r>
        <w:rPr>
          <w:rStyle w:val="VerbatimChar"/>
        </w:rPr>
        <w:t xml:space="preserve">Products</w:t>
      </w:r>
      <w:r>
        <w:t xml:space="preserve"> </w:t>
      </w:r>
      <w:r>
        <w:t xml:space="preserve">row. A BOM edge can attach either an internal</w:t>
      </w:r>
      <w:r>
        <w:t xml:space="preserve"> </w:t>
      </w:r>
      <w:r>
        <w:rPr>
          <w:rStyle w:val="VerbatimChar"/>
        </w:rPr>
        <w:t xml:space="preserve">DPPs</w:t>
      </w:r>
      <w:r>
        <w:t xml:space="preserve"> </w:t>
      </w:r>
      <w:r>
        <w:t xml:space="preserve">row (</w:t>
      </w:r>
      <w:r>
        <w:rPr>
          <w:rStyle w:val="VerbatimChar"/>
        </w:rPr>
        <w:t xml:space="preserve">sub_dpp</w:t>
      </w:r>
      <w:r>
        <w:t xml:space="preserve">) or an external supplier-DPP URL (</w:t>
      </w:r>
      <w:r>
        <w:rPr>
          <w:rStyle w:val="VerbatimChar"/>
        </w:rPr>
        <w:t xml:space="preserve">external_dpp_url</w:t>
      </w:r>
      <w:r>
        <w:t xml:space="preserve">); the consumer-facing read traverses this graph recursively and aggregates values across levels.</w:t>
      </w:r>
    </w:p>
    <w:bookmarkStart w:id="42" w:name="products"/>
    <w:p>
      <w:pPr>
        <w:pStyle w:val="Heading3"/>
      </w:pPr>
      <w:r>
        <w:t xml:space="preserve">Products</w:t>
      </w:r>
    </w:p>
    <w:p>
      <w:pPr>
        <w:pStyle w:val="FirstParagraph"/>
      </w:pPr>
      <w:r>
        <w:t xml:space="preserve">Generic product master data: a finished product, material, component or packaging. Tenant-scoped via</w:t>
      </w:r>
      <w:r>
        <w:t xml:space="preserve"> </w:t>
      </w:r>
      <w:r>
        <w:rPr>
          <w:rStyle w:val="VerbatimChar"/>
        </w:rPr>
        <w:t xml:space="preserve">owning_organization</w:t>
      </w:r>
      <w:r>
        <w:t xml:space="preserv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owning_organization</w:t>
            </w:r>
          </w:p>
        </w:tc>
        <w:tc>
          <w:p>
            <w:pPr>
              <w:pStyle w:val="Compact"/>
              <w:jc w:val="left"/>
            </w:pPr>
            <w:r>
              <w:t xml:space="preserve">Association to Organizations</w:t>
            </w:r>
          </w:p>
        </w:tc>
        <w:tc>
          <w:p>
            <w:pPr>
              <w:pStyle w:val="Compact"/>
              <w:jc w:val="left"/>
            </w:pPr>
            <w:r>
              <w:t xml:space="preserve">not null</w:t>
            </w:r>
          </w:p>
        </w:tc>
      </w:tr>
      <w:tr>
        <w:tc>
          <w:p>
            <w:pPr>
              <w:pStyle w:val="Compact"/>
              <w:jc w:val="left"/>
            </w:pPr>
            <w:r>
              <w:t xml:space="preserve">product_type</w:t>
            </w:r>
          </w:p>
        </w:tc>
        <w:tc>
          <w:p>
            <w:pPr>
              <w:pStyle w:val="Compact"/>
              <w:jc w:val="left"/>
            </w:pPr>
            <w:r>
              <w:t xml:space="preserve">ProductType</w:t>
            </w:r>
          </w:p>
        </w:tc>
        <w:tc>
          <w:p>
            <w:pPr>
              <w:pStyle w:val="Compact"/>
              <w:jc w:val="left"/>
            </w:pPr>
            <w:r>
              <w:t xml:space="preserve">not null, default</w:t>
            </w:r>
            <w:r>
              <w:t xml:space="preserve"> </w:t>
            </w:r>
            <w:r>
              <w:rPr>
                <w:rStyle w:val="VerbatimChar"/>
              </w:rPr>
              <w:t xml:space="preserve">finished</w:t>
            </w:r>
          </w:p>
        </w:tc>
      </w:tr>
      <w:tr>
        <w:tc>
          <w:p>
            <w:pPr>
              <w:pStyle w:val="Compact"/>
              <w:jc w:val="left"/>
            </w:pPr>
            <w:r>
              <w:t xml:space="preserve">name</w:t>
            </w:r>
          </w:p>
        </w:tc>
        <w:tc>
          <w:p>
            <w:pPr>
              <w:pStyle w:val="Compact"/>
              <w:jc w:val="left"/>
            </w:pPr>
            <w:r>
              <w:t xml:space="preserve">String(120)</w:t>
            </w:r>
          </w:p>
        </w:tc>
        <w:tc>
          <w:p>
            <w:pPr>
              <w:pStyle w:val="Compact"/>
              <w:jc w:val="left"/>
            </w:pPr>
            <w:r>
              <w:t xml:space="preserve">not null</w:t>
            </w:r>
          </w:p>
        </w:tc>
      </w:tr>
      <w:tr>
        <w:tc>
          <w:p>
            <w:pPr>
              <w:pStyle w:val="Compact"/>
              <w:jc w:val="left"/>
            </w:pPr>
            <w:r>
              <w:t xml:space="preserve">brand</w:t>
            </w:r>
          </w:p>
        </w:tc>
        <w:tc>
          <w:p>
            <w:pPr>
              <w:pStyle w:val="Compact"/>
              <w:jc w:val="left"/>
            </w:pPr>
            <w:r>
              <w:t xml:space="preserve">String(120)</w:t>
            </w:r>
          </w:p>
        </w:tc>
        <w:tc>
          <w:p/>
        </w:tc>
      </w:tr>
      <w:tr>
        <w:tc>
          <w:p>
            <w:pPr>
              <w:pStyle w:val="Compact"/>
              <w:jc w:val="left"/>
            </w:pPr>
            <w:r>
              <w:t xml:space="preserve">category</w:t>
            </w:r>
          </w:p>
        </w:tc>
        <w:tc>
          <w:p>
            <w:pPr>
              <w:pStyle w:val="Compact"/>
              <w:jc w:val="left"/>
            </w:pPr>
            <w:r>
              <w:t xml:space="preserve">String(60)</w:t>
            </w:r>
          </w:p>
        </w:tc>
        <w:tc>
          <w:p/>
        </w:tc>
      </w:tr>
      <w:tr>
        <w:tc>
          <w:p>
            <w:pPr>
              <w:pStyle w:val="Compact"/>
              <w:jc w:val="left"/>
            </w:pPr>
            <w:r>
              <w:t xml:space="preserve">model</w:t>
            </w:r>
          </w:p>
        </w:tc>
        <w:tc>
          <w:p>
            <w:pPr>
              <w:pStyle w:val="Compact"/>
              <w:jc w:val="left"/>
            </w:pPr>
            <w:r>
              <w:t xml:space="preserve">String(120)</w:t>
            </w:r>
          </w:p>
        </w:tc>
        <w:tc>
          <w:p/>
        </w:tc>
      </w:tr>
      <w:tr>
        <w:tc>
          <w:p>
            <w:pPr>
              <w:pStyle w:val="Compact"/>
              <w:jc w:val="left"/>
            </w:pPr>
            <w:r>
              <w:t xml:space="preserve">description</w:t>
            </w:r>
          </w:p>
        </w:tc>
        <w:tc>
          <w:p>
            <w:pPr>
              <w:pStyle w:val="Compact"/>
              <w:jc w:val="left"/>
            </w:pPr>
            <w:r>
              <w:t xml:space="preserve">String(500)</w:t>
            </w:r>
          </w:p>
        </w:tc>
        <w:tc>
          <w:p/>
        </w:tc>
      </w:tr>
      <w:tr>
        <w:tc>
          <w:p>
            <w:pPr>
              <w:pStyle w:val="Compact"/>
              <w:jc w:val="left"/>
            </w:pPr>
            <w:r>
              <w:t xml:space="preserve">gtin</w:t>
            </w:r>
          </w:p>
        </w:tc>
        <w:tc>
          <w:p>
            <w:pPr>
              <w:pStyle w:val="Compact"/>
              <w:jc w:val="left"/>
            </w:pPr>
            <w:r>
              <w:t xml:space="preserve">GTIN</w:t>
            </w:r>
          </w:p>
        </w:tc>
        <w:tc>
          <w:p>
            <w:pPr>
              <w:pStyle w:val="Compact"/>
              <w:jc w:val="left"/>
            </w:pPr>
            <w:r>
              <w:t xml:space="preserve">UNIQUE per organization</w:t>
            </w:r>
          </w:p>
        </w:tc>
      </w:tr>
      <w:tr>
        <w:tc>
          <w:p>
            <w:pPr>
              <w:pStyle w:val="Compact"/>
              <w:jc w:val="left"/>
            </w:pPr>
            <w:r>
              <w:t xml:space="preserve">fibre_composition</w:t>
            </w:r>
          </w:p>
        </w:tc>
        <w:tc>
          <w:p>
            <w:pPr>
              <w:pStyle w:val="Compact"/>
              <w:jc w:val="left"/>
            </w:pPr>
            <w:r>
              <w:t xml:space="preserve">String(500)</w:t>
            </w:r>
          </w:p>
        </w:tc>
        <w:tc>
          <w:p>
            <w:pPr>
              <w:pStyle w:val="Compact"/>
              <w:jc w:val="left"/>
            </w:pPr>
            <w:r>
              <w:t xml:space="preserve">catalogue Sheet 3 R32</w:t>
            </w:r>
          </w:p>
        </w:tc>
      </w:tr>
      <w:tr>
        <w:tc>
          <w:p>
            <w:pPr>
              <w:pStyle w:val="Compact"/>
              <w:jc w:val="left"/>
            </w:pPr>
            <w:r>
              <w:t xml:space="preserve">care_instructions</w:t>
            </w:r>
          </w:p>
        </w:tc>
        <w:tc>
          <w:p>
            <w:pPr>
              <w:pStyle w:val="Compact"/>
              <w:jc w:val="left"/>
            </w:pPr>
            <w:r>
              <w:t xml:space="preserve">String(500)</w:t>
            </w:r>
          </w:p>
        </w:tc>
        <w:tc>
          <w:p/>
        </w:tc>
      </w:tr>
      <w:tr>
        <w:tc>
          <w:p>
            <w:pPr>
              <w:pStyle w:val="Compact"/>
              <w:jc w:val="left"/>
            </w:pPr>
            <w:r>
              <w:t xml:space="preserve">repair_instructions</w:t>
            </w:r>
          </w:p>
        </w:tc>
        <w:tc>
          <w:p>
            <w:pPr>
              <w:pStyle w:val="Compact"/>
              <w:jc w:val="left"/>
            </w:pPr>
            <w:r>
              <w:t xml:space="preserve">String(500)</w:t>
            </w:r>
          </w:p>
        </w:tc>
        <w:tc>
          <w:p/>
        </w:tc>
      </w:tr>
      <w:tr>
        <w:tc>
          <w:p>
            <w:pPr>
              <w:pStyle w:val="Compact"/>
              <w:jc w:val="left"/>
            </w:pPr>
            <w:r>
              <w:t xml:space="preserve">disposal_instructions</w:t>
            </w:r>
          </w:p>
        </w:tc>
        <w:tc>
          <w:p>
            <w:pPr>
              <w:pStyle w:val="Compact"/>
              <w:jc w:val="left"/>
            </w:pPr>
            <w:r>
              <w:t xml:space="preserve">String(500)</w:t>
            </w:r>
          </w:p>
        </w:tc>
        <w:tc>
          <w:p/>
        </w:tc>
      </w:tr>
      <w:tr>
        <w:tc>
          <w:p>
            <w:pPr>
              <w:pStyle w:val="Compact"/>
              <w:jc w:val="left"/>
            </w:pPr>
            <w:r>
              <w:t xml:space="preserve">country_of_origin</w:t>
            </w:r>
          </w:p>
        </w:tc>
        <w:tc>
          <w:p>
            <w:pPr>
              <w:pStyle w:val="Compact"/>
              <w:jc w:val="left"/>
            </w:pPr>
            <w:r>
              <w:t xml:space="preserve">CountryISO2</w:t>
            </w:r>
          </w:p>
        </w:tc>
        <w:tc>
          <w:p>
            <w:pPr>
              <w:pStyle w:val="Compact"/>
              <w:jc w:val="left"/>
            </w:pPr>
            <w:r>
              <w:t xml:space="preserve">high-level origin</w:t>
            </w:r>
          </w:p>
        </w:tc>
      </w:tr>
      <w:tr>
        <w:tc>
          <w:p>
            <w:pPr>
              <w:pStyle w:val="Compact"/>
              <w:jc w:val="left"/>
            </w:pPr>
            <w:r>
              <w:t xml:space="preserve">substances_of_concern</w:t>
            </w:r>
          </w:p>
        </w:tc>
        <w:tc>
          <w:p>
            <w:pPr>
              <w:pStyle w:val="Compact"/>
              <w:jc w:val="left"/>
            </w:pPr>
            <w:r>
              <w:t xml:space="preserve">String(500)</w:t>
            </w:r>
          </w:p>
        </w:tc>
        <w:tc>
          <w:p>
            <w:pPr>
              <w:pStyle w:val="Compact"/>
              <w:jc w:val="left"/>
            </w:pPr>
            <w:r>
              <w:t xml:space="preserve">REACH / SCIP text (Sheet 3 R37)</w:t>
            </w:r>
          </w:p>
        </w:tc>
      </w:tr>
      <w:tr>
        <w:tc>
          <w:p>
            <w:pPr>
              <w:pStyle w:val="Compact"/>
              <w:jc w:val="left"/>
            </w:pPr>
            <w:r>
              <w:t xml:space="preserve">espr_compliance</w:t>
            </w:r>
          </w:p>
        </w:tc>
        <w:tc>
          <w:p>
            <w:pPr>
              <w:pStyle w:val="Compact"/>
              <w:jc w:val="left"/>
            </w:pPr>
            <w:r>
              <w:t xml:space="preserve">ESPRComplianceStatus</w:t>
            </w:r>
          </w:p>
        </w:tc>
        <w:tc>
          <w:p>
            <w:pPr>
              <w:pStyle w:val="Compact"/>
              <w:jc w:val="left"/>
            </w:pPr>
            <w:r>
              <w:t xml:space="preserve">default</w:t>
            </w:r>
            <w:r>
              <w:t xml:space="preserve"> </w:t>
            </w:r>
            <w:r>
              <w:rPr>
                <w:rStyle w:val="VerbatimChar"/>
              </w:rPr>
              <w:t xml:space="preserve">draft</w:t>
            </w:r>
          </w:p>
        </w:tc>
      </w:tr>
      <w:tr>
        <w:tc>
          <w:p>
            <w:pPr>
              <w:pStyle w:val="Compact"/>
              <w:jc w:val="left"/>
            </w:pPr>
            <w:r>
              <w:t xml:space="preserve">status</w:t>
            </w:r>
          </w:p>
        </w:tc>
        <w:tc>
          <w:p>
            <w:pPr>
              <w:pStyle w:val="Compact"/>
              <w:jc w:val="left"/>
            </w:pPr>
            <w:r>
              <w:t xml:space="preserve">ProductStatus</w:t>
            </w:r>
          </w:p>
        </w:tc>
        <w:tc>
          <w:p>
            <w:pPr>
              <w:pStyle w:val="Compact"/>
              <w:jc w:val="left"/>
            </w:pPr>
            <w:r>
              <w:t xml:space="preserve">default</w:t>
            </w:r>
            <w:r>
              <w:t xml:space="preserve"> </w:t>
            </w:r>
            <w:r>
              <w:rPr>
                <w:rStyle w:val="VerbatimChar"/>
              </w:rPr>
              <w:t xml:space="preserve">draft</w:t>
            </w:r>
          </w:p>
        </w:tc>
      </w:tr>
    </w:tbl>
    <w:bookmarkEnd w:id="42"/>
    <w:bookmarkStart w:id="43" w:name="productvariants"/>
    <w:p>
      <w:pPr>
        <w:pStyle w:val="Heading3"/>
      </w:pPr>
      <w:r>
        <w:t xml:space="preserve">ProductVariants</w:t>
      </w:r>
    </w:p>
    <w:p>
      <w:pPr>
        <w:pStyle w:val="FirstParagraph"/>
      </w:pPr>
      <w:r>
        <w:t xml:space="preserve">n:1 to Products. A variant captures color/size/SKU and identification at variant level. The Bill of Materials is anchored here (</w:t>
      </w:r>
      <w:r>
        <w:rPr>
          <w:rStyle w:val="VerbatimChar"/>
        </w:rPr>
        <w:t xml:space="preserve">bom</w:t>
      </w:r>
      <w:r>
        <w:t xml:space="preserve"> </w:t>
      </w:r>
      <w:r>
        <w:t xml:space="preserve">Composition).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product</w:t>
            </w:r>
          </w:p>
        </w:tc>
        <w:tc>
          <w:p>
            <w:pPr>
              <w:pStyle w:val="Compact"/>
              <w:jc w:val="left"/>
            </w:pPr>
            <w:r>
              <w:t xml:space="preserve">Association to Products</w:t>
            </w:r>
          </w:p>
        </w:tc>
        <w:tc>
          <w:p>
            <w:pPr>
              <w:pStyle w:val="Compact"/>
              <w:jc w:val="left"/>
            </w:pPr>
            <w:r>
              <w:t xml:space="preserve">not null</w:t>
            </w:r>
          </w:p>
        </w:tc>
      </w:tr>
      <w:tr>
        <w:tc>
          <w:p>
            <w:pPr>
              <w:pStyle w:val="Compact"/>
              <w:jc w:val="left"/>
            </w:pPr>
            <w:r>
              <w:t xml:space="preserve">color</w:t>
            </w:r>
          </w:p>
        </w:tc>
        <w:tc>
          <w:p>
            <w:pPr>
              <w:pStyle w:val="Compact"/>
              <w:jc w:val="left"/>
            </w:pPr>
            <w:r>
              <w:t xml:space="preserve">String(40)</w:t>
            </w:r>
          </w:p>
        </w:tc>
        <w:tc>
          <w:p/>
        </w:tc>
      </w:tr>
      <w:tr>
        <w:tc>
          <w:p>
            <w:pPr>
              <w:pStyle w:val="Compact"/>
              <w:jc w:val="left"/>
            </w:pPr>
            <w:r>
              <w:t xml:space="preserve">size</w:t>
            </w:r>
          </w:p>
        </w:tc>
        <w:tc>
          <w:p>
            <w:pPr>
              <w:pStyle w:val="Compact"/>
              <w:jc w:val="left"/>
            </w:pPr>
            <w:r>
              <w:t xml:space="preserve">String(20)</w:t>
            </w:r>
          </w:p>
        </w:tc>
        <w:tc>
          <w:p/>
        </w:tc>
      </w:tr>
      <w:tr>
        <w:tc>
          <w:p>
            <w:pPr>
              <w:pStyle w:val="Compact"/>
              <w:jc w:val="left"/>
            </w:pPr>
            <w:r>
              <w:t xml:space="preserve">sku</w:t>
            </w:r>
          </w:p>
        </w:tc>
        <w:tc>
          <w:p>
            <w:pPr>
              <w:pStyle w:val="Compact"/>
              <w:jc w:val="left"/>
            </w:pPr>
            <w:r>
              <w:t xml:space="preserve">String(40)</w:t>
            </w:r>
          </w:p>
        </w:tc>
        <w:tc>
          <w:p>
            <w:pPr>
              <w:pStyle w:val="Compact"/>
              <w:jc w:val="left"/>
            </w:pPr>
            <w:r>
              <w:t xml:space="preserve">UNIQUE per product</w:t>
            </w:r>
          </w:p>
        </w:tc>
      </w:tr>
      <w:tr>
        <w:tc>
          <w:p>
            <w:pPr>
              <w:pStyle w:val="Compact"/>
              <w:jc w:val="left"/>
            </w:pPr>
            <w:r>
              <w:t xml:space="preserve">gtin</w:t>
            </w:r>
          </w:p>
        </w:tc>
        <w:tc>
          <w:p>
            <w:pPr>
              <w:pStyle w:val="Compact"/>
              <w:jc w:val="left"/>
            </w:pPr>
            <w:r>
              <w:t xml:space="preserve">GTIN</w:t>
            </w:r>
          </w:p>
        </w:tc>
        <w:tc>
          <w:p/>
        </w:tc>
      </w:tr>
      <w:tr>
        <w:tc>
          <w:p>
            <w:pPr>
              <w:pStyle w:val="Compact"/>
              <w:jc w:val="left"/>
            </w:pPr>
            <w:r>
              <w:t xml:space="preserve">weight_g</w:t>
            </w:r>
          </w:p>
        </w:tc>
        <w:tc>
          <w:p>
            <w:pPr>
              <w:pStyle w:val="Compact"/>
              <w:jc w:val="left"/>
            </w:pPr>
            <w:r>
              <w:t xml:space="preserve">Integer</w:t>
            </w:r>
          </w:p>
        </w:tc>
        <w:tc>
          <w:p/>
        </w:tc>
      </w:tr>
      <w:tr>
        <w:tc>
          <w:p>
            <w:pPr>
              <w:pStyle w:val="Compact"/>
              <w:jc w:val="left"/>
            </w:pPr>
            <w:r>
              <w:t xml:space="preserve">status</w:t>
            </w:r>
          </w:p>
        </w:tc>
        <w:tc>
          <w:p>
            <w:pPr>
              <w:pStyle w:val="Compact"/>
              <w:jc w:val="left"/>
            </w:pPr>
            <w:r>
              <w:t xml:space="preserve">VariantStatus</w:t>
            </w:r>
          </w:p>
        </w:tc>
        <w:tc>
          <w:p>
            <w:pPr>
              <w:pStyle w:val="Compact"/>
              <w:jc w:val="left"/>
            </w:pPr>
            <w:r>
              <w:t xml:space="preserve">default</w:t>
            </w:r>
            <w:r>
              <w:t xml:space="preserve"> </w:t>
            </w:r>
            <w:r>
              <w:rPr>
                <w:rStyle w:val="VerbatimChar"/>
              </w:rPr>
              <w:t xml:space="preserve">active</w:t>
            </w:r>
          </w:p>
        </w:tc>
      </w:tr>
      <w:tr>
        <w:tc>
          <w:p>
            <w:pPr>
              <w:pStyle w:val="Compact"/>
              <w:jc w:val="left"/>
            </w:pPr>
            <w:r>
              <w:t xml:space="preserve">bom</w:t>
            </w:r>
          </w:p>
        </w:tc>
        <w:tc>
          <w:p>
            <w:pPr>
              <w:pStyle w:val="Compact"/>
              <w:jc w:val="left"/>
            </w:pPr>
            <w:r>
              <w:t xml:space="preserve">Composition of many ProductBOMs</w:t>
            </w:r>
          </w:p>
        </w:tc>
        <w:tc>
          <w:p>
            <w:pPr>
              <w:pStyle w:val="Compact"/>
              <w:jc w:val="left"/>
            </w:pPr>
            <w:r>
              <w:t xml:space="preserve">child BOM edges</w:t>
            </w:r>
          </w:p>
        </w:tc>
      </w:tr>
    </w:tbl>
    <w:bookmarkEnd w:id="43"/>
    <w:bookmarkStart w:id="44" w:name="batches"/>
    <w:p>
      <w:pPr>
        <w:pStyle w:val="Heading3"/>
      </w:pPr>
      <w:r>
        <w:t xml:space="preserve">Batches</w:t>
      </w:r>
    </w:p>
    <w:p>
      <w:pPr>
        <w:pStyle w:val="FirstParagraph"/>
      </w:pPr>
      <w:r>
        <w:t xml:space="preserve">n:1 to ProductVariants. Captures production-time information (factory, country, CO₂).</w:t>
      </w:r>
    </w:p>
    <w:tbl>
      <w:tblPr>
        <w:tblStyle w:val="Table"/>
        <w:tblW w:type="pct" w:w="4999.999999999999"/>
        <w:tblLook w:firstRow="1" w:lastRow="0" w:firstColumn="0" w:lastColumn="0" w:noHBand="0" w:noVBand="0" w:val="0020"/>
      </w:tblPr>
      <w:tblGrid>
        <w:gridCol w:w="2772"/>
        <w:gridCol w:w="2376"/>
        <w:gridCol w:w="2772"/>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variant</w:t>
            </w:r>
          </w:p>
        </w:tc>
        <w:tc>
          <w:p>
            <w:pPr>
              <w:pStyle w:val="Compact"/>
              <w:jc w:val="left"/>
            </w:pPr>
            <w:r>
              <w:t xml:space="preserve">Association to ProductVariants</w:t>
            </w:r>
          </w:p>
        </w:tc>
        <w:tc>
          <w:p>
            <w:pPr>
              <w:pStyle w:val="Compact"/>
              <w:jc w:val="left"/>
            </w:pPr>
            <w:r>
              <w:t xml:space="preserve">not null</w:t>
            </w:r>
          </w:p>
        </w:tc>
      </w:tr>
      <w:tr>
        <w:tc>
          <w:p>
            <w:pPr>
              <w:pStyle w:val="Compact"/>
              <w:jc w:val="left"/>
            </w:pPr>
            <w:r>
              <w:t xml:space="preserve">batch_number</w:t>
            </w:r>
          </w:p>
        </w:tc>
        <w:tc>
          <w:p>
            <w:pPr>
              <w:pStyle w:val="Compact"/>
              <w:jc w:val="left"/>
            </w:pPr>
            <w:r>
              <w:t xml:space="preserve">String(40)</w:t>
            </w:r>
          </w:p>
        </w:tc>
        <w:tc>
          <w:p>
            <w:pPr>
              <w:pStyle w:val="Compact"/>
              <w:jc w:val="left"/>
            </w:pPr>
            <w:r>
              <w:t xml:space="preserve">UNIQUE per variant</w:t>
            </w:r>
          </w:p>
        </w:tc>
      </w:tr>
      <w:tr>
        <w:tc>
          <w:p>
            <w:pPr>
              <w:pStyle w:val="Compact"/>
              <w:jc w:val="left"/>
            </w:pPr>
            <w:r>
              <w:t xml:space="preserve">production_date</w:t>
            </w:r>
          </w:p>
        </w:tc>
        <w:tc>
          <w:p>
            <w:pPr>
              <w:pStyle w:val="Compact"/>
              <w:jc w:val="left"/>
            </w:pPr>
            <w:r>
              <w:t xml:space="preserve">Date</w:t>
            </w:r>
          </w:p>
        </w:tc>
        <w:tc>
          <w:p/>
        </w:tc>
      </w:tr>
      <w:tr>
        <w:tc>
          <w:p>
            <w:pPr>
              <w:pStyle w:val="Compact"/>
              <w:jc w:val="left"/>
            </w:pPr>
            <w:r>
              <w:t xml:space="preserve">factory</w:t>
            </w:r>
          </w:p>
        </w:tc>
        <w:tc>
          <w:p>
            <w:pPr>
              <w:pStyle w:val="Compact"/>
              <w:jc w:val="left"/>
            </w:pPr>
            <w:r>
              <w:t xml:space="preserve">Association to BusinessPartners</w:t>
            </w:r>
          </w:p>
        </w:tc>
        <w:tc>
          <w:p>
            <w:pPr>
              <w:pStyle w:val="Compact"/>
              <w:jc w:val="left"/>
            </w:pPr>
            <w:r>
              <w:t xml:space="preserve">optional</w:t>
            </w:r>
          </w:p>
        </w:tc>
      </w:tr>
      <w:tr>
        <w:tc>
          <w:p>
            <w:pPr>
              <w:pStyle w:val="Compact"/>
              <w:jc w:val="left"/>
            </w:pPr>
            <w:r>
              <w:t xml:space="preserve">supplier</w:t>
            </w:r>
          </w:p>
        </w:tc>
        <w:tc>
          <w:p>
            <w:pPr>
              <w:pStyle w:val="Compact"/>
              <w:jc w:val="left"/>
            </w:pPr>
            <w:r>
              <w:t xml:space="preserve">Association to BusinessPartners</w:t>
            </w:r>
          </w:p>
        </w:tc>
        <w:tc>
          <w:p>
            <w:pPr>
              <w:pStyle w:val="Compact"/>
              <w:jc w:val="left"/>
            </w:pPr>
            <w:r>
              <w:t xml:space="preserve">optional</w:t>
            </w:r>
          </w:p>
        </w:tc>
      </w:tr>
      <w:tr>
        <w:tc>
          <w:p>
            <w:pPr>
              <w:pStyle w:val="Compact"/>
              <w:jc w:val="left"/>
            </w:pPr>
            <w:r>
              <w:t xml:space="preserve">country_of_origin</w:t>
            </w:r>
          </w:p>
        </w:tc>
        <w:tc>
          <w:p>
            <w:pPr>
              <w:pStyle w:val="Compact"/>
              <w:jc w:val="left"/>
            </w:pPr>
            <w:r>
              <w:t xml:space="preserve">CountryISO2</w:t>
            </w:r>
          </w:p>
        </w:tc>
        <w:tc>
          <w:p/>
        </w:tc>
      </w:tr>
      <w:tr>
        <w:tc>
          <w:p>
            <w:pPr>
              <w:pStyle w:val="Compact"/>
              <w:jc w:val="left"/>
            </w:pPr>
            <w:r>
              <w:t xml:space="preserve">production_stage</w:t>
            </w:r>
          </w:p>
        </w:tc>
        <w:tc>
          <w:p>
            <w:pPr>
              <w:pStyle w:val="Compact"/>
              <w:jc w:val="left"/>
            </w:pPr>
            <w:r>
              <w:t xml:space="preserve">String(60)</w:t>
            </w:r>
          </w:p>
        </w:tc>
        <w:tc>
          <w:p/>
        </w:tc>
      </w:tr>
      <w:tr>
        <w:tc>
          <w:p>
            <w:pPr>
              <w:pStyle w:val="Compact"/>
              <w:jc w:val="left"/>
            </w:pPr>
            <w:r>
              <w:t xml:space="preserve">co2_footprint_kg</w:t>
            </w:r>
          </w:p>
        </w:tc>
        <w:tc>
          <w:p>
            <w:pPr>
              <w:pStyle w:val="Compact"/>
              <w:jc w:val="left"/>
            </w:pPr>
            <w:r>
              <w:t xml:space="preserve">Decimal(10,3)</w:t>
            </w:r>
          </w:p>
        </w:tc>
        <w:tc>
          <w:p/>
        </w:tc>
      </w:tr>
      <w:tr>
        <w:tc>
          <w:p>
            <w:pPr>
              <w:pStyle w:val="Compact"/>
              <w:jc w:val="left"/>
            </w:pPr>
            <w:r>
              <w:t xml:space="preserve">recycled_content_pct</w:t>
            </w:r>
          </w:p>
        </w:tc>
        <w:tc>
          <w:p>
            <w:pPr>
              <w:pStyle w:val="Compact"/>
              <w:jc w:val="left"/>
            </w:pPr>
            <w:r>
              <w:t xml:space="preserve">Decimal(5,2)</w:t>
            </w:r>
          </w:p>
        </w:tc>
        <w:tc>
          <w:p/>
        </w:tc>
      </w:tr>
      <w:tr>
        <w:tc>
          <w:p>
            <w:pPr>
              <w:pStyle w:val="Compact"/>
              <w:jc w:val="left"/>
            </w:pPr>
            <w:r>
              <w:t xml:space="preserve">status</w:t>
            </w:r>
          </w:p>
        </w:tc>
        <w:tc>
          <w:p>
            <w:pPr>
              <w:pStyle w:val="Compact"/>
              <w:jc w:val="left"/>
            </w:pPr>
            <w:r>
              <w:t xml:space="preserve">BatchStatus</w:t>
            </w:r>
          </w:p>
        </w:tc>
        <w:tc>
          <w:p>
            <w:pPr>
              <w:pStyle w:val="Compact"/>
              <w:jc w:val="left"/>
            </w:pPr>
            <w:r>
              <w:t xml:space="preserve">default</w:t>
            </w:r>
            <w:r>
              <w:t xml:space="preserve"> </w:t>
            </w:r>
            <w:r>
              <w:rPr>
                <w:rStyle w:val="VerbatimChar"/>
              </w:rPr>
              <w:t xml:space="preserve">draft</w:t>
            </w:r>
          </w:p>
        </w:tc>
      </w:tr>
      <w:tr>
        <w:tc>
          <w:p>
            <w:pPr>
              <w:pStyle w:val="Compact"/>
              <w:jc w:val="left"/>
            </w:pPr>
            <w:r>
              <w:t xml:space="preserve">items</w:t>
            </w:r>
          </w:p>
        </w:tc>
        <w:tc>
          <w:p>
            <w:pPr>
              <w:pStyle w:val="Compact"/>
              <w:jc w:val="left"/>
            </w:pPr>
            <w:r>
              <w:t xml:space="preserve">Association to many ProductItems</w:t>
            </w:r>
          </w:p>
        </w:tc>
        <w:tc>
          <w:p>
            <w:pPr>
              <w:pStyle w:val="Compact"/>
              <w:jc w:val="left"/>
            </w:pPr>
            <w:r>
              <w:t xml:space="preserve">serialised units produced in the batch</w:t>
            </w:r>
          </w:p>
        </w:tc>
      </w:tr>
    </w:tbl>
    <w:bookmarkEnd w:id="44"/>
    <w:bookmarkStart w:id="46" w:name="productitems"/>
    <w:p>
      <w:pPr>
        <w:pStyle w:val="Heading3"/>
      </w:pPr>
      <w:r>
        <w:t xml:space="preserve">ProductItems</w:t>
      </w:r>
    </w:p>
    <w:p>
      <w:pPr>
        <w:pStyle w:val="FirstParagraph"/>
      </w:pPr>
      <w:r>
        <w:t xml:space="preserve">n:1 to Batches. An individual serialised unit produced within a batch — the finest level of the product hierarchy. Each item carries exactly one unique DPP, created automatically on insert (see</w:t>
      </w:r>
      <w:r>
        <w:t xml:space="preserve"> </w:t>
      </w:r>
      <w:hyperlink r:id="rId45">
        <w:r>
          <w:rPr>
            <w:rStyle w:val="VerbatimChar"/>
          </w:rPr>
          <w:t xml:space="preserve">srv/handlers/product-item-handlers.js</w:t>
        </w:r>
      </w:hyperlink>
      <w:r>
        <w:t xml:space="preserve">).</w:t>
      </w:r>
    </w:p>
    <w:tbl>
      <w:tblPr>
        <w:tblStyle w:val="Table"/>
        <w:tblW w:type="pct" w:w="4999.999999999999"/>
        <w:tblLook w:firstRow="1" w:lastRow="0" w:firstColumn="0" w:lastColumn="0" w:noHBand="0" w:noVBand="0" w:val="0020"/>
      </w:tblPr>
      <w:tblGrid>
        <w:gridCol w:w="2772"/>
        <w:gridCol w:w="2376"/>
        <w:gridCol w:w="2772"/>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batch</w:t>
            </w:r>
          </w:p>
        </w:tc>
        <w:tc>
          <w:p>
            <w:pPr>
              <w:pStyle w:val="Compact"/>
              <w:jc w:val="left"/>
            </w:pPr>
            <w:r>
              <w:t xml:space="preserve">Association to Batches</w:t>
            </w:r>
          </w:p>
        </w:tc>
        <w:tc>
          <w:p>
            <w:pPr>
              <w:pStyle w:val="Compact"/>
              <w:jc w:val="left"/>
            </w:pPr>
            <w:r>
              <w:t xml:space="preserve">not null</w:t>
            </w:r>
          </w:p>
        </w:tc>
      </w:tr>
      <w:tr>
        <w:tc>
          <w:p>
            <w:pPr>
              <w:pStyle w:val="Compact"/>
              <w:jc w:val="left"/>
            </w:pPr>
            <w:r>
              <w:t xml:space="preserve">serial_number</w:t>
            </w:r>
          </w:p>
        </w:tc>
        <w:tc>
          <w:p>
            <w:pPr>
              <w:pStyle w:val="Compact"/>
              <w:jc w:val="left"/>
            </w:pPr>
            <w:r>
              <w:t xml:space="preserve">String(60)</w:t>
            </w:r>
          </w:p>
        </w:tc>
        <w:tc>
          <w:p>
            <w:pPr>
              <w:pStyle w:val="Compact"/>
              <w:jc w:val="left"/>
            </w:pPr>
            <w:r>
              <w:t xml:space="preserve">not null — manufacturer serial, UNIQUE per batch</w:t>
            </w:r>
          </w:p>
        </w:tc>
      </w:tr>
      <w:tr>
        <w:tc>
          <w:p>
            <w:pPr>
              <w:pStyle w:val="Compact"/>
              <w:jc w:val="left"/>
            </w:pPr>
            <w:r>
              <w:t xml:space="preserve">upi</w:t>
            </w:r>
          </w:p>
        </w:tc>
        <w:tc>
          <w:p>
            <w:pPr>
              <w:pStyle w:val="Compact"/>
              <w:jc w:val="left"/>
            </w:pPr>
            <w:r>
              <w:t xml:space="preserve">String(60)</w:t>
            </w:r>
          </w:p>
        </w:tc>
        <w:tc>
          <w:p>
            <w:pPr>
              <w:pStyle w:val="Compact"/>
              <w:jc w:val="left"/>
            </w:pPr>
            <w:r>
              <w:t xml:space="preserve">not null, globally UNIQUE — Unique Product Identifier (ESPR); the identifier the DPP/QR resolves to</w:t>
            </w:r>
          </w:p>
        </w:tc>
      </w:tr>
      <w:tr>
        <w:tc>
          <w:p>
            <w:pPr>
              <w:pStyle w:val="Compact"/>
              <w:jc w:val="left"/>
            </w:pPr>
            <w:r>
              <w:t xml:space="preserve">manufacturing_date</w:t>
            </w:r>
          </w:p>
        </w:tc>
        <w:tc>
          <w:p>
            <w:pPr>
              <w:pStyle w:val="Compact"/>
              <w:jc w:val="left"/>
            </w:pPr>
            <w:r>
              <w:t xml:space="preserve">Date</w:t>
            </w:r>
          </w:p>
        </w:tc>
        <w:tc>
          <w:p/>
        </w:tc>
      </w:tr>
      <w:tr>
        <w:tc>
          <w:p>
            <w:pPr>
              <w:pStyle w:val="Compact"/>
              <w:jc w:val="left"/>
            </w:pPr>
            <w:r>
              <w:t xml:space="preserve">status</w:t>
            </w:r>
          </w:p>
        </w:tc>
        <w:tc>
          <w:p>
            <w:pPr>
              <w:pStyle w:val="Compact"/>
              <w:jc w:val="left"/>
            </w:pPr>
            <w:r>
              <w:t xml:space="preserve">ProductItemStatus</w:t>
            </w:r>
          </w:p>
        </w:tc>
        <w:tc>
          <w:p>
            <w:pPr>
              <w:pStyle w:val="Compact"/>
              <w:jc w:val="left"/>
            </w:pPr>
            <w:r>
              <w:t xml:space="preserve">default</w:t>
            </w:r>
            <w:r>
              <w:t xml:space="preserve"> </w:t>
            </w:r>
            <w:r>
              <w:rPr>
                <w:rStyle w:val="VerbatimChar"/>
              </w:rPr>
              <w:t xml:space="preserve">active</w:t>
            </w:r>
          </w:p>
        </w:tc>
      </w:tr>
      <w:tr>
        <w:tc>
          <w:p>
            <w:pPr>
              <w:pStyle w:val="Compact"/>
              <w:jc w:val="left"/>
            </w:pPr>
            <w:r>
              <w:t xml:space="preserve">dpp</w:t>
            </w:r>
          </w:p>
        </w:tc>
        <w:tc>
          <w:p>
            <w:pPr>
              <w:pStyle w:val="Compact"/>
              <w:jc w:val="left"/>
            </w:pPr>
            <w:r>
              <w:t xml:space="preserve">Association to DPPs</w:t>
            </w:r>
          </w:p>
        </w:tc>
        <w:tc>
          <w:p>
            <w:pPr>
              <w:pStyle w:val="Compact"/>
              <w:jc w:val="left"/>
            </w:pPr>
            <w:r>
              <w:t xml:space="preserve">1:1 reverse navigation (</w:t>
            </w:r>
            <w:r>
              <w:rPr>
                <w:rStyle w:val="VerbatimChar"/>
              </w:rPr>
              <w:t xml:space="preserve">dpp.item = $self</w:t>
            </w:r>
            <w:r>
              <w:t xml:space="preserve">)</w:t>
            </w:r>
          </w:p>
        </w:tc>
      </w:tr>
    </w:tbl>
    <w:p>
      <w:pPr>
        <w:pStyle w:val="BodyText"/>
      </w:pPr>
      <w:r>
        <w:t xml:space="preserve">The</w:t>
      </w:r>
      <w:r>
        <w:t xml:space="preserve"> </w:t>
      </w:r>
      <w:r>
        <w:rPr>
          <w:bCs/>
          <w:b/>
        </w:rPr>
        <w:t xml:space="preserve">UPI</w:t>
      </w:r>
      <w:r>
        <w:t xml:space="preserve"> </w:t>
      </w:r>
      <w:r>
        <w:t xml:space="preserve">(Unique Product Identifier) is the ESPR-defined, globally unique product key carried by the data carrier (QR). A caller may supply a standardised UPI (e.g. GS1 / GTIN + serial); if omitted, the handler mints a unique one (</w:t>
      </w:r>
      <w:r>
        <w:rPr>
          <w:rStyle w:val="VerbatimChar"/>
        </w:rPr>
        <w:t xml:space="preserve">UPI-&lt;uuid&gt;</w:t>
      </w:r>
      <w:r>
        <w:t xml:space="preserve">). It is distinct from</w:t>
      </w:r>
      <w:r>
        <w:t xml:space="preserve"> </w:t>
      </w:r>
      <w:r>
        <w:rPr>
          <w:rStyle w:val="VerbatimChar"/>
        </w:rPr>
        <w:t xml:space="preserve">serial_number</w:t>
      </w:r>
      <w:r>
        <w:t xml:space="preserve">, which is the manufacturer’s internal serial (unique only within its batch).</w:t>
      </w:r>
    </w:p>
    <w:p>
      <w:pPr>
        <w:pStyle w:val="BodyText"/>
      </w:pPr>
      <w:r>
        <w:t xml:space="preserve">On</w:t>
      </w:r>
      <w:r>
        <w:t xml:space="preserve"> </w:t>
      </w:r>
      <w:r>
        <w:rPr>
          <w:rStyle w:val="VerbatimChar"/>
        </w:rPr>
        <w:t xml:space="preserve">CREATE</w:t>
      </w:r>
      <w:r>
        <w:t xml:space="preserve">, the handler resolves the batch → variant → product chain and inserts a matching</w:t>
      </w:r>
      <w:r>
        <w:t xml:space="preserve"> </w:t>
      </w:r>
      <w:r>
        <w:rPr>
          <w:rStyle w:val="VerbatimChar"/>
        </w:rPr>
        <w:t xml:space="preserve">DPPs</w:t>
      </w:r>
      <w:r>
        <w:t xml:space="preserve"> </w:t>
      </w:r>
      <w:r>
        <w:t xml:space="preserve">row (</w:t>
      </w:r>
      <w:r>
        <w:rPr>
          <w:rStyle w:val="VerbatimChar"/>
        </w:rPr>
        <w:t xml:space="preserve">dpp_type='item'</w:t>
      </w:r>
      <w:r>
        <w:t xml:space="preserve">,</w:t>
      </w:r>
      <w:r>
        <w:t xml:space="preserve"> </w:t>
      </w:r>
      <w:r>
        <w:rPr>
          <w:rStyle w:val="VerbatimChar"/>
        </w:rPr>
        <w:t xml:space="preserve">status='draft'</w:t>
      </w:r>
      <w:r>
        <w:t xml:space="preserve">) with a freshly minted</w:t>
      </w:r>
      <w:r>
        <w:t xml:space="preserve"> </w:t>
      </w:r>
      <w:r>
        <w:rPr>
          <w:rStyle w:val="VerbatimChar"/>
        </w:rPr>
        <w:t xml:space="preserve">qr_token</w:t>
      </w:r>
      <w:r>
        <w:t xml:space="preserve"> </w:t>
      </w:r>
      <w:r>
        <w:t xml:space="preserve">and an active</w:t>
      </w:r>
      <w:r>
        <w:t xml:space="preserve"> </w:t>
      </w:r>
      <w:r>
        <w:rPr>
          <w:rStyle w:val="VerbatimChar"/>
        </w:rPr>
        <w:t xml:space="preserve">QRCodes</w:t>
      </w:r>
      <w:r>
        <w:t xml:space="preserve"> </w:t>
      </w:r>
      <w:r>
        <w:t xml:space="preserve">row, so every serialised item immediately has a unique, scannable passport.</w:t>
      </w:r>
    </w:p>
    <w:bookmarkEnd w:id="46"/>
    <w:bookmarkStart w:id="47" w:name="productboms"/>
    <w:p>
      <w:pPr>
        <w:pStyle w:val="Heading3"/>
      </w:pPr>
      <w:r>
        <w:t xml:space="preserve">ProductBOMs</w:t>
      </w:r>
    </w:p>
    <w:p>
      <w:pPr>
        <w:pStyle w:val="FirstParagraph"/>
      </w:pPr>
      <w:r>
        <w:t xml:space="preserve">Bill of Materials: an edge between a parent ProductVariant and a component Product. The component is itself a</w:t>
      </w:r>
      <w:r>
        <w:t xml:space="preserve"> </w:t>
      </w:r>
      <w:r>
        <w:rPr>
          <w:rStyle w:val="VerbatimChar"/>
        </w:rPr>
        <w:t xml:space="preserve">Products</w:t>
      </w:r>
      <w:r>
        <w:t xml:space="preserve"> </w:t>
      </w:r>
      <w:r>
        <w:t xml:space="preserve">row, so the chain repeats recursively (its own variants, batches and DPPs). A BOM line may attach an internal sub-DPP and/or an external supplier-DPP URL — the consumer-side read traverses these links to build a hierarchical aggregation.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parent</w:t>
            </w:r>
          </w:p>
        </w:tc>
        <w:tc>
          <w:p>
            <w:pPr>
              <w:pStyle w:val="Compact"/>
              <w:jc w:val="left"/>
            </w:pPr>
            <w:r>
              <w:t xml:space="preserve">Association to ProductVariants</w:t>
            </w:r>
          </w:p>
        </w:tc>
        <w:tc>
          <w:p>
            <w:pPr>
              <w:pStyle w:val="Compact"/>
              <w:jc w:val="left"/>
            </w:pPr>
            <w:r>
              <w:t xml:space="preserve">not null — finished-product variant</w:t>
            </w:r>
          </w:p>
        </w:tc>
      </w:tr>
      <w:tr>
        <w:tc>
          <w:p>
            <w:pPr>
              <w:pStyle w:val="Compact"/>
              <w:jc w:val="left"/>
            </w:pPr>
            <w:r>
              <w:t xml:space="preserve">component</w:t>
            </w:r>
          </w:p>
        </w:tc>
        <w:tc>
          <w:p>
            <w:pPr>
              <w:pStyle w:val="Compact"/>
              <w:jc w:val="left"/>
            </w:pPr>
            <w:r>
              <w:t xml:space="preserve">Association to Products</w:t>
            </w:r>
          </w:p>
        </w:tc>
        <w:tc>
          <w:p>
            <w:pPr>
              <w:pStyle w:val="Compact"/>
              <w:jc w:val="left"/>
            </w:pPr>
            <w:r>
              <w:t xml:space="preserve">not null — material/component product</w:t>
            </w:r>
          </w:p>
        </w:tc>
      </w:tr>
      <w:tr>
        <w:tc>
          <w:p>
            <w:pPr>
              <w:pStyle w:val="Compact"/>
              <w:jc w:val="left"/>
            </w:pPr>
            <w:r>
              <w:t xml:space="preserve">quantity</w:t>
            </w:r>
          </w:p>
        </w:tc>
        <w:tc>
          <w:p>
            <w:pPr>
              <w:pStyle w:val="Compact"/>
              <w:jc w:val="left"/>
            </w:pPr>
            <w:r>
              <w:t xml:space="preserve">Decimal(10,3)</w:t>
            </w:r>
          </w:p>
        </w:tc>
        <w:tc>
          <w:p/>
        </w:tc>
      </w:tr>
      <w:tr>
        <w:tc>
          <w:p>
            <w:pPr>
              <w:pStyle w:val="Compact"/>
              <w:jc w:val="left"/>
            </w:pPr>
            <w:r>
              <w:t xml:space="preserve">unit</w:t>
            </w:r>
          </w:p>
        </w:tc>
        <w:tc>
          <w:p>
            <w:pPr>
              <w:pStyle w:val="Compact"/>
              <w:jc w:val="left"/>
            </w:pPr>
            <w:r>
              <w:t xml:space="preserve">String(8)</w:t>
            </w:r>
          </w:p>
        </w:tc>
        <w:tc>
          <w:p>
            <w:pPr>
              <w:pStyle w:val="Compact"/>
              <w:jc w:val="left"/>
            </w:pPr>
            <w:r>
              <w:rPr>
                <w:rStyle w:val="VerbatimChar"/>
              </w:rPr>
              <w:t xml:space="preserve">%</w:t>
            </w:r>
            <w:r>
              <w:t xml:space="preserve">,</w:t>
            </w:r>
            <w:r>
              <w:t xml:space="preserve"> </w:t>
            </w:r>
            <w:r>
              <w:rPr>
                <w:rStyle w:val="VerbatimChar"/>
              </w:rPr>
              <w:t xml:space="preserve">kg</w:t>
            </w:r>
            <w:r>
              <w:t xml:space="preserve">,</w:t>
            </w:r>
            <w:r>
              <w:t xml:space="preserve"> </w:t>
            </w:r>
            <w:r>
              <w:rPr>
                <w:rStyle w:val="VerbatimChar"/>
              </w:rPr>
              <w:t xml:space="preserve">m</w:t>
            </w:r>
            <w:r>
              <w:t xml:space="preserve">,</w:t>
            </w:r>
            <w:r>
              <w:t xml:space="preserve"> </w:t>
            </w:r>
            <w:r>
              <w:rPr>
                <w:rStyle w:val="VerbatimChar"/>
              </w:rPr>
              <w:t xml:space="preserve">pcs</w:t>
            </w:r>
          </w:p>
        </w:tc>
      </w:tr>
      <w:tr>
        <w:tc>
          <w:p>
            <w:pPr>
              <w:pStyle w:val="Compact"/>
              <w:jc w:val="left"/>
            </w:pPr>
            <w:r>
              <w:t xml:space="preserve">component_role</w:t>
            </w:r>
          </w:p>
        </w:tc>
        <w:tc>
          <w:p>
            <w:pPr>
              <w:pStyle w:val="Compact"/>
              <w:jc w:val="left"/>
            </w:pPr>
            <w:r>
              <w:t xml:space="preserve">String(60)</w:t>
            </w:r>
          </w:p>
        </w:tc>
        <w:tc>
          <w:p>
            <w:pPr>
              <w:pStyle w:val="Compact"/>
              <w:jc w:val="left"/>
            </w:pPr>
            <w:r>
              <w:t xml:space="preserve">e.g. </w:t>
            </w:r>
            <w:r>
              <w:t xml:space="preserve">“</w:t>
            </w:r>
            <w:r>
              <w:t xml:space="preserve">Main fabric</w:t>
            </w:r>
            <w:r>
              <w:t xml:space="preserve">”</w:t>
            </w:r>
          </w:p>
        </w:tc>
      </w:tr>
      <w:tr>
        <w:tc>
          <w:p>
            <w:pPr>
              <w:pStyle w:val="Compact"/>
              <w:jc w:val="left"/>
            </w:pPr>
            <w:r>
              <w:t xml:space="preserve">is_mandatory</w:t>
            </w:r>
          </w:p>
        </w:tc>
        <w:tc>
          <w:p>
            <w:pPr>
              <w:pStyle w:val="Compact"/>
              <w:jc w:val="left"/>
            </w:pPr>
            <w:r>
              <w:t xml:space="preserve">Boolean</w:t>
            </w:r>
          </w:p>
        </w:tc>
        <w:tc>
          <w:p>
            <w:pPr>
              <w:pStyle w:val="Compact"/>
              <w:jc w:val="left"/>
            </w:pPr>
            <w:r>
              <w:t xml:space="preserve">default true</w:t>
            </w:r>
          </w:p>
        </w:tc>
      </w:tr>
      <w:tr>
        <w:tc>
          <w:p>
            <w:pPr>
              <w:pStyle w:val="Compact"/>
              <w:jc w:val="left"/>
            </w:pPr>
            <w:r>
              <w:t xml:space="preserve">sub_dpp</w:t>
            </w:r>
          </w:p>
        </w:tc>
        <w:tc>
          <w:p>
            <w:pPr>
              <w:pStyle w:val="Compact"/>
              <w:jc w:val="left"/>
            </w:pPr>
            <w:r>
              <w:t xml:space="preserve">Association to DPPs</w:t>
            </w:r>
          </w:p>
        </w:tc>
        <w:tc>
          <w:p>
            <w:pPr>
              <w:pStyle w:val="Compact"/>
              <w:jc w:val="left"/>
            </w:pPr>
            <w:r>
              <w:t xml:space="preserve">optional internal sub-DPP</w:t>
            </w:r>
          </w:p>
        </w:tc>
      </w:tr>
      <w:tr>
        <w:tc>
          <w:p>
            <w:pPr>
              <w:pStyle w:val="Compact"/>
              <w:jc w:val="left"/>
            </w:pPr>
            <w:r>
              <w:t xml:space="preserve">external_dpp_url</w:t>
            </w:r>
          </w:p>
        </w:tc>
        <w:tc>
          <w:p>
            <w:pPr>
              <w:pStyle w:val="Compact"/>
              <w:jc w:val="left"/>
            </w:pPr>
            <w:r>
              <w:t xml:space="preserve">URL</w:t>
            </w:r>
          </w:p>
        </w:tc>
        <w:tc>
          <w:p>
            <w:pPr>
              <w:pStyle w:val="Compact"/>
              <w:jc w:val="left"/>
            </w:pPr>
            <w:r>
              <w:t xml:space="preserve">optional external supplier-DPP link</w:t>
            </w:r>
          </w:p>
        </w:tc>
      </w:tr>
      <w:tr>
        <w:tc>
          <w:p>
            <w:pPr>
              <w:pStyle w:val="Compact"/>
              <w:jc w:val="left"/>
            </w:pPr>
            <w:r>
              <w:t xml:space="preserve">status</w:t>
            </w:r>
          </w:p>
        </w:tc>
        <w:tc>
          <w:p>
            <w:pPr>
              <w:pStyle w:val="Compact"/>
              <w:jc w:val="left"/>
            </w:pPr>
            <w:r>
              <w:t xml:space="preserve">BOMStatus</w:t>
            </w:r>
          </w:p>
        </w:tc>
        <w:tc>
          <w:p>
            <w:pPr>
              <w:pStyle w:val="Compact"/>
              <w:jc w:val="left"/>
            </w:pPr>
            <w:r>
              <w:t xml:space="preserve">default</w:t>
            </w:r>
            <w:r>
              <w:t xml:space="preserve"> </w:t>
            </w:r>
            <w:r>
              <w:rPr>
                <w:rStyle w:val="VerbatimChar"/>
              </w:rPr>
              <w:t xml:space="preserve">active</w:t>
            </w:r>
          </w:p>
        </w:tc>
      </w:tr>
    </w:tbl>
    <w:p>
      <w:pPr>
        <w:pStyle w:val="BodyText"/>
      </w:pPr>
      <w:r>
        <w:t xml:space="preserve">UNIQUE on</w:t>
      </w:r>
      <w:r>
        <w:t xml:space="preserve"> </w:t>
      </w:r>
      <w:r>
        <w:rPr>
          <w:rStyle w:val="VerbatimChar"/>
        </w:rPr>
        <w:t xml:space="preserve">(parent, component)</w:t>
      </w:r>
      <w:r>
        <w:t xml:space="preserve">. A self-loop (</w:t>
      </w:r>
      <w:r>
        <w:rPr>
          <w:rStyle w:val="VerbatimChar"/>
        </w:rPr>
        <w:t xml:space="preserve">parent.product = component</w:t>
      </w:r>
      <w:r>
        <w:t xml:space="preserve">) and transitive cycles are rejected by handler. The cycle check walks BOM edges by expanding each Product into its Variants and then into their outgoing BOM rows.</w:t>
      </w:r>
    </w:p>
    <w:bookmarkEnd w:id="47"/>
    <w:bookmarkEnd w:id="48"/>
    <w:bookmarkStart w:id="54" w:name="digital-product-passport-dpp.cds"/>
    <w:p>
      <w:pPr>
        <w:pStyle w:val="Heading2"/>
      </w:pPr>
      <w:r>
        <w:t xml:space="preserve">4.4 Digital Product Passport (</w:t>
      </w:r>
      <w:r>
        <w:rPr>
          <w:rStyle w:val="VerbatimChar"/>
        </w:rPr>
        <w:t xml:space="preserve">dpp.cds</w:t>
      </w:r>
      <w:r>
        <w:t xml:space="preserve">)</w:t>
      </w:r>
    </w:p>
    <w:bookmarkStart w:id="50" w:name="dpps"/>
    <w:p>
      <w:pPr>
        <w:pStyle w:val="Heading3"/>
      </w:pPr>
      <w:r>
        <w:t xml:space="preserve">DPPs</w:t>
      </w:r>
    </w:p>
    <w:p>
      <w:pPr>
        <w:pStyle w:val="FirstParagraph"/>
      </w:pPr>
      <w:r>
        <w:t xml:space="preserve">The central passport entity. A DPP represents a finished product from the perspective of its producer. The optional</w:t>
      </w:r>
      <w:r>
        <w:t xml:space="preserve"> </w:t>
      </w:r>
      <w:r>
        <w:rPr>
          <w:rStyle w:val="VerbatimChar"/>
        </w:rPr>
        <w:t xml:space="preserve">batch</w:t>
      </w:r>
      <w:r>
        <w:t xml:space="preserve">,</w:t>
      </w:r>
      <w:r>
        <w:t xml:space="preserve"> </w:t>
      </w:r>
      <w:r>
        <w:rPr>
          <w:rStyle w:val="VerbatimChar"/>
        </w:rPr>
        <w:t xml:space="preserve">variant</w:t>
      </w:r>
      <w:r>
        <w:t xml:space="preserve"> </w:t>
      </w:r>
      <w:r>
        <w:t xml:space="preserve">and</w:t>
      </w:r>
      <w:r>
        <w:t xml:space="preserve"> </w:t>
      </w:r>
      <w:r>
        <w:rPr>
          <w:rStyle w:val="VerbatimChar"/>
        </w:rPr>
        <w:t xml:space="preserve">item</w:t>
      </w:r>
      <w:r>
        <w:t xml:space="preserve"> </w:t>
      </w:r>
      <w:r>
        <w:t xml:space="preserve">links progressively narrow the passport:</w:t>
      </w:r>
      <w:r>
        <w:t xml:space="preserve"> </w:t>
      </w:r>
      <w:r>
        <w:rPr>
          <w:rStyle w:val="VerbatimChar"/>
        </w:rPr>
        <w:t xml:space="preserve">batch</w:t>
      </w:r>
      <w:r>
        <w:t xml:space="preserve"> </w:t>
      </w:r>
      <w:r>
        <w:t xml:space="preserve">to a concrete production run,</w:t>
      </w:r>
      <w:r>
        <w:t xml:space="preserve"> </w:t>
      </w:r>
      <w:r>
        <w:rPr>
          <w:rStyle w:val="VerbatimChar"/>
        </w:rPr>
        <w:t xml:space="preserve">variant</w:t>
      </w:r>
      <w:r>
        <w:t xml:space="preserve"> </w:t>
      </w:r>
      <w:r>
        <w:t xml:space="preserve">to the represented variant, and</w:t>
      </w:r>
      <w:r>
        <w:t xml:space="preserve"> </w:t>
      </w:r>
      <w:r>
        <w:rPr>
          <w:rStyle w:val="VerbatimChar"/>
        </w:rPr>
        <w:t xml:space="preserve">item</w:t>
      </w:r>
      <w:r>
        <w:t xml:space="preserve"> </w:t>
      </w:r>
      <w:r>
        <w:t xml:space="preserve">to a single serialised unit. An item-level DPP (</w:t>
      </w:r>
      <w:r>
        <w:rPr>
          <w:rStyle w:val="VerbatimChar"/>
        </w:rPr>
        <w:t xml:space="preserve">dpp_type='item'</w:t>
      </w:r>
      <w:r>
        <w:t xml:space="preserve">) is linked 1:1 to its</w:t>
      </w:r>
      <w:r>
        <w:t xml:space="preserve"> </w:t>
      </w:r>
      <w:r>
        <w:rPr>
          <w:rStyle w:val="VerbatimChar"/>
        </w:rPr>
        <w:t xml:space="preserve">ProductItems</w:t>
      </w:r>
      <w:r>
        <w:t xml:space="preserve"> </w:t>
      </w:r>
      <w:r>
        <w:t xml:space="preserve">row. Without these links the passport applies on a model/product level.</w:t>
      </w:r>
    </w:p>
    <w:tbl>
      <w:tblPr>
        <w:tblStyle w:val="Table"/>
        <w:tblW w:type="pct" w:w="5000.0"/>
        <w:tblLook w:firstRow="1" w:lastRow="0" w:firstColumn="0" w:lastColumn="0" w:noHBand="0" w:noVBand="0" w:val="0020"/>
      </w:tblPr>
      <w:tblGrid>
        <w:gridCol w:w="2520"/>
        <w:gridCol w:w="2160"/>
        <w:gridCol w:w="3240"/>
      </w:tblGrid>
      <w:tr>
        <w:tc>
          <w:p>
            <w:pPr>
              <w:pStyle w:val="Compact"/>
              <w:jc w:val="left"/>
            </w:pPr>
            <w:r>
              <w:t xml:space="preserve">Field</w:t>
            </w:r>
          </w:p>
        </w:tc>
        <w:tc>
          <w:p>
            <w:pPr>
              <w:pStyle w:val="Compact"/>
              <w:jc w:val="left"/>
            </w:pPr>
            <w:r>
              <w:t xml:space="preserve">Type</w:t>
            </w:r>
          </w:p>
        </w:tc>
        <w:tc>
          <w:p>
            <w:pPr>
              <w:pStyle w:val="Compact"/>
              <w:jc w:val="left"/>
            </w:pPr>
            <w:r>
              <w:t xml:space="preserve">Meaning</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product</w:t>
            </w:r>
          </w:p>
        </w:tc>
        <w:tc>
          <w:p>
            <w:pPr>
              <w:pStyle w:val="Compact"/>
              <w:jc w:val="left"/>
            </w:pPr>
            <w:r>
              <w:t xml:space="preserve">Association to Products</w:t>
            </w:r>
          </w:p>
        </w:tc>
        <w:tc>
          <w:p>
            <w:pPr>
              <w:pStyle w:val="Compact"/>
              <w:jc w:val="left"/>
            </w:pPr>
            <w:r>
              <w:t xml:space="preserve">not null — describes which product the DPP belongs to</w:t>
            </w:r>
          </w:p>
        </w:tc>
      </w:tr>
      <w:tr>
        <w:tc>
          <w:p>
            <w:pPr>
              <w:pStyle w:val="Compact"/>
              <w:jc w:val="left"/>
            </w:pPr>
            <w:r>
              <w:t xml:space="preserve">batch</w:t>
            </w:r>
          </w:p>
        </w:tc>
        <w:tc>
          <w:p>
            <w:pPr>
              <w:pStyle w:val="Compact"/>
              <w:jc w:val="left"/>
            </w:pPr>
            <w:r>
              <w:t xml:space="preserve">Association to Batches</w:t>
            </w:r>
          </w:p>
        </w:tc>
        <w:tc>
          <w:p>
            <w:pPr>
              <w:pStyle w:val="Compact"/>
              <w:jc w:val="left"/>
            </w:pPr>
            <w:r>
              <w:t xml:space="preserve">optional — narrows the DPP to a specific batch</w:t>
            </w:r>
          </w:p>
        </w:tc>
      </w:tr>
      <w:tr>
        <w:tc>
          <w:p>
            <w:pPr>
              <w:pStyle w:val="Compact"/>
              <w:jc w:val="left"/>
            </w:pPr>
            <w:r>
              <w:t xml:space="preserve">variant</w:t>
            </w:r>
          </w:p>
        </w:tc>
        <w:tc>
          <w:p>
            <w:pPr>
              <w:pStyle w:val="Compact"/>
              <w:jc w:val="left"/>
            </w:pPr>
            <w:r>
              <w:t xml:space="preserve">Association to ProductVariants</w:t>
            </w:r>
          </w:p>
        </w:tc>
        <w:tc>
          <w:p>
            <w:pPr>
              <w:pStyle w:val="Compact"/>
              <w:jc w:val="left"/>
            </w:pPr>
            <w:r>
              <w:t xml:space="preserve">optional — which variant the DPP represents</w:t>
            </w:r>
          </w:p>
        </w:tc>
      </w:tr>
      <w:tr>
        <w:tc>
          <w:p>
            <w:pPr>
              <w:pStyle w:val="Compact"/>
              <w:jc w:val="left"/>
            </w:pPr>
            <w:r>
              <w:t xml:space="preserve">item</w:t>
            </w:r>
          </w:p>
        </w:tc>
        <w:tc>
          <w:p>
            <w:pPr>
              <w:pStyle w:val="Compact"/>
              <w:jc w:val="left"/>
            </w:pPr>
            <w:r>
              <w:t xml:space="preserve">Association to ProductItems</w:t>
            </w:r>
          </w:p>
        </w:tc>
        <w:tc>
          <w:p>
            <w:pPr>
              <w:pStyle w:val="Compact"/>
              <w:jc w:val="left"/>
            </w:pPr>
            <w:r>
              <w:t xml:space="preserve">optional, UNIQUE — 1:1 link for serialised item-level DPPs</w:t>
            </w:r>
          </w:p>
        </w:tc>
      </w:tr>
      <w:tr>
        <w:tc>
          <w:p>
            <w:pPr>
              <w:pStyle w:val="Compact"/>
              <w:jc w:val="left"/>
            </w:pPr>
            <w:r>
              <w:t xml:space="preserve">dpp_type</w:t>
            </w:r>
          </w:p>
        </w:tc>
        <w:tc>
          <w:p>
            <w:pPr>
              <w:pStyle w:val="Compact"/>
              <w:jc w:val="left"/>
            </w:pPr>
            <w:r>
              <w:t xml:space="preserve">DPPType</w:t>
            </w:r>
          </w:p>
        </w:tc>
        <w:tc>
          <w:p>
            <w:pPr>
              <w:pStyle w:val="Compact"/>
              <w:jc w:val="left"/>
            </w:pPr>
            <w:r>
              <w:t xml:space="preserve">default</w:t>
            </w:r>
            <w:r>
              <w:t xml:space="preserve"> </w:t>
            </w:r>
            <w:r>
              <w:rPr>
                <w:rStyle w:val="VerbatimChar"/>
              </w:rPr>
              <w:t xml:space="preserve">product</w:t>
            </w:r>
            <w:r>
              <w:t xml:space="preserve"> </w:t>
            </w:r>
            <w:r>
              <w:t xml:space="preserve">(</w:t>
            </w:r>
            <w:r>
              <w:rPr>
                <w:rStyle w:val="VerbatimChar"/>
              </w:rPr>
              <w:t xml:space="preserve">product</w:t>
            </w:r>
            <w:r>
              <w:t xml:space="preserve"> </w:t>
            </w:r>
            <w:r>
              <w:t xml:space="preserve">/</w:t>
            </w:r>
            <w:r>
              <w:t xml:space="preserve"> </w:t>
            </w:r>
            <w:r>
              <w:rPr>
                <w:rStyle w:val="VerbatimChar"/>
              </w:rPr>
              <w:t xml:space="preserve">material</w:t>
            </w:r>
            <w:r>
              <w:t xml:space="preserve"> </w:t>
            </w:r>
            <w:r>
              <w:t xml:space="preserve">/</w:t>
            </w:r>
            <w:r>
              <w:t xml:space="preserve"> </w:t>
            </w:r>
            <w:r>
              <w:rPr>
                <w:rStyle w:val="VerbatimChar"/>
              </w:rPr>
              <w:t xml:space="preserve">item</w:t>
            </w:r>
            <w:r>
              <w:t xml:space="preserve">)</w:t>
            </w:r>
          </w:p>
        </w:tc>
      </w:tr>
      <w:tr>
        <w:tc>
          <w:p>
            <w:pPr>
              <w:pStyle w:val="Compact"/>
              <w:jc w:val="left"/>
            </w:pPr>
            <w:r>
              <w:t xml:space="preserve">status</w:t>
            </w:r>
          </w:p>
        </w:tc>
        <w:tc>
          <w:p>
            <w:pPr>
              <w:pStyle w:val="Compact"/>
              <w:jc w:val="left"/>
            </w:pPr>
            <w:r>
              <w:t xml:space="preserve">DPPStatus</w:t>
            </w:r>
          </w:p>
        </w:tc>
        <w:tc>
          <w:p>
            <w:pPr>
              <w:pStyle w:val="Compact"/>
              <w:jc w:val="left"/>
            </w:pPr>
            <w:r>
              <w:t xml:space="preserve">default</w:t>
            </w:r>
            <w:r>
              <w:t xml:space="preserve"> </w:t>
            </w:r>
            <w:r>
              <w:rPr>
                <w:rStyle w:val="VerbatimChar"/>
              </w:rPr>
              <w:t xml:space="preserve">draft</w:t>
            </w:r>
          </w:p>
        </w:tc>
      </w:tr>
      <w:tr>
        <w:tc>
          <w:p>
            <w:pPr>
              <w:pStyle w:val="Compact"/>
              <w:jc w:val="left"/>
            </w:pPr>
            <w:r>
              <w:t xml:space="preserve">visibility</w:t>
            </w:r>
          </w:p>
        </w:tc>
        <w:tc>
          <w:p>
            <w:pPr>
              <w:pStyle w:val="Compact"/>
              <w:jc w:val="left"/>
            </w:pPr>
            <w:r>
              <w:t xml:space="preserve">Visibility</w:t>
            </w:r>
          </w:p>
        </w:tc>
        <w:tc>
          <w:p>
            <w:pPr>
              <w:pStyle w:val="Compact"/>
              <w:jc w:val="left"/>
            </w:pPr>
            <w:r>
              <w:t xml:space="preserve">default</w:t>
            </w:r>
            <w:r>
              <w:t xml:space="preserve"> </w:t>
            </w:r>
            <w:r>
              <w:rPr>
                <w:rStyle w:val="VerbatimChar"/>
              </w:rPr>
              <w:t xml:space="preserve">internal</w:t>
            </w:r>
          </w:p>
        </w:tc>
      </w:tr>
      <w:tr>
        <w:tc>
          <w:p>
            <w:pPr>
              <w:pStyle w:val="Compact"/>
              <w:jc w:val="left"/>
            </w:pPr>
            <w:r>
              <w:t xml:space="preserve">current_version</w:t>
            </w:r>
          </w:p>
        </w:tc>
        <w:tc>
          <w:p>
            <w:pPr>
              <w:pStyle w:val="Compact"/>
              <w:jc w:val="left"/>
            </w:pPr>
            <w:r>
              <w:t xml:space="preserve">Integer</w:t>
            </w:r>
          </w:p>
        </w:tc>
        <w:tc>
          <w:p>
            <w:pPr>
              <w:pStyle w:val="Compact"/>
              <w:jc w:val="left"/>
            </w:pPr>
            <w:r>
              <w:t xml:space="preserve">default 1, incremented on re-publish</w:t>
            </w:r>
          </w:p>
        </w:tc>
      </w:tr>
      <w:tr>
        <w:tc>
          <w:p>
            <w:pPr>
              <w:pStyle w:val="Compact"/>
              <w:jc w:val="left"/>
            </w:pPr>
            <w:r>
              <w:t xml:space="preserve">qr_token</w:t>
            </w:r>
          </w:p>
        </w:tc>
        <w:tc>
          <w:p>
            <w:pPr>
              <w:pStyle w:val="Compact"/>
              <w:jc w:val="left"/>
            </w:pPr>
            <w:r>
              <w:t xml:space="preserve">String(128)</w:t>
            </w:r>
          </w:p>
        </w:tc>
        <w:tc>
          <w:p>
            <w:pPr>
              <w:pStyle w:val="Compact"/>
              <w:jc w:val="left"/>
            </w:pPr>
            <w:r>
              <w:t xml:space="preserve">UNIQUE, HMAC-signed</w:t>
            </w:r>
          </w:p>
        </w:tc>
      </w:tr>
      <w:tr>
        <w:tc>
          <w:p>
            <w:pPr>
              <w:pStyle w:val="Compact"/>
              <w:jc w:val="left"/>
            </w:pPr>
            <w:r>
              <w:t xml:space="preserve">qr_payload_url</w:t>
            </w:r>
          </w:p>
        </w:tc>
        <w:tc>
          <w:p>
            <w:pPr>
              <w:pStyle w:val="Compact"/>
              <w:jc w:val="left"/>
            </w:pPr>
            <w:r>
              <w:t xml:space="preserve">URL</w:t>
            </w:r>
          </w:p>
        </w:tc>
        <w:tc>
          <w:p>
            <w:pPr>
              <w:pStyle w:val="Compact"/>
              <w:jc w:val="left"/>
            </w:pPr>
            <w:r>
              <w:t xml:space="preserve">encoded into the QR PNG</w:t>
            </w:r>
          </w:p>
        </w:tc>
      </w:tr>
      <w:tr>
        <w:tc>
          <w:p>
            <w:pPr>
              <w:pStyle w:val="Compact"/>
              <w:jc w:val="left"/>
            </w:pPr>
            <w:r>
              <w:t xml:space="preserve">public_url</w:t>
            </w:r>
          </w:p>
        </w:tc>
        <w:tc>
          <w:p>
            <w:pPr>
              <w:pStyle w:val="Compact"/>
              <w:jc w:val="left"/>
            </w:pPr>
            <w:r>
              <w:t xml:space="preserve">URL</w:t>
            </w:r>
          </w:p>
        </w:tc>
        <w:tc>
          <w:p>
            <w:pPr>
              <w:pStyle w:val="Compact"/>
              <w:jc w:val="left"/>
            </w:pPr>
            <w:r>
              <w:t xml:space="preserve">stable direct link to the DPP page</w:t>
            </w:r>
          </w:p>
        </w:tc>
      </w:tr>
      <w:tr>
        <w:tc>
          <w:p>
            <w:pPr>
              <w:pStyle w:val="Compact"/>
              <w:jc w:val="left"/>
            </w:pPr>
            <w:r>
              <w:t xml:space="preserve">approved_at, published_at, archived_at</w:t>
            </w:r>
          </w:p>
        </w:tc>
        <w:tc>
          <w:p>
            <w:pPr>
              <w:pStyle w:val="Compact"/>
              <w:jc w:val="left"/>
            </w:pPr>
            <w:r>
              <w:t xml:space="preserve">Timestamp</w:t>
            </w:r>
          </w:p>
        </w:tc>
        <w:tc>
          <w:p>
            <w:pPr>
              <w:pStyle w:val="Compact"/>
              <w:jc w:val="left"/>
            </w:pPr>
            <w:r>
              <w:t xml:space="preserve">lifecycle markers</w:t>
            </w:r>
          </w:p>
        </w:tc>
      </w:tr>
      <w:tr>
        <w:tc>
          <w:p>
            <w:pPr>
              <w:pStyle w:val="Compact"/>
              <w:jc w:val="left"/>
            </w:pPr>
            <w:r>
              <w:t xml:space="preserve">valid_from</w:t>
            </w:r>
          </w:p>
        </w:tc>
        <w:tc>
          <w:p>
            <w:pPr>
              <w:pStyle w:val="Compact"/>
              <w:jc w:val="left"/>
            </w:pPr>
            <w:r>
              <w:t xml:space="preserve">Date</w:t>
            </w:r>
          </w:p>
        </w:tc>
        <w:tc>
          <w:p/>
        </w:tc>
      </w:tr>
      <w:tr>
        <w:tc>
          <w:p>
            <w:pPr>
              <w:pStyle w:val="Compact"/>
              <w:jc w:val="left"/>
            </w:pPr>
            <w:r>
              <w:t xml:space="preserve">last_updated</w:t>
            </w:r>
          </w:p>
        </w:tc>
        <w:tc>
          <w:p>
            <w:pPr>
              <w:pStyle w:val="Compact"/>
              <w:jc w:val="left"/>
            </w:pPr>
            <w:r>
              <w:t xml:space="preserve">Timestamp</w:t>
            </w:r>
          </w:p>
        </w:tc>
        <w:tc>
          <w:p/>
        </w:tc>
      </w:tr>
      <w:tr>
        <w:tc>
          <w:p>
            <w:pPr>
              <w:pStyle w:val="Compact"/>
              <w:jc w:val="left"/>
            </w:pPr>
            <w:r>
              <w:t xml:space="preserve">aggregated_snapshot</w:t>
            </w:r>
          </w:p>
        </w:tc>
        <w:tc>
          <w:p>
            <w:pPr>
              <w:pStyle w:val="Compact"/>
              <w:jc w:val="left"/>
            </w:pPr>
            <w:r>
              <w:t xml:space="preserve">LargeString</w:t>
            </w:r>
          </w:p>
        </w:tc>
        <w:tc>
          <w:p>
            <w:pPr>
              <w:pStyle w:val="Compact"/>
              <w:jc w:val="left"/>
            </w:pPr>
            <w:r>
              <w:t xml:space="preserve">optional cache of the last aggregation; the public read computes aggregations live</w:t>
            </w:r>
          </w:p>
        </w:tc>
      </w:tr>
      <w:tr>
        <w:tc>
          <w:p>
            <w:pPr>
              <w:pStyle w:val="Compact"/>
              <w:jc w:val="left"/>
            </w:pPr>
            <w:r>
              <w:t xml:space="preserve">storytelling</w:t>
            </w:r>
          </w:p>
        </w:tc>
        <w:tc>
          <w:p>
            <w:pPr>
              <w:pStyle w:val="Compact"/>
              <w:jc w:val="left"/>
            </w:pPr>
            <w:r>
              <w:t xml:space="preserve">LargeString</w:t>
            </w:r>
          </w:p>
        </w:tc>
        <w:tc>
          <w:p>
            <w:pPr>
              <w:pStyle w:val="Compact"/>
              <w:jc w:val="left"/>
            </w:pPr>
            <w:r>
              <w:t xml:space="preserve">optional JSON array of</w:t>
            </w:r>
            <w:r>
              <w:t xml:space="preserve"> </w:t>
            </w:r>
            <w:r>
              <w:rPr>
                <w:rStyle w:val="VerbatimChar"/>
              </w:rPr>
              <w:t xml:space="preserve">{title, body, media_url, media_type}</w:t>
            </w:r>
          </w:p>
        </w:tc>
      </w:tr>
    </w:tbl>
    <w:p>
      <w:pPr>
        <w:pStyle w:val="BodyText"/>
      </w:pPr>
      <w:r>
        <w:t xml:space="preserve">The hierarchical aggregation is computed on-demand by</w:t>
      </w:r>
      <w:r>
        <w:t xml:space="preserve"> </w:t>
      </w:r>
      <w:hyperlink r:id="rId49">
        <w:r>
          <w:rPr>
            <w:rStyle w:val="VerbatimChar"/>
          </w:rPr>
          <w:t xml:space="preserve">srv/lib/aggregator.js</w:t>
        </w:r>
      </w:hyperlink>
      <w:r>
        <w:t xml:space="preserve">. For every public read it walks the BOM graph downwards from the DPP’s variant, recurses into every</w:t>
      </w:r>
      <w:r>
        <w:t xml:space="preserve"> </w:t>
      </w:r>
      <w:r>
        <w:rPr>
          <w:rStyle w:val="VerbatimChar"/>
        </w:rPr>
        <w:t xml:space="preserve">sub_dpp</w:t>
      </w:r>
      <w:r>
        <w:t xml:space="preserve">, and combines self values with weighted child contributions. Out-of-the-box aggregators:</w:t>
      </w:r>
      <w:r>
        <w:t xml:space="preserve"> </w:t>
      </w:r>
      <w:r>
        <w:rPr>
          <w:rStyle w:val="VerbatimChar"/>
        </w:rPr>
        <w:t xml:space="preserve">co2_footprint_kg</w:t>
      </w:r>
      <w:r>
        <w:t xml:space="preserve"> </w:t>
      </w:r>
      <w:r>
        <w:t xml:space="preserve">(weighted sum),</w:t>
      </w:r>
      <w:r>
        <w:t xml:space="preserve"> </w:t>
      </w:r>
      <w:r>
        <w:rPr>
          <w:rStyle w:val="VerbatimChar"/>
        </w:rPr>
        <w:t xml:space="preserve">recycled_content_pct</w:t>
      </w:r>
      <w:r>
        <w:t xml:space="preserve"> </w:t>
      </w:r>
      <w:r>
        <w:t xml:space="preserve">(weighted average),</w:t>
      </w:r>
      <w:r>
        <w:t xml:space="preserve"> </w:t>
      </w:r>
      <w:r>
        <w:rPr>
          <w:rStyle w:val="VerbatimChar"/>
        </w:rPr>
        <w:t xml:space="preserve">substances_of_concern</w:t>
      </w:r>
      <w:r>
        <w:t xml:space="preserve"> </w:t>
      </w:r>
      <w:r>
        <w:t xml:space="preserve">(union),</w:t>
      </w:r>
      <w:r>
        <w:t xml:space="preserve"> </w:t>
      </w:r>
      <w:r>
        <w:rPr>
          <w:rStyle w:val="VerbatimChar"/>
        </w:rPr>
        <w:t xml:space="preserve">fibre_composition</w:t>
      </w:r>
      <w:r>
        <w:t xml:space="preserve"> </w:t>
      </w:r>
      <w:r>
        <w:t xml:space="preserve">(rollup). Additional aggregators can be registered at runtime through</w:t>
      </w:r>
      <w:r>
        <w:t xml:space="preserve"> </w:t>
      </w:r>
      <w:r>
        <w:rPr>
          <w:rStyle w:val="VerbatimChar"/>
        </w:rPr>
        <w:t xml:space="preserve">registerAggregator(name, def)</w:t>
      </w:r>
      <w:r>
        <w:t xml:space="preserve">. Sub-DPPs that are external (URL only) or missing are reported as</w:t>
      </w:r>
      <w:r>
        <w:t xml:space="preserve"> </w:t>
      </w:r>
      <w:r>
        <w:rPr>
          <w:rStyle w:val="VerbatimChar"/>
        </w:rPr>
        <w:t xml:space="preserve">missing</w:t>
      </w:r>
      <w:r>
        <w:t xml:space="preserve"> </w:t>
      </w:r>
      <w:r>
        <w:t xml:space="preserve">entries with</w:t>
      </w:r>
      <w:r>
        <w:t xml:space="preserve"> </w:t>
      </w:r>
      <w:r>
        <w:rPr>
          <w:rStyle w:val="VerbatimChar"/>
        </w:rPr>
        <w:t xml:space="preserve">incomplete: true</w:t>
      </w:r>
      <w:r>
        <w:t xml:space="preserve"> </w:t>
      </w:r>
      <w:r>
        <w:t xml:space="preserve">on the response.</w:t>
      </w:r>
    </w:p>
    <w:bookmarkEnd w:id="50"/>
    <w:bookmarkStart w:id="51" w:name="qrcodes"/>
    <w:p>
      <w:pPr>
        <w:pStyle w:val="Heading3"/>
      </w:pPr>
      <w:r>
        <w:t xml:space="preserve">QRCodes</w:t>
      </w:r>
    </w:p>
    <w:p>
      <w:pPr>
        <w:pStyle w:val="FirstParagraph"/>
      </w:pPr>
      <w:r>
        <w:t xml:space="preserve">History of every QR token ever minted for a DPP. The most recent row has</w:t>
      </w:r>
      <w:r>
        <w:t xml:space="preserve"> </w:t>
      </w:r>
      <w:r>
        <w:rPr>
          <w:rStyle w:val="VerbatimChar"/>
        </w:rPr>
        <w:t xml:space="preserve">status='active'</w:t>
      </w:r>
      <w:r>
        <w:t xml:space="preserve">; previous rows are kept with</w:t>
      </w:r>
      <w:r>
        <w:t xml:space="preserve"> </w:t>
      </w:r>
      <w:r>
        <w:rPr>
          <w:rStyle w:val="VerbatimChar"/>
        </w:rPr>
        <w:t xml:space="preserve">status='replaced'</w:t>
      </w:r>
      <w:r>
        <w:t xml:space="preserve"> </w:t>
      </w:r>
      <w:r>
        <w:t xml:space="preserve">for traceability.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dpp</w:t>
            </w:r>
          </w:p>
        </w:tc>
        <w:tc>
          <w:p>
            <w:pPr>
              <w:pStyle w:val="Compact"/>
              <w:jc w:val="left"/>
            </w:pPr>
            <w:r>
              <w:t xml:space="preserve">Association to DPPs</w:t>
            </w:r>
          </w:p>
        </w:tc>
        <w:tc>
          <w:p>
            <w:pPr>
              <w:pStyle w:val="Compact"/>
              <w:jc w:val="left"/>
            </w:pPr>
            <w:r>
              <w:t xml:space="preserve">not null</w:t>
            </w:r>
          </w:p>
        </w:tc>
      </w:tr>
      <w:tr>
        <w:tc>
          <w:p>
            <w:pPr>
              <w:pStyle w:val="Compact"/>
              <w:jc w:val="left"/>
            </w:pPr>
            <w:r>
              <w:t xml:space="preserve">qr_value</w:t>
            </w:r>
          </w:p>
        </w:tc>
        <w:tc>
          <w:p>
            <w:pPr>
              <w:pStyle w:val="Compact"/>
              <w:jc w:val="left"/>
            </w:pPr>
            <w:r>
              <w:t xml:space="preserve">URL</w:t>
            </w:r>
          </w:p>
        </w:tc>
        <w:tc>
          <w:p>
            <w:pPr>
              <w:pStyle w:val="Compact"/>
              <w:jc w:val="left"/>
            </w:pPr>
            <w:r>
              <w:t xml:space="preserve">encoded URL on the physical label</w:t>
            </w:r>
          </w:p>
        </w:tc>
      </w:tr>
      <w:tr>
        <w:tc>
          <w:p>
            <w:pPr>
              <w:pStyle w:val="Compact"/>
              <w:jc w:val="left"/>
            </w:pPr>
            <w:r>
              <w:t xml:space="preserve">qr_image_url</w:t>
            </w:r>
          </w:p>
        </w:tc>
        <w:tc>
          <w:p>
            <w:pPr>
              <w:pStyle w:val="Compact"/>
              <w:jc w:val="left"/>
            </w:pPr>
            <w:r>
              <w:t xml:space="preserve">URL</w:t>
            </w:r>
          </w:p>
        </w:tc>
        <w:tc>
          <w:p>
            <w:pPr>
              <w:pStyle w:val="Compact"/>
              <w:jc w:val="left"/>
            </w:pPr>
            <w:r>
              <w:t xml:space="preserve">optional pointer to a rendered PNG</w:t>
            </w:r>
          </w:p>
        </w:tc>
      </w:tr>
      <w:tr>
        <w:tc>
          <w:p>
            <w:pPr>
              <w:pStyle w:val="Compact"/>
              <w:jc w:val="left"/>
            </w:pPr>
            <w:r>
              <w:t xml:space="preserve">status</w:t>
            </w:r>
          </w:p>
        </w:tc>
        <w:tc>
          <w:p>
            <w:pPr>
              <w:pStyle w:val="Compact"/>
              <w:jc w:val="left"/>
            </w:pPr>
            <w:r>
              <w:t xml:space="preserve">QRCodeStatus</w:t>
            </w:r>
          </w:p>
        </w:tc>
        <w:tc>
          <w:p>
            <w:pPr>
              <w:pStyle w:val="Compact"/>
              <w:jc w:val="left"/>
            </w:pPr>
            <w:r>
              <w:rPr>
                <w:rStyle w:val="VerbatimChar"/>
              </w:rPr>
              <w:t xml:space="preserve">active</w:t>
            </w:r>
            <w:r>
              <w:t xml:space="preserve">,</w:t>
            </w:r>
            <w:r>
              <w:t xml:space="preserve"> </w:t>
            </w:r>
            <w:r>
              <w:rPr>
                <w:rStyle w:val="VerbatimChar"/>
              </w:rPr>
              <w:t xml:space="preserve">invalid</w:t>
            </w:r>
            <w:r>
              <w:t xml:space="preserve">,</w:t>
            </w:r>
            <w:r>
              <w:t xml:space="preserve"> </w:t>
            </w:r>
            <w:r>
              <w:rPr>
                <w:rStyle w:val="VerbatimChar"/>
              </w:rPr>
              <w:t xml:space="preserve">replaced</w:t>
            </w:r>
          </w:p>
        </w:tc>
      </w:tr>
      <w:tr>
        <w:tc>
          <w:p>
            <w:pPr>
              <w:pStyle w:val="Compact"/>
              <w:jc w:val="left"/>
            </w:pPr>
            <w:r>
              <w:t xml:space="preserve">created_at</w:t>
            </w:r>
          </w:p>
        </w:tc>
        <w:tc>
          <w:p>
            <w:pPr>
              <w:pStyle w:val="Compact"/>
              <w:jc w:val="left"/>
            </w:pPr>
            <w:r>
              <w:t xml:space="preserve">Timestamp</w:t>
            </w:r>
          </w:p>
        </w:tc>
        <w:tc>
          <w:p/>
        </w:tc>
      </w:tr>
      <w:tr>
        <w:tc>
          <w:p>
            <w:pPr>
              <w:pStyle w:val="Compact"/>
              <w:jc w:val="left"/>
            </w:pPr>
            <w:r>
              <w:t xml:space="preserve">replaced_at</w:t>
            </w:r>
          </w:p>
        </w:tc>
        <w:tc>
          <w:p>
            <w:pPr>
              <w:pStyle w:val="Compact"/>
              <w:jc w:val="left"/>
            </w:pPr>
            <w:r>
              <w:t xml:space="preserve">Timestamp</w:t>
            </w:r>
          </w:p>
        </w:tc>
        <w:tc>
          <w:p/>
        </w:tc>
      </w:tr>
    </w:tbl>
    <w:bookmarkEnd w:id="51"/>
    <w:bookmarkStart w:id="53" w:name="dppmarketinglinks"/>
    <w:p>
      <w:pPr>
        <w:pStyle w:val="Heading3"/>
      </w:pPr>
      <w:r>
        <w:t xml:space="preserve">DPPMarketingLinks</w:t>
      </w:r>
    </w:p>
    <w:p>
      <w:pPr>
        <w:pStyle w:val="FirstParagraph"/>
      </w:pPr>
      <w:r>
        <w:t xml:space="preserve">Marketing / advertising links shown on the</w:t>
      </w:r>
      <w:r>
        <w:t xml:space="preserve"> </w:t>
      </w:r>
      <w:r>
        <w:rPr>
          <w:bCs/>
          <w:b/>
        </w:rPr>
        <w:t xml:space="preserve">public DPP view</w:t>
      </w:r>
      <w:r>
        <w:t xml:space="preserve"> </w:t>
      </w:r>
      <w:r>
        <w:t xml:space="preserve">(ads, product info, care products, promotions). A link is either attached to a specific</w:t>
      </w:r>
      <w:r>
        <w:t xml:space="preserve"> </w:t>
      </w:r>
      <w:r>
        <w:rPr>
          <w:rStyle w:val="VerbatimChar"/>
        </w:rPr>
        <w:t xml:space="preserve">dpp</w:t>
      </w:r>
      <w:r>
        <w:t xml:space="preserve"> </w:t>
      </w:r>
      <w:r>
        <w:t xml:space="preserve">(e.g. an item-level care-product ad) or</w:t>
      </w:r>
      <w:r>
        <w:t xml:space="preserve"> </w:t>
      </w:r>
      <w:r>
        <w:rPr>
          <w:bCs/>
          <w:b/>
        </w:rPr>
        <w:t xml:space="preserve">organisation-wide</w:t>
      </w:r>
      <w:r>
        <w:t xml:space="preserve"> </w:t>
      </w:r>
      <w:r>
        <w:t xml:space="preserve">when</w:t>
      </w:r>
      <w:r>
        <w:t xml:space="preserve"> </w:t>
      </w:r>
      <w:r>
        <w:rPr>
          <w:rStyle w:val="VerbatimChar"/>
        </w:rPr>
        <w:t xml:space="preserve">dpp</w:t>
      </w:r>
      <w:r>
        <w:t xml:space="preserve"> </w:t>
      </w:r>
      <w:r>
        <w:t xml:space="preserve">is null (e.g. a</w:t>
      </w:r>
      <w:r>
        <w:t xml:space="preserve"> </w:t>
      </w:r>
      <w:r>
        <w:t xml:space="preserve">“</w:t>
      </w:r>
      <w:r>
        <w:t xml:space="preserve">Summer sale</w:t>
      </w:r>
      <w:r>
        <w:t xml:space="preserve">”</w:t>
      </w:r>
      <w:r>
        <w:t xml:space="preserve"> </w:t>
      </w:r>
      <w:r>
        <w:t xml:space="preserve">campaign shown across all the organisation’s published DPPs). Tenant-scoped via</w:t>
      </w:r>
      <w:r>
        <w:t xml:space="preserve"> </w:t>
      </w:r>
      <w:r>
        <w:rPr>
          <w:rStyle w:val="VerbatimChar"/>
        </w:rPr>
        <w:t xml:space="preserve">owning_organization</w:t>
      </w:r>
      <w:r>
        <w:t xml:space="preserve">; includes the</w:t>
      </w:r>
      <w:r>
        <w:t xml:space="preserve"> </w:t>
      </w:r>
      <w:r>
        <w:rPr>
          <w:rStyle w:val="VerbatimChar"/>
        </w:rPr>
        <w:t xml:space="preserve">audited</w:t>
      </w:r>
      <w:r>
        <w:t xml:space="preserve"> </w:t>
      </w:r>
      <w:r>
        <w:t xml:space="preserve">aspect.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t xml:space="preserve">ID</w:t>
            </w:r>
          </w:p>
        </w:tc>
        <w:tc>
          <w:p>
            <w:pPr>
              <w:pStyle w:val="Compact"/>
              <w:jc w:val="left"/>
            </w:pPr>
            <w:r>
              <w:t xml:space="preserve">String(36)</w:t>
            </w:r>
          </w:p>
        </w:tc>
        <w:tc>
          <w:p>
            <w:pPr>
              <w:pStyle w:val="Compact"/>
              <w:jc w:val="left"/>
            </w:pPr>
            <w:r>
              <w:t xml:space="preserve">Primary key</w:t>
            </w:r>
          </w:p>
        </w:tc>
      </w:tr>
      <w:tr>
        <w:tc>
          <w:p>
            <w:pPr>
              <w:pStyle w:val="Compact"/>
              <w:jc w:val="left"/>
            </w:pPr>
            <w:r>
              <w:t xml:space="preserve">owning_organization</w:t>
            </w:r>
          </w:p>
        </w:tc>
        <w:tc>
          <w:p>
            <w:pPr>
              <w:pStyle w:val="Compact"/>
              <w:jc w:val="left"/>
            </w:pPr>
            <w:r>
              <w:t xml:space="preserve">Association to Organizations</w:t>
            </w:r>
          </w:p>
        </w:tc>
        <w:tc>
          <w:p>
            <w:pPr>
              <w:pStyle w:val="Compact"/>
              <w:jc w:val="left"/>
            </w:pPr>
            <w:r>
              <w:t xml:space="preserve">not null — tenant scope</w:t>
            </w:r>
          </w:p>
        </w:tc>
      </w:tr>
      <w:tr>
        <w:tc>
          <w:p>
            <w:pPr>
              <w:pStyle w:val="Compact"/>
              <w:jc w:val="left"/>
            </w:pPr>
            <w:r>
              <w:t xml:space="preserve">dpp</w:t>
            </w:r>
          </w:p>
        </w:tc>
        <w:tc>
          <w:p>
            <w:pPr>
              <w:pStyle w:val="Compact"/>
              <w:jc w:val="left"/>
            </w:pPr>
            <w:r>
              <w:t xml:space="preserve">Association to DPPs</w:t>
            </w:r>
          </w:p>
        </w:tc>
        <w:tc>
          <w:p>
            <w:pPr>
              <w:pStyle w:val="Compact"/>
              <w:jc w:val="left"/>
            </w:pPr>
            <w:r>
              <w:t xml:space="preserve">optional — null = applies to all of the org’s DPPs</w:t>
            </w:r>
          </w:p>
        </w:tc>
      </w:tr>
      <w:tr>
        <w:tc>
          <w:p>
            <w:pPr>
              <w:pStyle w:val="Compact"/>
              <w:jc w:val="left"/>
            </w:pPr>
            <w:r>
              <w:t xml:space="preserve">link_type</w:t>
            </w:r>
          </w:p>
        </w:tc>
        <w:tc>
          <w:p>
            <w:pPr>
              <w:pStyle w:val="Compact"/>
              <w:jc w:val="left"/>
            </w:pPr>
            <w:r>
              <w:t xml:space="preserve">MarketingLinkType</w:t>
            </w:r>
          </w:p>
        </w:tc>
        <w:tc>
          <w:p>
            <w:pPr>
              <w:pStyle w:val="Compact"/>
              <w:jc w:val="left"/>
            </w:pPr>
            <w:r>
              <w:t xml:space="preserve">default</w:t>
            </w:r>
            <w:r>
              <w:t xml:space="preserve"> </w:t>
            </w:r>
            <w:r>
              <w:rPr>
                <w:rStyle w:val="VerbatimChar"/>
              </w:rPr>
              <w:t xml:space="preserve">advertisement</w:t>
            </w:r>
          </w:p>
        </w:tc>
      </w:tr>
      <w:tr>
        <w:tc>
          <w:p>
            <w:pPr>
              <w:pStyle w:val="Compact"/>
              <w:jc w:val="left"/>
            </w:pPr>
            <w:r>
              <w:t xml:space="preserve">title</w:t>
            </w:r>
          </w:p>
        </w:tc>
        <w:tc>
          <w:p>
            <w:pPr>
              <w:pStyle w:val="Compact"/>
              <w:jc w:val="left"/>
            </w:pPr>
            <w:r>
              <w:t xml:space="preserve">String(200)</w:t>
            </w:r>
          </w:p>
        </w:tc>
        <w:tc>
          <w:p>
            <w:pPr>
              <w:pStyle w:val="Compact"/>
              <w:jc w:val="left"/>
            </w:pPr>
            <w:r>
              <w:t xml:space="preserve">not null</w:t>
            </w:r>
          </w:p>
        </w:tc>
      </w:tr>
      <w:tr>
        <w:tc>
          <w:p>
            <w:pPr>
              <w:pStyle w:val="Compact"/>
              <w:jc w:val="left"/>
            </w:pPr>
            <w:r>
              <w:t xml:space="preserve">url</w:t>
            </w:r>
          </w:p>
        </w:tc>
        <w:tc>
          <w:p>
            <w:pPr>
              <w:pStyle w:val="Compact"/>
              <w:jc w:val="left"/>
            </w:pPr>
            <w:r>
              <w:t xml:space="preserve">URL</w:t>
            </w:r>
          </w:p>
        </w:tc>
        <w:tc>
          <w:p>
            <w:pPr>
              <w:pStyle w:val="Compact"/>
              <w:jc w:val="left"/>
            </w:pPr>
            <w:r>
              <w:t xml:space="preserve">target link</w:t>
            </w:r>
          </w:p>
        </w:tc>
      </w:tr>
      <w:tr>
        <w:tc>
          <w:p>
            <w:pPr>
              <w:pStyle w:val="Compact"/>
              <w:jc w:val="left"/>
            </w:pPr>
            <w:r>
              <w:t xml:space="preserve">display_order</w:t>
            </w:r>
          </w:p>
        </w:tc>
        <w:tc>
          <w:p>
            <w:pPr>
              <w:pStyle w:val="Compact"/>
              <w:jc w:val="left"/>
            </w:pPr>
            <w:r>
              <w:t xml:space="preserve">Integer</w:t>
            </w:r>
          </w:p>
        </w:tc>
        <w:tc>
          <w:p>
            <w:pPr>
              <w:pStyle w:val="Compact"/>
              <w:jc w:val="left"/>
            </w:pPr>
            <w:r>
              <w:t xml:space="preserve">default 0 — ascending sort in the view</w:t>
            </w:r>
          </w:p>
        </w:tc>
      </w:tr>
      <w:tr>
        <w:tc>
          <w:p>
            <w:pPr>
              <w:pStyle w:val="Compact"/>
              <w:jc w:val="left"/>
            </w:pPr>
            <w:r>
              <w:t xml:space="preserve">is_active</w:t>
            </w:r>
          </w:p>
        </w:tc>
        <w:tc>
          <w:p>
            <w:pPr>
              <w:pStyle w:val="Compact"/>
              <w:jc w:val="left"/>
            </w:pPr>
            <w:r>
              <w:t xml:space="preserve">Boolean</w:t>
            </w:r>
          </w:p>
        </w:tc>
        <w:tc>
          <w:p>
            <w:pPr>
              <w:pStyle w:val="Compact"/>
              <w:jc w:val="left"/>
            </w:pPr>
            <w:r>
              <w:t xml:space="preserve">default true</w:t>
            </w:r>
          </w:p>
        </w:tc>
      </w:tr>
      <w:tr>
        <w:tc>
          <w:p>
            <w:pPr>
              <w:pStyle w:val="Compact"/>
              <w:jc w:val="left"/>
            </w:pPr>
            <w:r>
              <w:t xml:space="preserve">valid_from</w:t>
            </w:r>
          </w:p>
        </w:tc>
        <w:tc>
          <w:p>
            <w:pPr>
              <w:pStyle w:val="Compact"/>
              <w:jc w:val="left"/>
            </w:pPr>
            <w:r>
              <w:t xml:space="preserve">Date</w:t>
            </w:r>
          </w:p>
        </w:tc>
        <w:tc>
          <w:p>
            <w:pPr>
              <w:pStyle w:val="Compact"/>
              <w:jc w:val="left"/>
            </w:pPr>
            <w:r>
              <w:t xml:space="preserve">optional start of the display window</w:t>
            </w:r>
          </w:p>
        </w:tc>
      </w:tr>
      <w:tr>
        <w:tc>
          <w:p>
            <w:pPr>
              <w:pStyle w:val="Compact"/>
              <w:jc w:val="left"/>
            </w:pPr>
            <w:r>
              <w:t xml:space="preserve">valid_to</w:t>
            </w:r>
          </w:p>
        </w:tc>
        <w:tc>
          <w:p>
            <w:pPr>
              <w:pStyle w:val="Compact"/>
              <w:jc w:val="left"/>
            </w:pPr>
            <w:r>
              <w:t xml:space="preserve">Date</w:t>
            </w:r>
          </w:p>
        </w:tc>
        <w:tc>
          <w:p>
            <w:pPr>
              <w:pStyle w:val="Compact"/>
              <w:jc w:val="left"/>
            </w:pPr>
            <w:r>
              <w:t xml:space="preserve">optional end of the display window</w:t>
            </w:r>
          </w:p>
        </w:tc>
      </w:tr>
    </w:tbl>
    <w:p>
      <w:pPr>
        <w:pStyle w:val="BodyText"/>
      </w:pPr>
      <w:r>
        <w:t xml:space="preserve">The public consumer read (</w:t>
      </w:r>
      <w:hyperlink r:id="rId52">
        <w:r>
          <w:rPr>
            <w:rStyle w:val="VerbatimChar"/>
          </w:rPr>
          <w:t xml:space="preserve">srv/handlers/public-handler.js</w:t>
        </w:r>
      </w:hyperlink>
      <w:r>
        <w:t xml:space="preserve">) returns, for a published/public DPP, all</w:t>
      </w:r>
      <w:r>
        <w:t xml:space="preserve"> </w:t>
      </w:r>
      <w:r>
        <w:rPr>
          <w:rStyle w:val="VerbatimChar"/>
        </w:rPr>
        <w:t xml:space="preserve">is_active</w:t>
      </w:r>
      <w:r>
        <w:t xml:space="preserve"> </w:t>
      </w:r>
      <w:r>
        <w:t xml:space="preserve">links of the DPP’s organisation whose validity window covers the current date and that either target this DPP or are org-wide (</w:t>
      </w:r>
      <w:r>
        <w:rPr>
          <w:rStyle w:val="VerbatimChar"/>
        </w:rPr>
        <w:t xml:space="preserve">dpp</w:t>
      </w:r>
      <w:r>
        <w:t xml:space="preserve"> </w:t>
      </w:r>
      <w:r>
        <w:t xml:space="preserve">null), sorted by</w:t>
      </w:r>
      <w:r>
        <w:t xml:space="preserve"> </w:t>
      </w:r>
      <w:r>
        <w:rPr>
          <w:rStyle w:val="VerbatimChar"/>
        </w:rPr>
        <w:t xml:space="preserve">display_order</w:t>
      </w:r>
      <w:r>
        <w:t xml:space="preserve">.</w:t>
      </w:r>
    </w:p>
    <w:bookmarkEnd w:id="53"/>
    <w:bookmarkEnd w:id="54"/>
    <w:bookmarkStart w:id="55" w:name="uniqueness-and-integrity-constraints"/>
    <w:p>
      <w:pPr>
        <w:pStyle w:val="Heading2"/>
      </w:pPr>
      <w:r>
        <w:t xml:space="preserve">4.5 Uniqueness and Integrity Constraints</w:t>
      </w:r>
    </w:p>
    <w:p>
      <w:pPr>
        <w:numPr>
          <w:ilvl w:val="0"/>
          <w:numId w:val="1011"/>
        </w:numPr>
        <w:pStyle w:val="Compact"/>
      </w:pPr>
      <w:r>
        <w:rPr>
          <w:rStyle w:val="VerbatimChar"/>
        </w:rPr>
        <w:t xml:space="preserve">Organizations.tenant_id</w:t>
      </w:r>
      <w:r>
        <w:t xml:space="preserve"> </w:t>
      </w:r>
      <w:r>
        <w:t xml:space="preserve">UNIQUE</w:t>
      </w:r>
    </w:p>
    <w:p>
      <w:pPr>
        <w:numPr>
          <w:ilvl w:val="0"/>
          <w:numId w:val="1011"/>
        </w:numPr>
        <w:pStyle w:val="Compact"/>
      </w:pPr>
      <w:r>
        <w:rPr>
          <w:rStyle w:val="VerbatimChar"/>
        </w:rPr>
        <w:t xml:space="preserve">Users (email, organization)</w:t>
      </w:r>
      <w:r>
        <w:t xml:space="preserve"> </w:t>
      </w:r>
      <w:r>
        <w:t xml:space="preserve">UNIQUE</w:t>
      </w:r>
    </w:p>
    <w:p>
      <w:pPr>
        <w:numPr>
          <w:ilvl w:val="0"/>
          <w:numId w:val="1011"/>
        </w:numPr>
        <w:pStyle w:val="Compact"/>
      </w:pPr>
      <w:r>
        <w:rPr>
          <w:rStyle w:val="VerbatimChar"/>
        </w:rPr>
        <w:t xml:space="preserve">BusinessPartnerRoles (partner, role)</w:t>
      </w:r>
      <w:r>
        <w:t xml:space="preserve"> </w:t>
      </w:r>
      <w:r>
        <w:t xml:space="preserve">UNIQUE</w:t>
      </w:r>
    </w:p>
    <w:p>
      <w:pPr>
        <w:numPr>
          <w:ilvl w:val="0"/>
          <w:numId w:val="1011"/>
        </w:numPr>
        <w:pStyle w:val="Compact"/>
      </w:pPr>
      <w:r>
        <w:rPr>
          <w:rStyle w:val="VerbatimChar"/>
        </w:rPr>
        <w:t xml:space="preserve">Products (gtin, owning_organization)</w:t>
      </w:r>
      <w:r>
        <w:t xml:space="preserve"> </w:t>
      </w:r>
      <w:r>
        <w:t xml:space="preserve">UNIQUE</w:t>
      </w:r>
    </w:p>
    <w:p>
      <w:pPr>
        <w:numPr>
          <w:ilvl w:val="0"/>
          <w:numId w:val="1011"/>
        </w:numPr>
        <w:pStyle w:val="Compact"/>
      </w:pPr>
      <w:r>
        <w:rPr>
          <w:rStyle w:val="VerbatimChar"/>
        </w:rPr>
        <w:t xml:space="preserve">ProductVariants (sku, product)</w:t>
      </w:r>
      <w:r>
        <w:t xml:space="preserve"> </w:t>
      </w:r>
      <w:r>
        <w:t xml:space="preserve">UNIQUE</w:t>
      </w:r>
    </w:p>
    <w:p>
      <w:pPr>
        <w:numPr>
          <w:ilvl w:val="0"/>
          <w:numId w:val="1011"/>
        </w:numPr>
        <w:pStyle w:val="Compact"/>
      </w:pPr>
      <w:r>
        <w:rPr>
          <w:rStyle w:val="VerbatimChar"/>
        </w:rPr>
        <w:t xml:space="preserve">Batches (batch_number, variant)</w:t>
      </w:r>
      <w:r>
        <w:t xml:space="preserve"> </w:t>
      </w:r>
      <w:r>
        <w:t xml:space="preserve">UNIQUE</w:t>
      </w:r>
    </w:p>
    <w:p>
      <w:pPr>
        <w:numPr>
          <w:ilvl w:val="0"/>
          <w:numId w:val="1011"/>
        </w:numPr>
        <w:pStyle w:val="Compact"/>
      </w:pPr>
      <w:r>
        <w:rPr>
          <w:rStyle w:val="VerbatimChar"/>
        </w:rPr>
        <w:t xml:space="preserve">ProductItems (serial_number, batch)</w:t>
      </w:r>
      <w:r>
        <w:t xml:space="preserve"> </w:t>
      </w:r>
      <w:r>
        <w:t xml:space="preserve">UNIQUE — no duplicate serials within a batch</w:t>
      </w:r>
    </w:p>
    <w:p>
      <w:pPr>
        <w:numPr>
          <w:ilvl w:val="0"/>
          <w:numId w:val="1011"/>
        </w:numPr>
        <w:pStyle w:val="Compact"/>
      </w:pPr>
      <w:r>
        <w:rPr>
          <w:rStyle w:val="VerbatimChar"/>
        </w:rPr>
        <w:t xml:space="preserve">ProductItems.upi</w:t>
      </w:r>
      <w:r>
        <w:t xml:space="preserve"> </w:t>
      </w:r>
      <w:r>
        <w:t xml:space="preserve">UNIQUE — globally unique product identifier (ESPR)</w:t>
      </w:r>
    </w:p>
    <w:p>
      <w:pPr>
        <w:numPr>
          <w:ilvl w:val="0"/>
          <w:numId w:val="1011"/>
        </w:numPr>
        <w:pStyle w:val="Compact"/>
      </w:pPr>
      <w:r>
        <w:rPr>
          <w:rStyle w:val="VerbatimChar"/>
        </w:rPr>
        <w:t xml:space="preserve">ProductBOMs (parent, component)</w:t>
      </w:r>
      <w:r>
        <w:t xml:space="preserve"> </w:t>
      </w:r>
      <w:r>
        <w:t xml:space="preserve">UNIQUE — no duplicate BOM edges, no self-loops, no cycles (parent is a Variant)</w:t>
      </w:r>
    </w:p>
    <w:p>
      <w:pPr>
        <w:numPr>
          <w:ilvl w:val="0"/>
          <w:numId w:val="1011"/>
        </w:numPr>
        <w:pStyle w:val="Compact"/>
      </w:pPr>
      <w:r>
        <w:rPr>
          <w:rStyle w:val="VerbatimChar"/>
        </w:rPr>
        <w:t xml:space="preserve">DPPs.qr_token</w:t>
      </w:r>
      <w:r>
        <w:t xml:space="preserve"> </w:t>
      </w:r>
      <w:r>
        <w:t xml:space="preserve">UNIQUE</w:t>
      </w:r>
    </w:p>
    <w:p>
      <w:pPr>
        <w:numPr>
          <w:ilvl w:val="0"/>
          <w:numId w:val="1011"/>
        </w:numPr>
        <w:pStyle w:val="Compact"/>
      </w:pPr>
      <w:r>
        <w:rPr>
          <w:rStyle w:val="VerbatimChar"/>
        </w:rPr>
        <w:t xml:space="preserve">DPPs.item</w:t>
      </w:r>
      <w:r>
        <w:t xml:space="preserve"> </w:t>
      </w:r>
      <w:r>
        <w:t xml:space="preserve">UNIQUE — exactly one DPP per serialised item (1:1)</w:t>
      </w:r>
    </w:p>
    <w:bookmarkEnd w:id="55"/>
    <w:bookmarkStart w:id="56" w:name="cds-hana-abap-type-mapping"/>
    <w:p>
      <w:pPr>
        <w:pStyle w:val="Heading2"/>
      </w:pPr>
      <w:r>
        <w:t xml:space="preserve">4.6 CDS → HANA → ABAP type mapping</w:t>
      </w:r>
    </w:p>
    <w:tbl>
      <w:tblPr>
        <w:tblStyle w:val="Table"/>
        <w:tblW w:type="pct" w:w="0.0"/>
        <w:tblLook w:firstRow="1" w:lastRow="0" w:firstColumn="0" w:lastColumn="0" w:noHBand="0" w:noVBand="0" w:val="0020"/>
      </w:tblPr>
      <w:tblGrid/>
      <w:tr>
        <w:tc>
          <w:p>
            <w:pPr>
              <w:pStyle w:val="Compact"/>
              <w:jc w:val="left"/>
            </w:pPr>
            <w:r>
              <w:t xml:space="preserve">Modelling type</w:t>
            </w:r>
          </w:p>
        </w:tc>
        <w:tc>
          <w:p>
            <w:pPr>
              <w:pStyle w:val="Compact"/>
              <w:jc w:val="left"/>
            </w:pPr>
            <w:r>
              <w:t xml:space="preserve">HANA SQL</w:t>
            </w:r>
          </w:p>
        </w:tc>
        <w:tc>
          <w:p>
            <w:pPr>
              <w:pStyle w:val="Compact"/>
              <w:jc w:val="left"/>
            </w:pPr>
            <w:r>
              <w:t xml:space="preserve">ABAP equivalent</w:t>
            </w:r>
          </w:p>
        </w:tc>
        <w:tc>
          <w:p>
            <w:pPr>
              <w:pStyle w:val="Compact"/>
              <w:jc w:val="left"/>
            </w:pPr>
            <w:r>
              <w:t xml:space="preserve">Notes</w:t>
            </w:r>
          </w:p>
        </w:tc>
      </w:tr>
      <w:tr>
        <w:tc>
          <w:p>
            <w:pPr>
              <w:pStyle w:val="Compact"/>
              <w:jc w:val="left"/>
            </w:pPr>
            <w:r>
              <w:rPr>
                <w:rStyle w:val="VerbatimChar"/>
              </w:rPr>
              <w:t xml:space="preserve">String(n)</w:t>
            </w:r>
          </w:p>
        </w:tc>
        <w:tc>
          <w:p>
            <w:pPr>
              <w:pStyle w:val="Compact"/>
              <w:jc w:val="left"/>
            </w:pPr>
            <w:r>
              <w:rPr>
                <w:rStyle w:val="VerbatimChar"/>
              </w:rPr>
              <w:t xml:space="preserve">NVARCHAR(n)</w:t>
            </w:r>
          </w:p>
        </w:tc>
        <w:tc>
          <w:p>
            <w:pPr>
              <w:pStyle w:val="Compact"/>
              <w:jc w:val="left"/>
            </w:pPr>
            <w:r>
              <w:rPr>
                <w:rStyle w:val="VerbatimChar"/>
              </w:rPr>
              <w:t xml:space="preserve">CHAR(n)</w:t>
            </w:r>
            <w:r>
              <w:t xml:space="preserve"> </w:t>
            </w:r>
            <w:r>
              <w:t xml:space="preserve">or</w:t>
            </w:r>
            <w:r>
              <w:t xml:space="preserve"> </w:t>
            </w:r>
            <w:r>
              <w:rPr>
                <w:rStyle w:val="VerbatimChar"/>
              </w:rPr>
              <w:t xml:space="preserve">SSTRING</w:t>
            </w:r>
          </w:p>
        </w:tc>
        <w:tc>
          <w:p>
            <w:pPr>
              <w:pStyle w:val="Compact"/>
              <w:jc w:val="left"/>
            </w:pPr>
            <w:r>
              <w:t xml:space="preserve">UTF-16 in HANA</w:t>
            </w:r>
          </w:p>
        </w:tc>
      </w:tr>
      <w:tr>
        <w:tc>
          <w:p>
            <w:pPr>
              <w:pStyle w:val="Compact"/>
              <w:jc w:val="left"/>
            </w:pPr>
            <w:r>
              <w:rPr>
                <w:rStyle w:val="VerbatimChar"/>
              </w:rPr>
              <w:t xml:space="preserve">LargeString</w:t>
            </w:r>
          </w:p>
        </w:tc>
        <w:tc>
          <w:p>
            <w:pPr>
              <w:pStyle w:val="Compact"/>
              <w:jc w:val="left"/>
            </w:pPr>
            <w:r>
              <w:rPr>
                <w:rStyle w:val="VerbatimChar"/>
              </w:rPr>
              <w:t xml:space="preserve">NCLOB</w:t>
            </w:r>
          </w:p>
        </w:tc>
        <w:tc>
          <w:p>
            <w:pPr>
              <w:pStyle w:val="Compact"/>
              <w:jc w:val="left"/>
            </w:pPr>
            <w:r>
              <w:rPr>
                <w:rStyle w:val="VerbatimChar"/>
              </w:rPr>
              <w:t xml:space="preserve">STRING</w:t>
            </w:r>
          </w:p>
        </w:tc>
        <w:tc>
          <w:p>
            <w:pPr>
              <w:pStyle w:val="Compact"/>
              <w:jc w:val="left"/>
            </w:pPr>
            <w:r>
              <w:t xml:space="preserve">Up to 2 GB</w:t>
            </w:r>
          </w:p>
        </w:tc>
      </w:tr>
      <w:tr>
        <w:tc>
          <w:p>
            <w:pPr>
              <w:pStyle w:val="Compact"/>
              <w:jc w:val="left"/>
            </w:pPr>
            <w:r>
              <w:rPr>
                <w:rStyle w:val="VerbatimChar"/>
              </w:rPr>
              <w:t xml:space="preserve">Boolean</w:t>
            </w:r>
          </w:p>
        </w:tc>
        <w:tc>
          <w:p>
            <w:pPr>
              <w:pStyle w:val="Compact"/>
              <w:jc w:val="left"/>
            </w:pPr>
            <w:r>
              <w:rPr>
                <w:rStyle w:val="VerbatimChar"/>
              </w:rPr>
              <w:t xml:space="preserve">BOOLEAN</w:t>
            </w:r>
          </w:p>
        </w:tc>
        <w:tc>
          <w:p>
            <w:pPr>
              <w:pStyle w:val="Compact"/>
              <w:jc w:val="left"/>
            </w:pPr>
            <w:r>
              <w:rPr>
                <w:rStyle w:val="VerbatimChar"/>
              </w:rPr>
              <w:t xml:space="preserve">BOOLE_D</w:t>
            </w:r>
            <w:r>
              <w:t xml:space="preserve"> </w:t>
            </w:r>
            <w:r>
              <w:t xml:space="preserve">or</w:t>
            </w:r>
            <w:r>
              <w:t xml:space="preserve"> </w:t>
            </w:r>
            <w:r>
              <w:rPr>
                <w:rStyle w:val="VerbatimChar"/>
              </w:rPr>
              <w:t xml:space="preserve">ABAP_BOOL</w:t>
            </w:r>
          </w:p>
        </w:tc>
        <w:tc>
          <w:p/>
        </w:tc>
      </w:tr>
      <w:tr>
        <w:tc>
          <w:p>
            <w:pPr>
              <w:pStyle w:val="Compact"/>
              <w:jc w:val="left"/>
            </w:pPr>
            <w:r>
              <w:rPr>
                <w:rStyle w:val="VerbatimChar"/>
              </w:rPr>
              <w:t xml:space="preserve">Integer</w:t>
            </w:r>
          </w:p>
        </w:tc>
        <w:tc>
          <w:p>
            <w:pPr>
              <w:pStyle w:val="Compact"/>
              <w:jc w:val="left"/>
            </w:pPr>
            <w:r>
              <w:rPr>
                <w:rStyle w:val="VerbatimChar"/>
              </w:rPr>
              <w:t xml:space="preserve">INTEGER</w:t>
            </w:r>
          </w:p>
        </w:tc>
        <w:tc>
          <w:p>
            <w:pPr>
              <w:pStyle w:val="Compact"/>
              <w:jc w:val="left"/>
            </w:pPr>
            <w:r>
              <w:rPr>
                <w:rStyle w:val="VerbatimChar"/>
              </w:rPr>
              <w:t xml:space="preserve">INT4</w:t>
            </w:r>
          </w:p>
        </w:tc>
        <w:tc>
          <w:p>
            <w:pPr>
              <w:pStyle w:val="Compact"/>
              <w:jc w:val="left"/>
            </w:pPr>
            <w:r>
              <w:t xml:space="preserve">32-bit signed</w:t>
            </w:r>
          </w:p>
        </w:tc>
      </w:tr>
      <w:tr>
        <w:tc>
          <w:p>
            <w:pPr>
              <w:pStyle w:val="Compact"/>
              <w:jc w:val="left"/>
            </w:pPr>
            <w:r>
              <w:rPr>
                <w:rStyle w:val="VerbatimChar"/>
              </w:rPr>
              <w:t xml:space="preserve">Integer64</w:t>
            </w:r>
          </w:p>
        </w:tc>
        <w:tc>
          <w:p>
            <w:pPr>
              <w:pStyle w:val="Compact"/>
              <w:jc w:val="left"/>
            </w:pPr>
            <w:r>
              <w:rPr>
                <w:rStyle w:val="VerbatimChar"/>
              </w:rPr>
              <w:t xml:space="preserve">BIGINT</w:t>
            </w:r>
          </w:p>
        </w:tc>
        <w:tc>
          <w:p>
            <w:pPr>
              <w:pStyle w:val="Compact"/>
              <w:jc w:val="left"/>
            </w:pPr>
            <w:r>
              <w:rPr>
                <w:rStyle w:val="VerbatimChar"/>
              </w:rPr>
              <w:t xml:space="preserve">INT8</w:t>
            </w:r>
          </w:p>
        </w:tc>
        <w:tc>
          <w:p>
            <w:pPr>
              <w:pStyle w:val="Compact"/>
              <w:jc w:val="left"/>
            </w:pPr>
            <w:r>
              <w:t xml:space="preserve">64-bit signed</w:t>
            </w:r>
          </w:p>
        </w:tc>
      </w:tr>
      <w:tr>
        <w:tc>
          <w:p>
            <w:pPr>
              <w:pStyle w:val="Compact"/>
              <w:jc w:val="left"/>
            </w:pPr>
            <w:r>
              <w:rPr>
                <w:rStyle w:val="VerbatimChar"/>
              </w:rPr>
              <w:t xml:space="preserve">Decimal(p,s)</w:t>
            </w:r>
          </w:p>
        </w:tc>
        <w:tc>
          <w:p>
            <w:pPr>
              <w:pStyle w:val="Compact"/>
              <w:jc w:val="left"/>
            </w:pPr>
            <w:r>
              <w:rPr>
                <w:rStyle w:val="VerbatimChar"/>
              </w:rPr>
              <w:t xml:space="preserve">DECIMAL(p,s)</w:t>
            </w:r>
          </w:p>
        </w:tc>
        <w:tc>
          <w:p>
            <w:pPr>
              <w:pStyle w:val="Compact"/>
              <w:jc w:val="left"/>
            </w:pPr>
            <w:r>
              <w:rPr>
                <w:rStyle w:val="VerbatimChar"/>
              </w:rPr>
              <w:t xml:space="preserve">DEC(p,s)</w:t>
            </w:r>
          </w:p>
        </w:tc>
        <w:tc>
          <w:p/>
        </w:tc>
      </w:tr>
      <w:tr>
        <w:tc>
          <w:p>
            <w:pPr>
              <w:pStyle w:val="Compact"/>
              <w:jc w:val="left"/>
            </w:pPr>
            <w:r>
              <w:rPr>
                <w:rStyle w:val="VerbatimChar"/>
              </w:rPr>
              <w:t xml:space="preserve">Date</w:t>
            </w:r>
          </w:p>
        </w:tc>
        <w:tc>
          <w:p>
            <w:pPr>
              <w:pStyle w:val="Compact"/>
              <w:jc w:val="left"/>
            </w:pPr>
            <w:r>
              <w:rPr>
                <w:rStyle w:val="VerbatimChar"/>
              </w:rPr>
              <w:t xml:space="preserve">DATE</w:t>
            </w:r>
          </w:p>
        </w:tc>
        <w:tc>
          <w:p>
            <w:pPr>
              <w:pStyle w:val="Compact"/>
              <w:jc w:val="left"/>
            </w:pPr>
            <w:r>
              <w:rPr>
                <w:rStyle w:val="VerbatimChar"/>
              </w:rPr>
              <w:t xml:space="preserve">DATS</w:t>
            </w:r>
          </w:p>
        </w:tc>
        <w:tc>
          <w:p>
            <w:pPr>
              <w:pStyle w:val="Compact"/>
              <w:jc w:val="left"/>
            </w:pPr>
            <w:r>
              <w:t xml:space="preserve">YYYYMMDD</w:t>
            </w:r>
          </w:p>
        </w:tc>
      </w:tr>
      <w:tr>
        <w:tc>
          <w:p>
            <w:pPr>
              <w:pStyle w:val="Compact"/>
              <w:jc w:val="left"/>
            </w:pPr>
            <w:r>
              <w:rPr>
                <w:rStyle w:val="VerbatimChar"/>
              </w:rPr>
              <w:t xml:space="preserve">Time</w:t>
            </w:r>
          </w:p>
        </w:tc>
        <w:tc>
          <w:p>
            <w:pPr>
              <w:pStyle w:val="Compact"/>
              <w:jc w:val="left"/>
            </w:pPr>
            <w:r>
              <w:rPr>
                <w:rStyle w:val="VerbatimChar"/>
              </w:rPr>
              <w:t xml:space="preserve">TIME</w:t>
            </w:r>
          </w:p>
        </w:tc>
        <w:tc>
          <w:p>
            <w:pPr>
              <w:pStyle w:val="Compact"/>
              <w:jc w:val="left"/>
            </w:pPr>
            <w:r>
              <w:rPr>
                <w:rStyle w:val="VerbatimChar"/>
              </w:rPr>
              <w:t xml:space="preserve">TIMS</w:t>
            </w:r>
          </w:p>
        </w:tc>
        <w:tc>
          <w:p>
            <w:pPr>
              <w:pStyle w:val="Compact"/>
              <w:jc w:val="left"/>
            </w:pPr>
            <w:r>
              <w:t xml:space="preserve">HHMMSS</w:t>
            </w:r>
          </w:p>
        </w:tc>
      </w:tr>
      <w:tr>
        <w:tc>
          <w:p>
            <w:pPr>
              <w:pStyle w:val="Compact"/>
              <w:jc w:val="left"/>
            </w:pPr>
            <w:r>
              <w:rPr>
                <w:rStyle w:val="VerbatimChar"/>
              </w:rPr>
              <w:t xml:space="preserve">Timestamp</w:t>
            </w:r>
          </w:p>
        </w:tc>
        <w:tc>
          <w:p>
            <w:pPr>
              <w:pStyle w:val="Compact"/>
              <w:jc w:val="left"/>
            </w:pPr>
            <w:r>
              <w:rPr>
                <w:rStyle w:val="VerbatimChar"/>
              </w:rPr>
              <w:t xml:space="preserve">TIMESTAMP</w:t>
            </w:r>
          </w:p>
        </w:tc>
        <w:tc>
          <w:p>
            <w:pPr>
              <w:pStyle w:val="Compact"/>
              <w:jc w:val="left"/>
            </w:pPr>
            <w:r>
              <w:rPr>
                <w:rStyle w:val="VerbatimChar"/>
              </w:rPr>
              <w:t xml:space="preserve">TIMESTAMPL</w:t>
            </w:r>
          </w:p>
        </w:tc>
        <w:tc>
          <w:p>
            <w:pPr>
              <w:pStyle w:val="Compact"/>
              <w:jc w:val="left"/>
            </w:pPr>
            <w:r>
              <w:t xml:space="preserve">100 ns precision</w:t>
            </w:r>
          </w:p>
        </w:tc>
      </w:tr>
      <w:tr>
        <w:tc>
          <w:p>
            <w:pPr>
              <w:pStyle w:val="Compact"/>
              <w:jc w:val="left"/>
            </w:pPr>
            <w:r>
              <w:rPr>
                <w:rStyle w:val="VerbatimChar"/>
              </w:rPr>
              <w:t xml:space="preserve">UUID</w:t>
            </w:r>
          </w:p>
        </w:tc>
        <w:tc>
          <w:p>
            <w:pPr>
              <w:pStyle w:val="Compact"/>
              <w:jc w:val="left"/>
            </w:pPr>
            <w:r>
              <w:rPr>
                <w:rStyle w:val="VerbatimChar"/>
              </w:rPr>
              <w:t xml:space="preserve">NVARCHAR(36)</w:t>
            </w:r>
          </w:p>
        </w:tc>
        <w:tc>
          <w:p>
            <w:pPr>
              <w:pStyle w:val="Compact"/>
              <w:jc w:val="left"/>
            </w:pPr>
            <w:r>
              <w:rPr>
                <w:rStyle w:val="VerbatimChar"/>
              </w:rPr>
              <w:t xml:space="preserve">SYSUUID_C32</w:t>
            </w:r>
            <w:r>
              <w:t xml:space="preserve"> </w:t>
            </w:r>
            <w:r>
              <w:t xml:space="preserve">or</w:t>
            </w:r>
            <w:r>
              <w:t xml:space="preserve"> </w:t>
            </w:r>
            <w:r>
              <w:rPr>
                <w:rStyle w:val="VerbatimChar"/>
              </w:rPr>
              <w:t xml:space="preserve">SYSUUID_X16</w:t>
            </w:r>
          </w:p>
        </w:tc>
        <w:tc>
          <w:p/>
        </w:tc>
      </w:tr>
    </w:tbl>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hyperlink" Id="rId45" Target="../srv/handlers/product-item-handlers.js" TargetMode="External" /><Relationship Type="http://schemas.openxmlformats.org/officeDocument/2006/relationships/hyperlink" Id="rId52" Target="../srv/handlers/public-handler.js" TargetMode="External" /><Relationship Type="http://schemas.openxmlformats.org/officeDocument/2006/relationships/hyperlink" Id="rId49" Target="../srv/lib/aggregator.js" TargetMode="External" /><Relationship Type="http://schemas.openxmlformats.org/officeDocument/2006/relationships/hyperlink" Id="rId21" Target="https://github.com/SAP/btp-solution-diagrams" TargetMode="External" /></Relationships>
</file>

<file path=word/_rels/footnotes.xml.rels><?xml version="1.0" encoding="UTF-8"?><Relationships xmlns="http://schemas.openxmlformats.org/package/2006/relationships"><Relationship Type="http://schemas.openxmlformats.org/officeDocument/2006/relationships/hyperlink" Id="rId45" Target="../srv/handlers/product-item-handlers.js" TargetMode="External" /><Relationship Type="http://schemas.openxmlformats.org/officeDocument/2006/relationships/hyperlink" Id="rId52" Target="../srv/handlers/public-handler.js" TargetMode="External" /><Relationship Type="http://schemas.openxmlformats.org/officeDocument/2006/relationships/hyperlink" Id="rId49" Target="../srv/lib/aggregator.js" TargetMode="External" /><Relationship Type="http://schemas.openxmlformats.org/officeDocument/2006/relationships/hyperlink" Id="rId21" Target="https://github.com/SAP/btp-solution-diagr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Capgemini — Technical Documentation</dc:title>
  <dc:creator>Digital Product Passport Backend (Fashion)</dc:creator>
  <cp:keywords/>
  <dcterms:created xsi:type="dcterms:W3CDTF">2026-06-02T08:27:00Z</dcterms:created>
  <dcterms:modified xsi:type="dcterms:W3CDTF">2026-06-02T08:27:00Z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