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40.png" ContentType="image/png"/>
  <Override PartName="/word/media/rId3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DPP</w:t>
      </w:r>
      <w:r>
        <w:t xml:space="preserve"> </w:t>
      </w:r>
      <w:r>
        <w:t xml:space="preserve">Capgemini</w:t>
      </w:r>
      <w:r>
        <w:t xml:space="preserve"> </w:t>
      </w:r>
      <w:r>
        <w:t xml:space="preserve">—</w:t>
      </w:r>
      <w:r>
        <w:t xml:space="preserve"> </w:t>
      </w:r>
      <w:r>
        <w:t xml:space="preserve">Technical</w:t>
      </w:r>
      <w:r>
        <w:t xml:space="preserve"> </w:t>
      </w:r>
      <w:r>
        <w:t xml:space="preserve">Documentation</w:t>
      </w:r>
    </w:p>
    <w:p>
      <w:pPr>
        <w:pStyle w:val="Author"/>
      </w:pPr>
      <w:r>
        <w:t xml:space="preserve">Digital</w:t>
      </w:r>
      <w:r>
        <w:t xml:space="preserve"> </w:t>
      </w:r>
      <w:r>
        <w:t xml:space="preserve">Product</w:t>
      </w:r>
      <w:r>
        <w:t xml:space="preserve"> </w:t>
      </w:r>
      <w:r>
        <w:t xml:space="preserve">Passport</w:t>
      </w:r>
      <w:r>
        <w:t xml:space="preserve"> </w:t>
      </w:r>
      <w:r>
        <w:t xml:space="preserve">Backend</w:t>
      </w:r>
      <w:r>
        <w:t xml:space="preserve"> </w:t>
      </w:r>
      <w:r>
        <w:t xml:space="preserve">(Fashion)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dpp_capgemini</w:t>
      </w:r>
      <w:r>
        <w:t xml:space="preserve"> </w:t>
      </w:r>
      <w:r>
        <w:t xml:space="preserve">project is a backend for an EU-ESPR–oriented Digital Product Passport (DPP) targeted at the fashion industry. It is implemented as a TUM × Capgemini student project.</w:t>
      </w:r>
    </w:p>
    <w:p>
      <w:pPr>
        <w:pStyle w:val="BodyText"/>
      </w:pPr>
      <w:r>
        <w:t xml:space="preserve">The schema is strictly aligned with the</w:t>
      </w:r>
      <w:r>
        <w:t xml:space="preserve"> </w:t>
      </w:r>
      <w:r>
        <w:rPr>
          <w:bCs/>
          <w:b/>
        </w:rPr>
        <w:t xml:space="preserve">Fashion DPP Object Field Catalogue</w:t>
      </w:r>
      <w:r>
        <w:t xml:space="preserve"> </w:t>
      </w:r>
      <w:r>
        <w:t xml:space="preserve">(</w:t>
      </w:r>
      <w:r>
        <w:rPr>
          <w:rStyle w:val="VerbatimChar"/>
        </w:rPr>
        <w:t xml:space="preserve">Fashion_DPP_Object_Field_Catalogue.xlsm</w:t>
      </w:r>
      <w:r>
        <w:t xml:space="preserve">) — 11 MVP entities, no extras. Sprint 2+ catalogue objects (Compliance Record, Sustainability Metric, Visibility Rule, Document Link, Certificate as N:N) are intentionally deferred.</w:t>
      </w:r>
    </w:p>
    <w:p>
      <w:pPr>
        <w:pStyle w:val="BodyText"/>
      </w:pPr>
      <w:r>
        <w:rPr>
          <w:bCs/>
          <w:b/>
        </w:rPr>
        <w:t xml:space="preserve">Technology stack</w:t>
      </w:r>
    </w:p>
    <w:p>
      <w:pPr>
        <w:numPr>
          <w:ilvl w:val="0"/>
          <w:numId w:val="1001"/>
        </w:numPr>
        <w:pStyle w:val="Compact"/>
      </w:pPr>
      <w:r>
        <w:t xml:space="preserve">SAP Cloud Application Programming Model (CAP), Node.js,</w:t>
      </w:r>
      <w:r>
        <w:t xml:space="preserve"> </w:t>
      </w:r>
      <w:r>
        <w:rPr>
          <w:rStyle w:val="VerbatimChar"/>
        </w:rPr>
        <w:t xml:space="preserve">@sap/cds</w:t>
      </w:r>
      <w:r>
        <w:t xml:space="preserve"> </w:t>
      </w:r>
      <w:r>
        <w:t xml:space="preserve">^9</w:t>
      </w:r>
    </w:p>
    <w:p>
      <w:pPr>
        <w:numPr>
          <w:ilvl w:val="0"/>
          <w:numId w:val="1001"/>
        </w:numPr>
        <w:pStyle w:val="Compact"/>
      </w:pPr>
      <w:r>
        <w:t xml:space="preserve">CDS data model, OData V4 services, auto-generated OpenAPI / Swagger</w:t>
      </w:r>
    </w:p>
    <w:p>
      <w:pPr>
        <w:numPr>
          <w:ilvl w:val="0"/>
          <w:numId w:val="1001"/>
        </w:numPr>
        <w:pStyle w:val="Compact"/>
      </w:pPr>
      <w:r>
        <w:t xml:space="preserve">SQLite (development) / SAP HANA Cloud (production on SAP BTP)</w:t>
      </w:r>
    </w:p>
    <w:p>
      <w:pPr>
        <w:numPr>
          <w:ilvl w:val="0"/>
          <w:numId w:val="1001"/>
        </w:numPr>
        <w:pStyle w:val="Compact"/>
      </w:pPr>
      <w:r>
        <w:t xml:space="preserve">XSUAA authentication with four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advanced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viewer</w:t>
      </w:r>
    </w:p>
    <w:p>
      <w:pPr>
        <w:numPr>
          <w:ilvl w:val="0"/>
          <w:numId w:val="1001"/>
        </w:numPr>
        <w:pStyle w:val="Compact"/>
      </w:pPr>
      <w:r>
        <w:t xml:space="preserve">Public consumer endpoint (</w:t>
      </w:r>
      <w:r>
        <w:rPr>
          <w:rStyle w:val="VerbatimChar"/>
        </w:rPr>
        <w:t xml:space="preserve">/public/dpp/:token</w:t>
      </w:r>
      <w:r>
        <w:t xml:space="preserve">, no login) with HMAC-signed QR-code PNG</w:t>
      </w:r>
    </w:p>
    <w:p>
      <w:pPr>
        <w:numPr>
          <w:ilvl w:val="0"/>
          <w:numId w:val="1001"/>
        </w:numPr>
        <w:pStyle w:val="Compact"/>
      </w:pPr>
      <w:r>
        <w:t xml:space="preserve">Excel import/export (XLSX) and PDF export (DPP + QR label) via PDFKit</w:t>
      </w:r>
    </w:p>
    <w:p>
      <w:pPr>
        <w:numPr>
          <w:ilvl w:val="0"/>
          <w:numId w:val="1001"/>
        </w:numPr>
        <w:pStyle w:val="Compact"/>
      </w:pPr>
      <w:r>
        <w:t xml:space="preserve">Jest unit tests +</w:t>
      </w:r>
      <w:r>
        <w:t xml:space="preserve"> </w:t>
      </w:r>
      <w:r>
        <w:rPr>
          <w:rStyle w:val="VerbatimChar"/>
        </w:rPr>
        <w:t xml:space="preserve">cds.test</w:t>
      </w:r>
      <w:r>
        <w:t xml:space="preserve"> </w:t>
      </w:r>
      <w:r>
        <w:t xml:space="preserve">integration tests</w:t>
      </w:r>
    </w:p>
    <w:bookmarkEnd w:id="20"/>
    <w:bookmarkStart w:id="37" w:name="technical-data-model-data-schema"/>
    <w:p>
      <w:pPr>
        <w:pStyle w:val="Heading1"/>
      </w:pPr>
      <w:r>
        <w:t xml:space="preserve">1. Technical Data Model (Data Schema)</w:t>
      </w:r>
    </w:p>
    <w:p>
      <w:pPr>
        <w:pStyle w:val="FirstParagraph"/>
      </w:pPr>
      <w:r>
        <w:t xml:space="preserve">The data model is declared in CDS (SAP Cloud Application Programming Model) and lives under</w:t>
      </w:r>
      <w:r>
        <w:t xml:space="preserve"> </w:t>
      </w:r>
      <w:r>
        <w:rPr>
          <w:rStyle w:val="VerbatimChar"/>
        </w:rPr>
        <w:t xml:space="preserve">db/</w:t>
      </w:r>
      <w:r>
        <w:t xml:space="preserve">. It is split into four files: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db/common.cds</w:t>
      </w:r>
      <w:r>
        <w:t xml:space="preserve"> </w:t>
      </w:r>
      <w:r>
        <w:t xml:space="preserve">— base types and enumerations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db/org.cds</w:t>
      </w:r>
      <w:r>
        <w:t xml:space="preserve"> </w:t>
      </w:r>
      <w:r>
        <w:t xml:space="preserve">— Company, Users, Business Partners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db/product.cds</w:t>
      </w:r>
      <w:r>
        <w:t xml:space="preserve"> </w:t>
      </w:r>
      <w:r>
        <w:t xml:space="preserve">— Products, Variants, Batches, Items, BOM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db/dpp.cds</w:t>
      </w:r>
      <w:r>
        <w:t xml:space="preserve"> </w:t>
      </w:r>
      <w:r>
        <w:t xml:space="preserve">— Digital Product Passport and QR Codes</w:t>
      </w:r>
    </w:p>
    <w:bookmarkStart w:id="21" w:name="types-and-enumerations-common.cds"/>
    <w:p>
      <w:pPr>
        <w:pStyle w:val="Heading2"/>
      </w:pPr>
      <w:r>
        <w:t xml:space="preserve">1.1 Types and Enumerations (</w:t>
      </w:r>
      <w:r>
        <w:rPr>
          <w:rStyle w:val="VerbatimChar"/>
        </w:rPr>
        <w:t xml:space="preserve">common.cds</w:t>
      </w:r>
      <w:r>
        <w:t xml:space="preserve">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760"/>
        <w:gridCol w:w="3520"/>
        <w:gridCol w:w="2640"/>
      </w:tblGrid>
      <w:tr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CountryISO2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String(2)</w:t>
            </w:r>
          </w:p>
        </w:tc>
        <w:tc>
          <w:p>
            <w:pPr>
              <w:pStyle w:val="Compact"/>
              <w:jc w:val="left"/>
            </w:pPr>
            <w:r>
              <w:t xml:space="preserve">ISO-3166-1 alpha-2 country code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String(14)</w:t>
            </w:r>
          </w:p>
        </w:tc>
        <w:tc>
          <w:p>
            <w:pPr>
              <w:pStyle w:val="Compact"/>
              <w:jc w:val="left"/>
            </w:pPr>
            <w:r>
              <w:t xml:space="preserve">Global Trade Item Number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String(13)</w:t>
            </w:r>
          </w:p>
        </w:tc>
        <w:tc>
          <w:p>
            <w:pPr>
              <w:pStyle w:val="Compact"/>
              <w:jc w:val="left"/>
            </w:pPr>
            <w:r>
              <w:t xml:space="preserve">Global Location Number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EmailAddr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String(254)</w:t>
            </w:r>
          </w:p>
        </w:tc>
        <w:tc>
          <w:p>
            <w:pPr>
              <w:pStyle w:val="Compact"/>
              <w:jc w:val="left"/>
            </w:pPr>
            <w:r>
              <w:t xml:space="preserve">RFC 5321-compliant e-mail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String(500)</w:t>
            </w:r>
          </w:p>
        </w:tc>
        <w:tc>
          <w:p>
            <w:pPr>
              <w:pStyle w:val="Compact"/>
              <w:jc w:val="left"/>
            </w:pPr>
            <w:r>
              <w:t xml:space="preserve">External references, QR payload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ProductType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finished, material, component, packaging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ProductStatus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draft, approved, published, archived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VariantStatus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active, inactive, archived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BatchStatus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draft, approved, archived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BOMStatus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active, archived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ItemStatus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active, sold, repaired, recycled, disposed, archived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DPPStatus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draft, in_review, approved, published, archived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DPPType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product, material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Visibility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internal, public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Granularity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model, batch, item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QRCodeStatus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active, invalid, replaced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ESPRComplianceStatus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draft, in_review, compliant, non_compliant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UserRole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admin, advanced, user, viewer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BusinessPartnerRole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supplier, manufacturer, recycler, certification_body, distributor, retailer, logistics_provider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identified</w:t>
      </w:r>
      <w:r>
        <w:t xml:space="preserve"> </w:t>
      </w:r>
      <w:r>
        <w:t xml:space="preserve">aspect provides a readable</w:t>
      </w:r>
      <w:r>
        <w:t xml:space="preserve"> </w:t>
      </w:r>
      <w:r>
        <w:rPr>
          <w:rStyle w:val="VerbatimChar"/>
        </w:rPr>
        <w:t xml:space="preserve">String(36)</w:t>
      </w:r>
      <w:r>
        <w:t xml:space="preserve"> </w:t>
      </w:r>
      <w:r>
        <w:t xml:space="preserve">key instead of a UUID. This is a deliberate choice so that sample IDs such as</w:t>
      </w:r>
      <w:r>
        <w:t xml:space="preserve"> </w:t>
      </w:r>
      <w:r>
        <w:rPr>
          <w:rStyle w:val="VerbatimChar"/>
        </w:rPr>
        <w:t xml:space="preserve">dpp-12345</w:t>
      </w:r>
      <w:r>
        <w:t xml:space="preserve"> </w:t>
      </w:r>
      <w:r>
        <w:t xml:space="preserve">and upstream system identifiers can be kept unchanged.</w:t>
      </w:r>
    </w:p>
    <w:bookmarkEnd w:id="21"/>
    <w:bookmarkStart w:id="26" w:name="Xc70433723f369991225749f9af92b72062f63f5"/>
    <w:p>
      <w:pPr>
        <w:pStyle w:val="Heading2"/>
      </w:pPr>
      <w:r>
        <w:t xml:space="preserve">1.2 Company, User and Business Partner Entities (</w:t>
      </w:r>
      <w:r>
        <w:rPr>
          <w:rStyle w:val="VerbatimChar"/>
        </w:rPr>
        <w:t xml:space="preserve">org.cds</w:t>
      </w:r>
      <w:r>
        <w:t xml:space="preserve">)</w:t>
      </w:r>
    </w:p>
    <w:bookmarkStart w:id="22" w:name="organizations-company"/>
    <w:p>
      <w:pPr>
        <w:pStyle w:val="Heading3"/>
      </w:pPr>
      <w:r>
        <w:t xml:space="preserve">Organizations (Company)</w:t>
      </w:r>
    </w:p>
    <w:p>
      <w:pPr>
        <w:pStyle w:val="FirstParagraph"/>
      </w:pPr>
      <w:r>
        <w:t xml:space="preserve">The tenant is represented by the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column (UNIQUE). Mapped to the catalogue’s</w:t>
      </w:r>
      <w:r>
        <w:t xml:space="preserve"> </w:t>
      </w:r>
      <w:r>
        <w:t xml:space="preserve">“</w:t>
      </w:r>
      <w:r>
        <w:t xml:space="preserve">Company</w:t>
      </w:r>
      <w:r>
        <w:t xml:space="preserve">”</w:t>
      </w:r>
      <w:r>
        <w:t xml:space="preserve"> </w:t>
      </w:r>
      <w:r>
        <w:t xml:space="preserve">object.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legal_name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trade_name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country_iso2</w:t>
            </w:r>
          </w:p>
        </w:tc>
        <w:tc>
          <w:p>
            <w:pPr>
              <w:pStyle w:val="Compact"/>
              <w:jc w:val="left"/>
            </w:pPr>
            <w:r>
              <w:t xml:space="preserve">CountryISO2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p>
            <w:pPr>
              <w:pStyle w:val="Compact"/>
              <w:jc w:val="left"/>
            </w:pPr>
            <w:r>
              <w:t xml:space="preserve">String(80)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gln</w:t>
            </w:r>
          </w:p>
        </w:tc>
        <w:tc>
          <w:p>
            <w:pPr>
              <w:pStyle w:val="Compact"/>
              <w:jc w:val="left"/>
            </w:pPr>
            <w:r>
              <w:t xml:space="preserve">GLN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website_url</w:t>
            </w:r>
          </w:p>
        </w:tc>
        <w:tc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contact_email</w:t>
            </w:r>
          </w:p>
        </w:tc>
        <w:tc>
          <w:p>
            <w:pPr>
              <w:pStyle w:val="Compact"/>
              <w:jc w:val="left"/>
            </w:pPr>
            <w:r>
              <w:t xml:space="preserve">EmailAddr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tenant_id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null, UNIQUE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is_platform_tenant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 false</w:t>
            </w:r>
          </w:p>
        </w:tc>
      </w:tr>
    </w:tbl>
    <w:bookmarkEnd w:id="22"/>
    <w:bookmarkStart w:id="23" w:name="users"/>
    <w:p>
      <w:pPr>
        <w:pStyle w:val="Heading3"/>
      </w:pPr>
      <w:r>
        <w:t xml:space="preserve">Users</w:t>
      </w:r>
    </w:p>
    <w:p>
      <w:pPr>
        <w:pStyle w:val="FirstParagraph"/>
      </w:pPr>
      <w:r>
        <w:t xml:space="preserve">n:1 to Organizations; UNIQUE constraint on</w:t>
      </w:r>
      <w:r>
        <w:t xml:space="preserve"> </w:t>
      </w:r>
      <w:r>
        <w:rPr>
          <w:rStyle w:val="VerbatimChar"/>
        </w:rPr>
        <w:t xml:space="preserve">(email, organization)</w:t>
      </w:r>
      <w:r>
        <w:t xml:space="preserve">;</w:t>
      </w:r>
      <w:r>
        <w:t xml:space="preserve"> </w:t>
      </w:r>
      <w:r>
        <w:rPr>
          <w:rStyle w:val="VerbatimChar"/>
        </w:rPr>
        <w:t xml:space="preserve">external_user_id</w:t>
      </w:r>
      <w:r>
        <w:t xml:space="preserve"> </w:t>
      </w:r>
      <w:r>
        <w:t xml:space="preserve">links to the XSUAA subject.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t xml:space="preserve">EmailAddr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display_name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UserRole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external_user_id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>
            <w:pPr>
              <w:pStyle w:val="Compact"/>
              <w:jc w:val="left"/>
            </w:pPr>
            <w:r>
              <w:t xml:space="preserve">XSUAA subject mapping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 true (US1.10 Deactivate User)</w:t>
            </w:r>
          </w:p>
        </w:tc>
      </w:tr>
    </w:tbl>
    <w:bookmarkEnd w:id="23"/>
    <w:bookmarkStart w:id="24" w:name="businesspartners"/>
    <w:p>
      <w:pPr>
        <w:pStyle w:val="Heading3"/>
      </w:pPr>
      <w:r>
        <w:t xml:space="preserve">BusinessPartners</w:t>
      </w:r>
    </w:p>
    <w:p>
      <w:pPr>
        <w:pStyle w:val="FirstParagraph"/>
      </w:pPr>
      <w:r>
        <w:t xml:space="preserve">External economic operators (factories, suppliers, certification bodies). Tenant-scoped via</w:t>
      </w:r>
      <w:r>
        <w:t xml:space="preserve"> </w:t>
      </w:r>
      <w:r>
        <w:rPr>
          <w:rStyle w:val="VerbatimChar"/>
        </w:rPr>
        <w:t xml:space="preserve">owning_organization</w:t>
      </w:r>
      <w:r>
        <w:t xml:space="preserve">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2772"/>
        <w:gridCol w:w="2376"/>
        <w:gridCol w:w="2772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owning_organization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country_iso2</w:t>
            </w:r>
          </w:p>
        </w:tc>
        <w:tc>
          <w:p>
            <w:pPr>
              <w:pStyle w:val="Compact"/>
              <w:jc w:val="left"/>
            </w:pPr>
            <w:r>
              <w:t xml:space="preserve">CountryISO2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p>
            <w:pPr>
              <w:pStyle w:val="Compact"/>
              <w:jc w:val="left"/>
            </w:pPr>
            <w:r>
              <w:t xml:space="preserve">String(80)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p>
            <w:pPr>
              <w:pStyle w:val="Compact"/>
              <w:jc w:val="left"/>
            </w:pPr>
            <w:r>
              <w:t xml:space="preserve">String(200)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contact_person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contact_email</w:t>
            </w:r>
          </w:p>
        </w:tc>
        <w:tc>
          <w:p>
            <w:pPr>
              <w:pStyle w:val="Compact"/>
              <w:jc w:val="left"/>
            </w:pPr>
            <w:r>
              <w:t xml:space="preserve">EmailAddr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identifier</w:t>
            </w:r>
          </w:p>
        </w:tc>
        <w:tc>
          <w:p>
            <w:pPr>
              <w:pStyle w:val="Compact"/>
              <w:jc w:val="left"/>
            </w:pPr>
            <w:r>
              <w:t xml:space="preserve">String(40)</w:t>
            </w:r>
          </w:p>
        </w:tc>
        <w:tc>
          <w:p>
            <w:pPr>
              <w:pStyle w:val="Compact"/>
              <w:jc w:val="left"/>
            </w:pPr>
            <w:r>
              <w:t xml:space="preserve">GLN / VAT / DUNS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archived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 false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p>
            <w:pPr>
              <w:pStyle w:val="Compact"/>
              <w:jc w:val="left"/>
            </w:pPr>
            <w:r>
              <w:t xml:space="preserve">Composition of BusinessPartnerRoles</w:t>
            </w:r>
          </w:p>
        </w:tc>
        <w:tc>
          <w:p>
            <w:pPr>
              <w:pStyle w:val="Compact"/>
              <w:jc w:val="left"/>
            </w:pPr>
            <w:r>
              <w:t xml:space="preserve">a partner can hold multiple roles</w:t>
            </w:r>
          </w:p>
        </w:tc>
      </w:tr>
    </w:tbl>
    <w:bookmarkEnd w:id="24"/>
    <w:bookmarkStart w:id="25" w:name="businesspartnerroles"/>
    <w:p>
      <w:pPr>
        <w:pStyle w:val="Heading3"/>
      </w:pPr>
      <w:r>
        <w:t xml:space="preserve">BusinessPartnerRoles</w:t>
      </w:r>
    </w:p>
    <w:p>
      <w:pPr>
        <w:pStyle w:val="FirstParagraph"/>
      </w:pPr>
      <w:r>
        <w:t xml:space="preserve">Bridge table — one partner may simultaneously act as supplier, manufacturer, recycler, etc. (US2.3).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BusinessPartners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BusinessPartnerRole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UNIQUE on</w:t>
      </w:r>
      <w:r>
        <w:t xml:space="preserve"> </w:t>
      </w:r>
      <w:r>
        <w:rPr>
          <w:rStyle w:val="VerbatimChar"/>
        </w:rPr>
        <w:t xml:space="preserve">(partner, role)</w:t>
      </w:r>
      <w:r>
        <w:t xml:space="preserve">.</w:t>
      </w:r>
    </w:p>
    <w:bookmarkEnd w:id="25"/>
    <w:bookmarkEnd w:id="26"/>
    <w:bookmarkStart w:id="32" w:name="product-hierarchy-product.cds"/>
    <w:p>
      <w:pPr>
        <w:pStyle w:val="Heading2"/>
      </w:pPr>
      <w:r>
        <w:t xml:space="preserve">1.3 Product Hierarchy (</w:t>
      </w:r>
      <w:r>
        <w:rPr>
          <w:rStyle w:val="VerbatimChar"/>
        </w:rPr>
        <w:t xml:space="preserve">product.cds</w:t>
      </w:r>
      <w:r>
        <w:t xml:space="preserve">)</w:t>
      </w:r>
    </w:p>
    <w:p>
      <w:pPr>
        <w:pStyle w:val="FirstParagraph"/>
      </w:pPr>
      <w:r>
        <w:t xml:space="preserve">The catalogue-aligned hierarchy is</w:t>
      </w:r>
      <w:r>
        <w:t xml:space="preserve"> </w:t>
      </w:r>
      <w:r>
        <w:rPr>
          <w:bCs/>
          <w:b/>
        </w:rPr>
        <w:t xml:space="preserve">Product → ProductVariant → Batch → ProductItem → DPP + QR</w:t>
      </w:r>
      <w:r>
        <w:t xml:space="preserve">. BOM lines link a parent product to a component product (back to the same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entity), so the chain repeats recursively for materials/components.</w:t>
      </w:r>
    </w:p>
    <w:bookmarkStart w:id="27" w:name="products"/>
    <w:p>
      <w:pPr>
        <w:pStyle w:val="Heading3"/>
      </w:pPr>
      <w:r>
        <w:t xml:space="preserve">Products</w:t>
      </w:r>
    </w:p>
    <w:p>
      <w:pPr>
        <w:pStyle w:val="FirstParagraph"/>
      </w:pPr>
      <w:r>
        <w:t xml:space="preserve">Generic product master data: a finished product, material, component or packaging. Tenant-scoped via</w:t>
      </w:r>
      <w:r>
        <w:t xml:space="preserve"> </w:t>
      </w:r>
      <w:r>
        <w:rPr>
          <w:rStyle w:val="VerbatimChar"/>
        </w:rPr>
        <w:t xml:space="preserve">owning_organization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owning_organization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product_type</w:t>
            </w:r>
          </w:p>
        </w:tc>
        <w:tc>
          <w:p>
            <w:pPr>
              <w:pStyle w:val="Compact"/>
              <w:jc w:val="left"/>
            </w:pPr>
            <w:r>
              <w:t xml:space="preserve">ProductType</w:t>
            </w:r>
          </w:p>
        </w:tc>
        <w:tc>
          <w:p>
            <w:pPr>
              <w:pStyle w:val="Compact"/>
              <w:jc w:val="left"/>
            </w:pPr>
            <w:r>
              <w:t xml:space="preserve">not null, default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String(60)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String(500)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gtin</w:t>
            </w:r>
          </w:p>
        </w:tc>
        <w:tc>
          <w:p>
            <w:pPr>
              <w:pStyle w:val="Compact"/>
              <w:jc w:val="left"/>
            </w:pPr>
            <w:r>
              <w:t xml:space="preserve">GTIN</w:t>
            </w:r>
          </w:p>
        </w:tc>
        <w:tc>
          <w:p>
            <w:pPr>
              <w:pStyle w:val="Compact"/>
              <w:jc w:val="left"/>
            </w:pPr>
            <w:r>
              <w:t xml:space="preserve">UNIQUE per organization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fibre_composition</w:t>
            </w:r>
          </w:p>
        </w:tc>
        <w:tc>
          <w:p>
            <w:pPr>
              <w:pStyle w:val="Compact"/>
              <w:jc w:val="left"/>
            </w:pPr>
            <w:r>
              <w:t xml:space="preserve">String(500)</w:t>
            </w:r>
          </w:p>
        </w:tc>
        <w:tc>
          <w:p>
            <w:pPr>
              <w:pStyle w:val="Compact"/>
              <w:jc w:val="left"/>
            </w:pPr>
            <w:r>
              <w:t xml:space="preserve">catalogue Sheet 3 R32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care_instructions</w:t>
            </w:r>
          </w:p>
        </w:tc>
        <w:tc>
          <w:p>
            <w:pPr>
              <w:pStyle w:val="Compact"/>
              <w:jc w:val="left"/>
            </w:pPr>
            <w:r>
              <w:t xml:space="preserve">String(500)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repair_instructions</w:t>
            </w:r>
          </w:p>
        </w:tc>
        <w:tc>
          <w:p>
            <w:pPr>
              <w:pStyle w:val="Compact"/>
              <w:jc w:val="left"/>
            </w:pPr>
            <w:r>
              <w:t xml:space="preserve">String(500)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disposal_instructions</w:t>
            </w:r>
          </w:p>
        </w:tc>
        <w:tc>
          <w:p>
            <w:pPr>
              <w:pStyle w:val="Compact"/>
              <w:jc w:val="left"/>
            </w:pPr>
            <w:r>
              <w:t xml:space="preserve">String(500)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country_of_origin</w:t>
            </w:r>
          </w:p>
        </w:tc>
        <w:tc>
          <w:p>
            <w:pPr>
              <w:pStyle w:val="Compact"/>
              <w:jc w:val="left"/>
            </w:pPr>
            <w:r>
              <w:t xml:space="preserve">CountryISO2</w:t>
            </w:r>
          </w:p>
        </w:tc>
        <w:tc>
          <w:p>
            <w:pPr>
              <w:pStyle w:val="Compact"/>
              <w:jc w:val="left"/>
            </w:pPr>
            <w:r>
              <w:t xml:space="preserve">high-level origin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substances_of_concern</w:t>
            </w:r>
          </w:p>
        </w:tc>
        <w:tc>
          <w:p>
            <w:pPr>
              <w:pStyle w:val="Compact"/>
              <w:jc w:val="left"/>
            </w:pPr>
            <w:r>
              <w:t xml:space="preserve">String(500)</w:t>
            </w:r>
          </w:p>
        </w:tc>
        <w:tc>
          <w:p>
            <w:pPr>
              <w:pStyle w:val="Compact"/>
              <w:jc w:val="left"/>
            </w:pPr>
            <w:r>
              <w:t xml:space="preserve">REACH / SCIP text (Sheet 3 R37)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espr_compliance</w:t>
            </w:r>
          </w:p>
        </w:tc>
        <w:tc>
          <w:p>
            <w:pPr>
              <w:pStyle w:val="Compact"/>
              <w:jc w:val="left"/>
            </w:pPr>
            <w:r>
              <w:t xml:space="preserve">ESPRComplianceStatus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ProductStatus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</w:tr>
    </w:tbl>
    <w:bookmarkEnd w:id="27"/>
    <w:bookmarkStart w:id="28" w:name="productvariants"/>
    <w:p>
      <w:pPr>
        <w:pStyle w:val="Heading3"/>
      </w:pPr>
      <w:r>
        <w:t xml:space="preserve">ProductVariants</w:t>
      </w:r>
    </w:p>
    <w:p>
      <w:pPr>
        <w:pStyle w:val="FirstParagraph"/>
      </w:pPr>
      <w:r>
        <w:t xml:space="preserve">n:1 to Products. A variant captures color/size/SKU and identification at variant level.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Products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>
            <w:pPr>
              <w:pStyle w:val="Compact"/>
              <w:jc w:val="left"/>
            </w:pPr>
            <w:r>
              <w:t xml:space="preserve">String(40)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>
            <w:pPr>
              <w:pStyle w:val="Compact"/>
              <w:jc w:val="left"/>
            </w:pPr>
            <w:r>
              <w:t xml:space="preserve">String(20)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p>
            <w:pPr>
              <w:pStyle w:val="Compact"/>
              <w:jc w:val="left"/>
            </w:pPr>
            <w:r>
              <w:t xml:space="preserve">String(40)</w:t>
            </w:r>
          </w:p>
        </w:tc>
        <w:tc>
          <w:p>
            <w:pPr>
              <w:pStyle w:val="Compact"/>
              <w:jc w:val="left"/>
            </w:pPr>
            <w:r>
              <w:t xml:space="preserve">UNIQUE per product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gtin</w:t>
            </w:r>
          </w:p>
        </w:tc>
        <w:tc>
          <w:p>
            <w:pPr>
              <w:pStyle w:val="Compact"/>
              <w:jc w:val="left"/>
            </w:pPr>
            <w:r>
              <w:t xml:space="preserve">GTIN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VariantStatus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</w:tr>
    </w:tbl>
    <w:bookmarkEnd w:id="28"/>
    <w:bookmarkStart w:id="29" w:name="batches"/>
    <w:p>
      <w:pPr>
        <w:pStyle w:val="Heading3"/>
      </w:pPr>
      <w:r>
        <w:t xml:space="preserve">Batches</w:t>
      </w:r>
    </w:p>
    <w:p>
      <w:pPr>
        <w:pStyle w:val="FirstParagraph"/>
      </w:pPr>
      <w:r>
        <w:t xml:space="preserve">n:1 to ProductVariants. Captures production-time information (factory, country, CO₂).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ProductVariants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batch_number</w:t>
            </w:r>
          </w:p>
        </w:tc>
        <w:tc>
          <w:p>
            <w:pPr>
              <w:pStyle w:val="Compact"/>
              <w:jc w:val="left"/>
            </w:pPr>
            <w:r>
              <w:t xml:space="preserve">String(40)</w:t>
            </w:r>
          </w:p>
        </w:tc>
        <w:tc>
          <w:p>
            <w:pPr>
              <w:pStyle w:val="Compact"/>
              <w:jc w:val="left"/>
            </w:pPr>
            <w:r>
              <w:t xml:space="preserve">UNIQUE per variant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production_date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factory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BusinessPartners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supplier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BusinessPartners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country_of_origin</w:t>
            </w:r>
          </w:p>
        </w:tc>
        <w:tc>
          <w:p>
            <w:pPr>
              <w:pStyle w:val="Compact"/>
              <w:jc w:val="left"/>
            </w:pPr>
            <w:r>
              <w:t xml:space="preserve">CountryISO2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production_stage</w:t>
            </w:r>
          </w:p>
        </w:tc>
        <w:tc>
          <w:p>
            <w:pPr>
              <w:pStyle w:val="Compact"/>
              <w:jc w:val="left"/>
            </w:pPr>
            <w:r>
              <w:t xml:space="preserve">String(60)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co2_footprint_kg</w:t>
            </w:r>
          </w:p>
        </w:tc>
        <w:tc>
          <w:p>
            <w:pPr>
              <w:pStyle w:val="Compact"/>
              <w:jc w:val="left"/>
            </w:pPr>
            <w:r>
              <w:t xml:space="preserve">Decimal(10,3)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recycled_content_pct</w:t>
            </w:r>
          </w:p>
        </w:tc>
        <w:tc>
          <w:p>
            <w:pPr>
              <w:pStyle w:val="Compact"/>
              <w:jc w:val="left"/>
            </w:pPr>
            <w:r>
              <w:t xml:space="preserve">Decimal(5,2)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BatchStatus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</w:tr>
    </w:tbl>
    <w:bookmarkEnd w:id="29"/>
    <w:bookmarkStart w:id="30" w:name="productitems"/>
    <w:p>
      <w:pPr>
        <w:pStyle w:val="Heading3"/>
      </w:pPr>
      <w:r>
        <w:t xml:space="preserve">ProductItems</w:t>
      </w:r>
    </w:p>
    <w:p>
      <w:pPr>
        <w:pStyle w:val="FirstParagraph"/>
      </w:pPr>
      <w:r>
        <w:t xml:space="preserve">The serialised, uniquely identifiable physical item. Each item gets its own DPP.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Batches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serial_number</w:t>
            </w:r>
          </w:p>
        </w:tc>
        <w:tc>
          <w:p>
            <w:pPr>
              <w:pStyle w:val="Compact"/>
              <w:jc w:val="left"/>
            </w:pPr>
            <w:r>
              <w:t xml:space="preserve">String(40)</w:t>
            </w:r>
          </w:p>
        </w:tc>
        <w:tc>
          <w:p>
            <w:pPr>
              <w:pStyle w:val="Compact"/>
              <w:jc w:val="left"/>
            </w:pPr>
            <w:r>
              <w:t xml:space="preserve">UNIQUE per 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upi</w:t>
            </w:r>
          </w:p>
        </w:tc>
        <w:tc>
          <w:p>
            <w:pPr>
              <w:pStyle w:val="Compact"/>
              <w:jc w:val="left"/>
            </w:pPr>
            <w:r>
              <w:t xml:space="preserve">String(60)</w:t>
            </w:r>
          </w:p>
        </w:tc>
        <w:tc>
          <w:p>
            <w:pPr>
              <w:pStyle w:val="Compact"/>
              <w:jc w:val="left"/>
            </w:pPr>
            <w:r>
              <w:t xml:space="preserve">UNIQUE global — Unique Product Identity (catalogue R61)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item_status</w:t>
            </w:r>
          </w:p>
        </w:tc>
        <w:tc>
          <w:p>
            <w:pPr>
              <w:pStyle w:val="Compact"/>
              <w:jc w:val="left"/>
            </w:pPr>
            <w:r>
              <w:t xml:space="preserve">ItemStatus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created_date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DPPs</w:t>
            </w:r>
          </w:p>
        </w:tc>
        <w:tc>
          <w:p>
            <w:pPr>
              <w:pStyle w:val="Compact"/>
              <w:jc w:val="left"/>
            </w:pPr>
            <w:r>
              <w:t xml:space="preserve">linked after</w:t>
            </w:r>
            <w:r>
              <w:t xml:space="preserve"> </w:t>
            </w:r>
            <w:r>
              <w:rPr>
                <w:rStyle w:val="VerbatimChar"/>
              </w:rPr>
              <w:t xml:space="preserve">publishDPP</w:t>
            </w:r>
          </w:p>
        </w:tc>
      </w:tr>
    </w:tbl>
    <w:bookmarkEnd w:id="30"/>
    <w:bookmarkStart w:id="31" w:name="productboms"/>
    <w:p>
      <w:pPr>
        <w:pStyle w:val="Heading3"/>
      </w:pPr>
      <w:r>
        <w:t xml:space="preserve">ProductBOMs</w:t>
      </w:r>
    </w:p>
    <w:p>
      <w:pPr>
        <w:pStyle w:val="FirstParagraph"/>
      </w:pPr>
      <w:r>
        <w:t xml:space="preserve">Bill of Materials: an edge between a parent Product and a component Product. The component is</w:t>
      </w:r>
      <w:r>
        <w:t xml:space="preserve"> </w:t>
      </w:r>
      <w:r>
        <w:rPr>
          <w:bCs/>
          <w:b/>
        </w:rPr>
        <w:t xml:space="preserve">also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Products</w:t>
      </w:r>
      <w:r>
        <w:rPr>
          <w:bCs/>
          <w:b/>
        </w:rPr>
        <w:t xml:space="preserve"> </w:t>
      </w:r>
      <w:r>
        <w:rPr>
          <w:bCs/>
          <w:b/>
        </w:rPr>
        <w:t xml:space="preserve">row</w:t>
      </w:r>
      <w:r>
        <w:t xml:space="preserve">, so it can carry its own variants/batches/items/DPPs.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Products</w:t>
            </w:r>
          </w:p>
        </w:tc>
        <w:tc>
          <w:p>
            <w:pPr>
              <w:pStyle w:val="Compact"/>
              <w:jc w:val="left"/>
            </w:pPr>
            <w:r>
              <w:t xml:space="preserve">not null — finished/parent product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Products</w:t>
            </w:r>
          </w:p>
        </w:tc>
        <w:tc>
          <w:p>
            <w:pPr>
              <w:pStyle w:val="Compact"/>
              <w:jc w:val="left"/>
            </w:pPr>
            <w:r>
              <w:t xml:space="preserve">not null — material/component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p>
            <w:pPr>
              <w:pStyle w:val="Compact"/>
              <w:jc w:val="left"/>
            </w:pPr>
            <w:r>
              <w:t xml:space="preserve">Decimal(10,3)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p>
            <w:pPr>
              <w:pStyle w:val="Compact"/>
              <w:jc w:val="left"/>
            </w:pPr>
            <w:r>
              <w:t xml:space="preserve">String(8)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component_role</w:t>
            </w:r>
          </w:p>
        </w:tc>
        <w:tc>
          <w:p>
            <w:pPr>
              <w:pStyle w:val="Compact"/>
              <w:jc w:val="left"/>
            </w:pPr>
            <w:r>
              <w:t xml:space="preserve">String(60)</w:t>
            </w:r>
          </w:p>
        </w:tc>
        <w:tc>
          <w:p>
            <w:pPr>
              <w:pStyle w:val="Compact"/>
              <w:jc w:val="left"/>
            </w:pPr>
            <w:r>
              <w:t xml:space="preserve">e.g. </w:t>
            </w:r>
            <w:r>
              <w:t xml:space="preserve">“</w:t>
            </w:r>
            <w:r>
              <w:t xml:space="preserve">Main fabric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is_mandatory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 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linked_dpp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DPPs</w:t>
            </w:r>
          </w:p>
        </w:tc>
        <w:tc>
          <w:p>
            <w:pPr>
              <w:pStyle w:val="Compact"/>
              <w:jc w:val="left"/>
            </w:pPr>
            <w:r>
              <w:t xml:space="preserve">optional link to a material DPP (US4.9)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BOMStatus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</w:tr>
    </w:tbl>
    <w:p>
      <w:pPr>
        <w:pStyle w:val="BodyText"/>
      </w:pPr>
      <w:r>
        <w:t xml:space="preserve">UNIQUE on</w:t>
      </w:r>
      <w:r>
        <w:t xml:space="preserve"> </w:t>
      </w:r>
      <w:r>
        <w:rPr>
          <w:rStyle w:val="VerbatimChar"/>
        </w:rPr>
        <w:t xml:space="preserve">(parent, component)</w:t>
      </w:r>
      <w:r>
        <w:t xml:space="preserve">. Self-loops and transitive cycles are rejected by handler.</w:t>
      </w:r>
    </w:p>
    <w:bookmarkEnd w:id="31"/>
    <w:bookmarkEnd w:id="32"/>
    <w:bookmarkStart w:id="35" w:name="digital-product-passport-dpp.cds"/>
    <w:p>
      <w:pPr>
        <w:pStyle w:val="Heading2"/>
      </w:pPr>
      <w:r>
        <w:t xml:space="preserve">1.4 Digital Product Passport (</w:t>
      </w:r>
      <w:r>
        <w:rPr>
          <w:rStyle w:val="VerbatimChar"/>
        </w:rPr>
        <w:t xml:space="preserve">dpp.cds</w:t>
      </w:r>
      <w:r>
        <w:t xml:space="preserve">)</w:t>
      </w:r>
    </w:p>
    <w:bookmarkStart w:id="33" w:name="dpps"/>
    <w:p>
      <w:pPr>
        <w:pStyle w:val="Heading3"/>
      </w:pPr>
      <w:r>
        <w:t xml:space="preserve">DPPs</w:t>
      </w:r>
    </w:p>
    <w:p>
      <w:pPr>
        <w:pStyle w:val="FirstParagraph"/>
      </w:pPr>
      <w:r>
        <w:t xml:space="preserve">The central passport entity. Item-level by default but supports model- and batch-granularity for non-serialised products.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520"/>
        <w:gridCol w:w="2160"/>
        <w:gridCol w:w="3240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Products</w:t>
            </w:r>
          </w:p>
        </w:tc>
        <w:tc>
          <w:p>
            <w:pPr>
              <w:pStyle w:val="Compact"/>
              <w:jc w:val="left"/>
            </w:pPr>
            <w:r>
              <w:t xml:space="preserve">not null — always anchored on the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ProductItems</w:t>
            </w:r>
          </w:p>
        </w:tc>
        <w:tc>
          <w:p>
            <w:pPr>
              <w:pStyle w:val="Compact"/>
              <w:jc w:val="left"/>
            </w:pPr>
            <w:r>
              <w:t xml:space="preserve">optional — required for item-level DPPs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granularity</w:t>
            </w:r>
          </w:p>
        </w:tc>
        <w:tc>
          <w:p>
            <w:pPr>
              <w:pStyle w:val="Compact"/>
              <w:jc w:val="left"/>
            </w:pPr>
            <w:r>
              <w:t xml:space="preserve">Granularity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dpp_type</w:t>
            </w:r>
          </w:p>
        </w:tc>
        <w:tc>
          <w:p>
            <w:pPr>
              <w:pStyle w:val="Compact"/>
              <w:jc w:val="left"/>
            </w:pPr>
            <w:r>
              <w:t xml:space="preserve">DPPType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DPPStatus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visibility</w:t>
            </w:r>
          </w:p>
        </w:tc>
        <w:tc>
          <w:p>
            <w:pPr>
              <w:pStyle w:val="Compact"/>
              <w:jc w:val="left"/>
            </w:pPr>
            <w:r>
              <w:t xml:space="preserve">Visibility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current_version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 1, incremented on re-publish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qr_token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UNIQUE, HMAC-signed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qr_payload_url</w:t>
            </w:r>
          </w:p>
        </w:tc>
        <w:tc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p>
            <w:pPr>
              <w:pStyle w:val="Compact"/>
              <w:jc w:val="left"/>
            </w:pPr>
            <w:r>
              <w:t xml:space="preserve">encoded into the QR 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public_url</w:t>
            </w:r>
          </w:p>
        </w:tc>
        <w:tc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p>
            <w:pPr>
              <w:pStyle w:val="Compact"/>
              <w:jc w:val="left"/>
            </w:pPr>
            <w:r>
              <w:t xml:space="preserve">stable direct link to the DPP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approved_at, published_at, archived_at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lifecycle markers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last_updated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aggregated_snapshot</w:t>
            </w:r>
          </w:p>
        </w:tc>
        <w:tc>
          <w:p>
            <w:pPr>
              <w:pStyle w:val="Compact"/>
              <w:jc w:val="left"/>
            </w:pPr>
            <w:r>
              <w:t xml:space="preserve">LargeString</w:t>
            </w:r>
          </w:p>
        </w:tc>
        <w:tc>
          <w:p>
            <w:pPr>
              <w:pStyle w:val="Compact"/>
              <w:jc w:val="left"/>
            </w:pPr>
            <w:r>
              <w:t xml:space="preserve">JSON snapshot built on</w:t>
            </w:r>
            <w:r>
              <w:t xml:space="preserve"> </w:t>
            </w:r>
            <w:r>
              <w:rPr>
                <w:rStyle w:val="VerbatimChar"/>
              </w:rPr>
              <w:t xml:space="preserve">publishDPP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storytelling</w:t>
            </w:r>
          </w:p>
        </w:tc>
        <w:tc>
          <w:p>
            <w:pPr>
              <w:pStyle w:val="Compact"/>
              <w:jc w:val="left"/>
            </w:pPr>
            <w:r>
              <w:t xml:space="preserve">LargeString</w:t>
            </w:r>
          </w:p>
        </w:tc>
        <w:tc>
          <w:p>
            <w:pPr>
              <w:pStyle w:val="Compact"/>
              <w:jc w:val="left"/>
            </w:pPr>
            <w:r>
              <w:t xml:space="preserve">optional JSON array of</w:t>
            </w:r>
            <w:r>
              <w:t xml:space="preserve"> </w:t>
            </w:r>
            <w:r>
              <w:rPr>
                <w:rStyle w:val="VerbatimChar"/>
              </w:rPr>
              <w:t xml:space="preserve">{title, body, media_url, media_type}</w:t>
            </w:r>
          </w:p>
        </w:tc>
      </w:tr>
    </w:tbl>
    <w:bookmarkEnd w:id="33"/>
    <w:bookmarkStart w:id="34" w:name="qrcodes"/>
    <w:p>
      <w:pPr>
        <w:pStyle w:val="Heading3"/>
      </w:pPr>
      <w:r>
        <w:t xml:space="preserve">QRCodes</w:t>
      </w:r>
    </w:p>
    <w:p>
      <w:pPr>
        <w:pStyle w:val="FirstParagraph"/>
      </w:pPr>
      <w:r>
        <w:t xml:space="preserve">History of every QR token ever minted for a DPP. The most recent row has</w:t>
      </w:r>
      <w:r>
        <w:t xml:space="preserve"> </w:t>
      </w:r>
      <w:r>
        <w:rPr>
          <w:rStyle w:val="VerbatimChar"/>
        </w:rPr>
        <w:t xml:space="preserve">status='active'</w:t>
      </w:r>
      <w:r>
        <w:t xml:space="preserve">; previous rows are kept with</w:t>
      </w:r>
      <w:r>
        <w:t xml:space="preserve"> </w:t>
      </w:r>
      <w:r>
        <w:rPr>
          <w:rStyle w:val="VerbatimChar"/>
        </w:rPr>
        <w:t xml:space="preserve">status='replaced'</w:t>
      </w:r>
      <w:r>
        <w:t xml:space="preserve"> </w:t>
      </w:r>
      <w:r>
        <w:t xml:space="preserve">for traceability (US6.8).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DPPs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qr_value</w:t>
            </w:r>
          </w:p>
        </w:tc>
        <w:tc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p>
            <w:pPr>
              <w:pStyle w:val="Compact"/>
              <w:jc w:val="left"/>
            </w:pPr>
            <w:r>
              <w:t xml:space="preserve">encoded URL on the physical label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qr_image_url</w:t>
            </w:r>
          </w:p>
        </w:tc>
        <w:tc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p>
            <w:pPr>
              <w:pStyle w:val="Compact"/>
              <w:jc w:val="left"/>
            </w:pPr>
            <w:r>
              <w:t xml:space="preserve">optional pointer to a rendered 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QRCodeStatus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replaced_at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/>
        </w:tc>
      </w:tr>
    </w:tbl>
    <w:bookmarkEnd w:id="34"/>
    <w:bookmarkEnd w:id="35"/>
    <w:bookmarkStart w:id="36" w:name="uniqueness-and-integrity-constraints"/>
    <w:p>
      <w:pPr>
        <w:pStyle w:val="Heading2"/>
      </w:pPr>
      <w:r>
        <w:t xml:space="preserve">1.5 Uniqueness and Integrity Constraints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Organizations.tenant_id</w:t>
      </w:r>
      <w:r>
        <w:t xml:space="preserve"> </w:t>
      </w:r>
      <w:r>
        <w:t xml:space="preserve">UNIQUE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Users (email, organization)</w:t>
      </w:r>
      <w:r>
        <w:t xml:space="preserve"> </w:t>
      </w:r>
      <w:r>
        <w:t xml:space="preserve">UNIQUE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BusinessPartnerRoles (partner, role)</w:t>
      </w:r>
      <w:r>
        <w:t xml:space="preserve"> </w:t>
      </w:r>
      <w:r>
        <w:t xml:space="preserve">UNIQUE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Products (gtin, owning_organization)</w:t>
      </w:r>
      <w:r>
        <w:t xml:space="preserve"> </w:t>
      </w:r>
      <w:r>
        <w:t xml:space="preserve">UNIQUE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ProductVariants (sku, product)</w:t>
      </w:r>
      <w:r>
        <w:t xml:space="preserve"> </w:t>
      </w:r>
      <w:r>
        <w:t xml:space="preserve">UNIQUE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Batches (batch_number, variant)</w:t>
      </w:r>
      <w:r>
        <w:t xml:space="preserve"> </w:t>
      </w:r>
      <w:r>
        <w:t xml:space="preserve">UNIQUE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ProductItems.upi</w:t>
      </w:r>
      <w:r>
        <w:t xml:space="preserve"> </w:t>
      </w:r>
      <w:r>
        <w:t xml:space="preserve">UNIQUE (global)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ProductItems (serial_number, batch)</w:t>
      </w:r>
      <w:r>
        <w:t xml:space="preserve"> </w:t>
      </w:r>
      <w:r>
        <w:t xml:space="preserve">UNIQUE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ProductBOMs (parent, component)</w:t>
      </w:r>
      <w:r>
        <w:t xml:space="preserve"> </w:t>
      </w:r>
      <w:r>
        <w:t xml:space="preserve">UNIQUE — no duplicate BOM edges, no self-loops, no cycles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DPPs.qr_token</w:t>
      </w:r>
      <w:r>
        <w:t xml:space="preserve"> </w:t>
      </w:r>
      <w:r>
        <w:t xml:space="preserve">UNIQUE</w:t>
      </w:r>
    </w:p>
    <w:bookmarkEnd w:id="36"/>
    <w:bookmarkEnd w:id="37"/>
    <w:bookmarkStart w:id="51" w:name="architecture-diagrams"/>
    <w:p>
      <w:pPr>
        <w:pStyle w:val="Heading1"/>
      </w:pPr>
      <w:r>
        <w:t xml:space="preserve">2. Architecture Diagrams</w:t>
      </w:r>
    </w:p>
    <w:bookmarkStart w:id="39" w:name="software-architecture"/>
    <w:p>
      <w:pPr>
        <w:pStyle w:val="Heading2"/>
      </w:pPr>
      <w:r>
        <w:t xml:space="preserve">2.1 Software Architecture</w:t>
      </w:r>
    </w:p>
    <w:p>
      <w:pPr>
        <w:pStyle w:val="FirstParagraph"/>
      </w:pPr>
      <w:r>
        <w:t xml:space="preserve">Three client classes (internal company users, public auditor/HTTP-clients, and anonymous consumers) connect to a CAP runtime hosted on SAP BTP Cloud Foundry. Authenticated traffic flows through the Application Router and XSUAA; the public consumer route bypasses authentication and is mounted directly on the Express bootstrap. Persistence targets SQLite for local development and SAP HANA Cloud in production.</w:t>
      </w:r>
    </w:p>
    <w:p>
      <w:pPr>
        <w:pStyle w:val="CaptionedFigure"/>
      </w:pPr>
      <w:r>
        <w:drawing>
          <wp:inline>
            <wp:extent cx="5334000" cy="2335771"/>
            <wp:effectExtent b="0" l="0" r="0" t="0"/>
            <wp:docPr descr="Software architecture" title="" id="1" name="Picture"/>
            <a:graphic>
              <a:graphicData uri="http://schemas.openxmlformats.org/drawingml/2006/picture">
                <pic:pic>
                  <pic:nvPicPr>
                    <pic:cNvPr descr="diagrams/software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5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Software architecture</w:t>
      </w:r>
    </w:p>
    <w:p>
      <w:pPr>
        <w:pStyle w:val="BodyText"/>
      </w:pPr>
      <w:r>
        <w:rPr>
          <w:bCs/>
          <w:b/>
        </w:rPr>
        <w:t xml:space="preserve">Component responsibilities.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Application Router</w:t>
      </w:r>
      <w:r>
        <w:t xml:space="preserve"> </w:t>
      </w:r>
      <w:r>
        <w:t xml:space="preserve">— terminates user sessions and forwards JWTs to CAP services (production).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XSUAA</w:t>
      </w:r>
      <w:r>
        <w:t xml:space="preserve"> </w:t>
      </w:r>
      <w:r>
        <w:t xml:space="preserve">— issues OAuth2 JWTs and exposes role-template-driven scopes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advanced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DPPService</w:t>
      </w:r>
      <w:r>
        <w:t xml:space="preserve"> </w:t>
      </w:r>
      <w:r>
        <w:t xml:space="preserve">— tenant-scoped CRUD for the 11 catalogue entities, plus DPP-lifecycle actions and Excel/PDF actions.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Handler</w:t>
      </w:r>
      <w:r>
        <w:t xml:space="preserve"> </w:t>
      </w:r>
      <w:r>
        <w:t xml:space="preserve">— anonymous consumer route serving a visibility-filtered Consumer DTO and the QR PNG.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Handler modules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product-handlers</w:t>
      </w:r>
      <w:r>
        <w:t xml:space="preserve"> </w:t>
      </w:r>
      <w:r>
        <w:t xml:space="preserve">(defaults, BOM cycle guard),</w:t>
      </w:r>
      <w:r>
        <w:t xml:space="preserve"> </w:t>
      </w:r>
      <w:r>
        <w:rPr>
          <w:rStyle w:val="VerbatimChar"/>
        </w:rPr>
        <w:t xml:space="preserve">dpp-handlers</w:t>
      </w:r>
      <w:r>
        <w:t xml:space="preserve"> </w:t>
      </w:r>
      <w:r>
        <w:t xml:space="preserve">(workflow + snapshot + QR rotation),</w:t>
      </w:r>
      <w:r>
        <w:t xml:space="preserve"> </w:t>
      </w:r>
      <w:r>
        <w:rPr>
          <w:rStyle w:val="VerbatimChar"/>
        </w:rPr>
        <w:t xml:space="preserve">import-handlers</w:t>
      </w:r>
      <w:r>
        <w:t xml:space="preserve"> </w:t>
      </w:r>
      <w:r>
        <w:t xml:space="preserve">(XLSX → UPSERT),</w:t>
      </w:r>
      <w:r>
        <w:t xml:space="preserve"> </w:t>
      </w:r>
      <w:r>
        <w:rPr>
          <w:rStyle w:val="VerbatimChar"/>
        </w:rPr>
        <w:t xml:space="preserve">export-handlers</w:t>
      </w:r>
      <w:r>
        <w:t xml:space="preserve"> </w:t>
      </w:r>
      <w:r>
        <w:t xml:space="preserve">(XLSX writer),</w:t>
      </w:r>
      <w:r>
        <w:t xml:space="preserve"> </w:t>
      </w:r>
      <w:r>
        <w:rPr>
          <w:rStyle w:val="VerbatimChar"/>
        </w:rPr>
        <w:t xml:space="preserve">pdf-handlers</w:t>
      </w:r>
      <w:r>
        <w:t xml:space="preserve"> </w:t>
      </w:r>
      <w:r>
        <w:t xml:space="preserve">(DPP-PDF + QR-Label),</w:t>
      </w:r>
      <w:r>
        <w:t xml:space="preserve"> </w:t>
      </w:r>
      <w:r>
        <w:rPr>
          <w:rStyle w:val="VerbatimChar"/>
        </w:rPr>
        <w:t xml:space="preserve">public-handler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Lib modules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token.js</w:t>
      </w:r>
      <w:r>
        <w:t xml:space="preserve"> </w:t>
      </w:r>
      <w:r>
        <w:t xml:space="preserve">(HMAC-SHA256),</w:t>
      </w:r>
      <w:r>
        <w:t xml:space="preserve"> </w:t>
      </w:r>
      <w:r>
        <w:rPr>
          <w:rStyle w:val="VerbatimChar"/>
        </w:rPr>
        <w:t xml:space="preserve">excel-templates.js</w:t>
      </w:r>
      <w:r>
        <w:t xml:space="preserve"> </w:t>
      </w:r>
      <w:r>
        <w:t xml:space="preserve">(column metadata + parser/validator),</w:t>
      </w:r>
      <w:r>
        <w:t xml:space="preserve"> </w:t>
      </w:r>
      <w:r>
        <w:rPr>
          <w:rStyle w:val="VerbatimChar"/>
        </w:rPr>
        <w:t xml:space="preserve">pdf-renderer.js</w:t>
      </w:r>
      <w:r>
        <w:t xml:space="preserve"> </w:t>
      </w:r>
      <w:r>
        <w:t xml:space="preserve">(PDFKit + qrcode).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Persistence</w:t>
      </w:r>
      <w:r>
        <w:t xml:space="preserve"> </w:t>
      </w:r>
      <w:r>
        <w:t xml:space="preserve">— SQLite locally, SAP HANA Cloud in production; the CDS model is portable across both.</w:t>
      </w:r>
    </w:p>
    <w:bookmarkEnd w:id="39"/>
    <w:bookmarkStart w:id="41" w:name="er-diagram-data-model"/>
    <w:p>
      <w:pPr>
        <w:pStyle w:val="Heading2"/>
      </w:pPr>
      <w:r>
        <w:t xml:space="preserve">2.2 ER Diagram (Data Model)</w:t>
      </w:r>
    </w:p>
    <w:p>
      <w:pPr>
        <w:pStyle w:val="FirstParagraph"/>
      </w:pPr>
      <w:r>
        <w:t xml:space="preserve">Organizations sit at the top of the master-data tree; they own Users, BusinessPartners, and Products. A Product fans out through ProductVariants → Batches → ProductItems, and each ProductItem owns a 1:1 DPP. The DPP keeps a history of QRCodes (latest = active). ProductBOMs link a parent Product to a component Product (back to the same entity), so the entire chain repeats recursively for materials and components.</w:t>
      </w:r>
    </w:p>
    <w:p>
      <w:pPr>
        <w:pStyle w:val="CaptionedFigure"/>
      </w:pPr>
      <w:r>
        <w:drawing>
          <wp:inline>
            <wp:extent cx="5334000" cy="13840533"/>
            <wp:effectExtent b="0" l="0" r="0" t="0"/>
            <wp:docPr descr="ER diagram" title="" id="1" name="Picture"/>
            <a:graphic>
              <a:graphicData uri="http://schemas.openxmlformats.org/drawingml/2006/picture">
                <pic:pic>
                  <pic:nvPicPr>
                    <pic:cNvPr descr="diagrams/er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40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 diagram</w:t>
      </w:r>
    </w:p>
    <w:p>
      <w:pPr>
        <w:pStyle w:val="BodyText"/>
      </w:pPr>
      <w:r>
        <w:rPr>
          <w:bCs/>
          <w:b/>
        </w:rPr>
        <w:t xml:space="preserve">Key entity attributes (compact view).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Organizations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(UNIQUE),</w:t>
      </w:r>
      <w:r>
        <w:t xml:space="preserve"> </w:t>
      </w:r>
      <w:r>
        <w:rPr>
          <w:rStyle w:val="VerbatimChar"/>
        </w:rPr>
        <w:t xml:space="preserve">legal_name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country_iso2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contact_email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Products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country_of_origin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substances_of_concern</w:t>
      </w:r>
      <w:r>
        <w:t xml:space="preserve">,</w:t>
      </w:r>
      <w:r>
        <w:t xml:space="preserve"> </w:t>
      </w:r>
      <w:r>
        <w:rPr>
          <w:rStyle w:val="VerbatimChar"/>
        </w:rPr>
        <w:t xml:space="preserve">espr_compliance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owning_organization</w:t>
      </w:r>
      <w:r>
        <w:t xml:space="preserve"> </w:t>
      </w:r>
      <w:r>
        <w:t xml:space="preserve">(FK).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ProductVariants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sku</w:t>
      </w:r>
      <w:r>
        <w:t xml:space="preserve"> </w:t>
      </w:r>
      <w:r>
        <w:t xml:space="preserve">(UNIQUE per product),</w:t>
      </w:r>
      <w:r>
        <w:t xml:space="preserve"> </w:t>
      </w:r>
      <w:r>
        <w:rPr>
          <w:rStyle w:val="VerbatimChar"/>
        </w:rPr>
        <w:t xml:space="preserve">gtin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Batches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variant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batch_number</w:t>
      </w:r>
      <w:r>
        <w:t xml:space="preserve"> </w:t>
      </w:r>
      <w:r>
        <w:t xml:space="preserve">(UNIQUE per variant),</w:t>
      </w:r>
      <w:r>
        <w:t xml:space="preserve"> </w:t>
      </w:r>
      <w:r>
        <w:rPr>
          <w:rStyle w:val="VerbatimChar"/>
        </w:rPr>
        <w:t xml:space="preserve">production_date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/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country_of_origin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co2_footprint_kg</w:t>
      </w:r>
      <w:r>
        <w:t xml:space="preserve">,</w:t>
      </w:r>
      <w:r>
        <w:t xml:space="preserve"> </w:t>
      </w:r>
      <w:r>
        <w:rPr>
          <w:rStyle w:val="VerbatimChar"/>
        </w:rPr>
        <w:t xml:space="preserve">recycled_content_pct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ProductItems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serial_number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upi</w:t>
      </w:r>
      <w:r>
        <w:t xml:space="preserve"> </w:t>
      </w:r>
      <w:r>
        <w:t xml:space="preserve">(UNIQUE),</w:t>
      </w:r>
      <w:r>
        <w:t xml:space="preserve"> </w:t>
      </w:r>
      <w:r>
        <w:rPr>
          <w:rStyle w:val="VerbatimChar"/>
        </w:rPr>
        <w:t xml:space="preserve">item_status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dpp</w:t>
      </w:r>
      <w:r>
        <w:t xml:space="preserve"> </w:t>
      </w:r>
      <w:r>
        <w:t xml:space="preserve">(FK).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ProductBOMs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linked_dpp</w:t>
      </w:r>
      <w:r>
        <w:t xml:space="preserve"> </w:t>
      </w:r>
      <w:r>
        <w:t xml:space="preserve">(FK); UNIQUE on the edge, no cycles allowed.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DPPs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qr_token</w:t>
      </w:r>
      <w:r>
        <w:t xml:space="preserve"> </w:t>
      </w:r>
      <w:r>
        <w:t xml:space="preserve">(UNIQUE),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aggregated_snapshot</w:t>
      </w:r>
      <w:r>
        <w:t xml:space="preserve"> </w:t>
      </w:r>
      <w:r>
        <w:t xml:space="preserve">(JSON),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archived_at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QRCodes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dpp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qr_value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invalid</w:t>
      </w:r>
      <w:r>
        <w:t xml:space="preserve">/</w:t>
      </w:r>
      <w:r>
        <w:rPr>
          <w:rStyle w:val="VerbatimChar"/>
        </w:rPr>
        <w:t xml:space="preserve">replaced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replaced_at</w:t>
      </w:r>
      <w:r>
        <w:t xml:space="preserve">.</w:t>
      </w:r>
    </w:p>
    <w:bookmarkEnd w:id="41"/>
    <w:bookmarkStart w:id="43" w:name="dpp-lifecycle-state-machine"/>
    <w:p>
      <w:pPr>
        <w:pStyle w:val="Heading2"/>
      </w:pPr>
      <w:r>
        <w:t xml:space="preserve">2.3 DPP Lifecycle (State Machine)</w:t>
      </w:r>
    </w:p>
    <w:p>
      <w:pPr>
        <w:pStyle w:val="FirstParagraph"/>
      </w:pPr>
      <w:r>
        <w:t xml:space="preserve">DPP status moves from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(or optionally</w:t>
      </w:r>
      <w:r>
        <w:t xml:space="preserve"> </w:t>
      </w:r>
      <w:r>
        <w:rPr>
          <w:rStyle w:val="VerbatimChar"/>
        </w:rPr>
        <w:t xml:space="preserve">in_review</w:t>
      </w:r>
      <w:r>
        <w:t xml:space="preserve">) 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. Re-publishing increments</w:t>
      </w:r>
      <w:r>
        <w:t xml:space="preserve"> </w:t>
      </w:r>
      <w:r>
        <w:rPr>
          <w:rStyle w:val="VerbatimChar"/>
        </w:rPr>
        <w:t xml:space="preserve">current_version</w:t>
      </w:r>
      <w:r>
        <w:t xml:space="preserve">. Any state can be moved to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. The catalogue mandates these five status values (Sheet 3 R79).</w:t>
      </w:r>
    </w:p>
    <w:p>
      <w:pPr>
        <w:pStyle w:val="CaptionedFigure"/>
      </w:pPr>
      <w:r>
        <w:drawing>
          <wp:inline>
            <wp:extent cx="5334000" cy="7121899"/>
            <wp:effectExtent b="0" l="0" r="0" t="0"/>
            <wp:docPr descr="DPP lifecycle" title="" id="1" name="Picture"/>
            <a:graphic>
              <a:graphicData uri="http://schemas.openxmlformats.org/drawingml/2006/picture">
                <pic:pic>
                  <pic:nvPicPr>
                    <pic:cNvPr descr="diagrams/dpp-lifecyc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2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DPP lifecycle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approveDPP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publishDPP</w:t>
      </w:r>
      <w:r>
        <w:t xml:space="preserve"> </w:t>
      </w:r>
      <w:r>
        <w:t xml:space="preserve">actions both invoke the inline validator</w:t>
      </w:r>
      <w:r>
        <w:t xml:space="preserve"> </w:t>
      </w:r>
      <w:r>
        <w:rPr>
          <w:rStyle w:val="VerbatimChar"/>
        </w:rPr>
        <w:t xml:space="preserve">checkDPPReady</w:t>
      </w:r>
      <w:r>
        <w:t xml:space="preserve">, which rejects with HTTP 400 if mandatory product or item fields are missing. On</w:t>
      </w:r>
      <w:r>
        <w:t xml:space="preserve"> </w:t>
      </w:r>
      <w:r>
        <w:rPr>
          <w:rStyle w:val="VerbatimChar"/>
        </w:rPr>
        <w:t xml:space="preserve">publishDPP</w:t>
      </w:r>
      <w:r>
        <w:t xml:space="preserve">, the handler additionally builds an aggregated JSON snapshot, stores it in</w:t>
      </w:r>
      <w:r>
        <w:t xml:space="preserve"> </w:t>
      </w:r>
      <w:r>
        <w:rPr>
          <w:rStyle w:val="VerbatimChar"/>
        </w:rPr>
        <w:t xml:space="preserve">DPPs.aggregated_snapshot</w:t>
      </w:r>
      <w:r>
        <w:t xml:space="preserve">, rotates the active QR (</w:t>
      </w:r>
      <w:r>
        <w:rPr>
          <w:rStyle w:val="VerbatimChar"/>
        </w:rPr>
        <w:t xml:space="preserve">status='active'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'replaced'</w:t>
      </w:r>
      <w:r>
        <w:t xml:space="preserve"> </w:t>
      </w:r>
      <w:r>
        <w:t xml:space="preserve">for the previous one, new active row inserted), and updates</w:t>
      </w:r>
      <w:r>
        <w:t xml:space="preserve"> </w:t>
      </w:r>
      <w:r>
        <w:rPr>
          <w:rStyle w:val="VerbatimChar"/>
        </w:rPr>
        <w:t xml:space="preserve">DPPs.qr_token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qr_payload_url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bookmarkEnd w:id="43"/>
    <w:bookmarkStart w:id="45" w:name="sprint-1-demo-workflow"/>
    <w:p>
      <w:pPr>
        <w:pStyle w:val="Heading2"/>
      </w:pPr>
      <w:r>
        <w:t xml:space="preserve">2.4 Sprint-1 Demo Workflow</w:t>
      </w:r>
    </w:p>
    <w:p>
      <w:pPr>
        <w:pStyle w:val="FirstParagraph"/>
      </w:pPr>
      <w:r>
        <w:t xml:space="preserve">The end-to-end happy-path sequence used as the MVP acceptance test (Epics document, Sprint-1 demo scenario). A company advanced user creates the supply-chain stack from Business Partner down to Item, then approves and publishes the DPP. The published QR code resolves anonymously to the Consumer DTO.</w:t>
      </w:r>
    </w:p>
    <w:p>
      <w:pPr>
        <w:pStyle w:val="CaptionedFigure"/>
      </w:pPr>
      <w:r>
        <w:drawing>
          <wp:inline>
            <wp:extent cx="5334000" cy="7461755"/>
            <wp:effectExtent b="0" l="0" r="0" t="0"/>
            <wp:docPr descr="Sprint-1 demo sequence" title="" id="1" name="Picture"/>
            <a:graphic>
              <a:graphicData uri="http://schemas.openxmlformats.org/drawingml/2006/picture">
                <pic:pic>
                  <pic:nvPicPr>
                    <pic:cNvPr descr="diagrams/sprint1-demo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61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Sprint-1 demo sequence</w:t>
      </w:r>
    </w:p>
    <w:p>
      <w:pPr>
        <w:pStyle w:val="BodyText"/>
      </w:pPr>
      <w:r>
        <w:rPr>
          <w:bCs/>
          <w:b/>
        </w:rPr>
        <w:t xml:space="preserve">Token format.</w:t>
      </w:r>
    </w:p>
    <w:p>
      <w:pPr>
        <w:pStyle w:val="SourceCode"/>
      </w:pPr>
      <w:r>
        <w:rPr>
          <w:rStyle w:val="VerbatimChar"/>
        </w:rPr>
        <w:t xml:space="preserve">&lt;uuid-v4&gt;.&lt;base64url(HMAC-SHA256(QR_TOKEN_HMAC_SECRET, uuid))&gt;</w:t>
      </w:r>
    </w:p>
    <w:p>
      <w:pPr>
        <w:pStyle w:val="FirstParagraph"/>
      </w:pPr>
      <w:r>
        <w:t xml:space="preserve">The HMAC prefix lets the public route reject forged tokens in constant time (</w:t>
      </w:r>
      <w:r>
        <w:rPr>
          <w:rStyle w:val="VerbatimChar"/>
        </w:rPr>
        <w:t xml:space="preserve">timingSafeEqual</w:t>
      </w:r>
      <w:r>
        <w:t xml:space="preserve">) before any database lookup. Sensitive fields (tenant, audit columns, internal counters) are intentionally excluded from the Consumer DTO.</w:t>
      </w:r>
    </w:p>
    <w:bookmarkEnd w:id="45"/>
    <w:bookmarkStart w:id="49" w:name="btp-deployment-architecture"/>
    <w:p>
      <w:pPr>
        <w:pStyle w:val="Heading2"/>
      </w:pPr>
      <w:r>
        <w:t xml:space="preserve">2.5 BTP Deployment Architecture</w:t>
      </w:r>
    </w:p>
    <w:p>
      <w:pPr>
        <w:pStyle w:val="FirstParagraph"/>
      </w:pPr>
      <w:r>
        <w:t xml:space="preserve">The deployment topology onto SAP BTP Cloud Foundry is maintained as a separate editable diagram in</w:t>
      </w:r>
      <w:r>
        <w:t xml:space="preserve"> </w:t>
      </w:r>
      <w:hyperlink r:id="rId46">
        <w:r>
          <w:rPr>
            <w:rStyle w:val="Hyperlink"/>
          </w:rPr>
          <w:t xml:space="preserve">diagrams/btp-architecture.drawio</w:t>
        </w:r>
      </w:hyperlink>
      <w:r>
        <w:t xml:space="preserve">. It can be opened in</w:t>
      </w:r>
      <w:r>
        <w:t xml:space="preserve"> </w:t>
      </w:r>
      <w:hyperlink r:id="rId47">
        <w:r>
          <w:rPr>
            <w:rStyle w:val="Hyperlink"/>
          </w:rPr>
          <w:t xml:space="preserve">diagrams.net</w:t>
        </w:r>
      </w:hyperlink>
      <w:r>
        <w:t xml:space="preserve"> </w:t>
      </w:r>
      <w:r>
        <w:t xml:space="preserve">or VS Code with the</w:t>
      </w:r>
      <w:r>
        <w:t xml:space="preserve"> </w:t>
      </w:r>
      <w:r>
        <w:rPr>
          <w:iCs/>
          <w:i/>
        </w:rPr>
        <w:t xml:space="preserve">Draw.io Integration</w:t>
      </w:r>
      <w:r>
        <w:t xml:space="preserve"> </w:t>
      </w:r>
      <w:r>
        <w:t xml:space="preserve">extension. See</w:t>
      </w:r>
      <w:r>
        <w:t xml:space="preserve"> </w:t>
      </w:r>
      <w:hyperlink r:id="rId48">
        <w:r>
          <w:rPr>
            <w:rStyle w:val="Hyperlink"/>
          </w:rPr>
          <w:t xml:space="preserve">diagrams/README.md</w:t>
        </w:r>
      </w:hyperlink>
      <w:r>
        <w:t xml:space="preserve"> </w:t>
      </w:r>
      <w:r>
        <w:t xml:space="preserve">for the swap-to-official-SAP-BTP-icons workflow.</w:t>
      </w:r>
    </w:p>
    <w:bookmarkEnd w:id="49"/>
    <w:bookmarkStart w:id="50" w:name="role-capability-matrix"/>
    <w:p>
      <w:pPr>
        <w:pStyle w:val="Heading2"/>
      </w:pPr>
      <w:r>
        <w:t xml:space="preserve">2.6 Role / Capability Matrix</w:t>
      </w:r>
    </w:p>
    <w:p>
      <w:pPr>
        <w:pStyle w:val="FirstParagraph"/>
      </w:pPr>
      <w:r>
        <w:t xml:space="preserve">Authorization is layered. The service annotation</w:t>
      </w:r>
      <w:r>
        <w:t xml:space="preserve"> </w:t>
      </w:r>
      <w:r>
        <w:rPr>
          <w:rStyle w:val="VerbatimChar"/>
        </w:rPr>
        <w:t xml:space="preserve">@requires</w:t>
      </w:r>
      <w:r>
        <w:t xml:space="preserve"> </w:t>
      </w:r>
      <w:r>
        <w:t xml:space="preserve">controls who can reach the service at all; per-entity</w:t>
      </w:r>
      <w:r>
        <w:t xml:space="preserve"> </w:t>
      </w:r>
      <w:r>
        <w:rPr>
          <w:rStyle w:val="VerbatimChar"/>
        </w:rPr>
        <w:t xml:space="preserve">@restrict</w:t>
      </w:r>
      <w:r>
        <w:t xml:space="preserve"> </w:t>
      </w:r>
      <w:r>
        <w:t xml:space="preserve">rules then combine the caller’s role with 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that pins each query to</w:t>
      </w:r>
      <w:r>
        <w:t xml:space="preserve"> </w:t>
      </w:r>
      <w:r>
        <w:rPr>
          <w:rStyle w:val="VerbatimChar"/>
        </w:rPr>
        <w:t xml:space="preserve">Organizations.tenant_id = $user.tenant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viewer</w:t>
            </w:r>
          </w:p>
        </w:tc>
        <w:tc>
          <w:p>
            <w:pPr>
              <w:pStyle w:val="Compact"/>
              <w:jc w:val="left"/>
            </w:pPr>
            <w:r>
              <w:t xml:space="preserve">public (no auth)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 tenant DPPs / Products / Batches / Items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/ update / delete master data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/ update ProductItems and DPPs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 / publish / archive DPP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 Users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Excel import (Products / Batches / BOM)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Excel / PDF export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 published, public-visible DPP via QR token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50"/>
    <w:bookmarkEnd w:id="51"/>
    <w:bookmarkStart w:id="52" w:name="endpoints"/>
    <w:p>
      <w:pPr>
        <w:pStyle w:val="Heading1"/>
      </w:pPr>
      <w:r>
        <w:t xml:space="preserve">3. Endpoints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184"/>
        <w:gridCol w:w="1638"/>
        <w:gridCol w:w="1638"/>
        <w:gridCol w:w="2457"/>
      </w:tblGrid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/odata/v4/dpp/$metadata</w:t>
            </w:r>
          </w:p>
        </w:tc>
        <w:tc>
          <w:p>
            <w:pPr>
              <w:pStyle w:val="Compact"/>
              <w:jc w:val="left"/>
            </w:pPr>
            <w:r>
              <w:t xml:space="preserve">XSUAA</w:t>
            </w:r>
          </w:p>
        </w:tc>
        <w:tc>
          <w:p>
            <w:pPr>
              <w:pStyle w:val="Compact"/>
              <w:jc w:val="left"/>
            </w:pPr>
            <w:r>
              <w:t xml:space="preserve">Service metadata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 / POST / PATCH / DELETE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/odata/v4/dpp/&lt;entity&gt;</w:t>
            </w:r>
          </w:p>
        </w:tc>
        <w:tc>
          <w:p>
            <w:pPr>
              <w:pStyle w:val="Compact"/>
              <w:jc w:val="left"/>
            </w:pPr>
            <w:r>
              <w:t xml:space="preserve">XSUAA, role-restricted</w:t>
            </w:r>
          </w:p>
        </w:tc>
        <w:tc>
          <w:p>
            <w:pPr>
              <w:pStyle w:val="Compact"/>
              <w:jc w:val="left"/>
            </w:pPr>
            <w:r>
              <w:t xml:space="preserve">CRUD on the 11 catalogue entities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/odata/v4/dpp/DPPs(id)/DPPService.approveDPP</w:t>
            </w:r>
          </w:p>
        </w:tc>
        <w:tc>
          <w:p>
            <w:pPr>
              <w:pStyle w:val="Compact"/>
              <w:jc w:val="left"/>
            </w:pPr>
            <w:r>
              <w:t xml:space="preserve">admin/advanced</w:t>
            </w:r>
          </w:p>
        </w:tc>
        <w:tc>
          <w:p>
            <w:pPr>
              <w:pStyle w:val="Compact"/>
              <w:jc w:val="left"/>
            </w:pPr>
            <w:r>
              <w:t xml:space="preserve">draft → approved (with validation)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/odata/v4/dpp/DPPs(id)/DPPService.publishDPP</w:t>
            </w:r>
          </w:p>
        </w:tc>
        <w:tc>
          <w:p>
            <w:pPr>
              <w:pStyle w:val="Compact"/>
              <w:jc w:val="left"/>
            </w:pPr>
            <w:r>
              <w:t xml:space="preserve">admin/advanced</w:t>
            </w:r>
          </w:p>
        </w:tc>
        <w:tc>
          <w:p>
            <w:pPr>
              <w:pStyle w:val="Compact"/>
              <w:jc w:val="left"/>
            </w:pPr>
            <w:r>
              <w:t xml:space="preserve">approved → published + snapshot + QR rotation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/odata/v4/dpp/DPPs(id)/DPPService.archiveDPP</w:t>
            </w:r>
          </w:p>
        </w:tc>
        <w:tc>
          <w:p>
            <w:pPr>
              <w:pStyle w:val="Compact"/>
              <w:jc w:val="left"/>
            </w:pPr>
            <w:r>
              <w:t xml:space="preserve">admin/advanced</w:t>
            </w:r>
          </w:p>
        </w:tc>
        <w:tc>
          <w:p>
            <w:pPr>
              <w:pStyle w:val="Compact"/>
              <w:jc w:val="left"/>
            </w:pPr>
            <w:r>
              <w:t xml:space="preserve">→ archived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/odata/v4/dpp/DPPs(id)/DPPService.regenerateQRToken</w:t>
            </w:r>
          </w:p>
        </w:tc>
        <w:tc>
          <w:p>
            <w:pPr>
              <w:pStyle w:val="Compact"/>
              <w:jc w:val="left"/>
            </w:pPr>
            <w:r>
              <w:t xml:space="preserve">admin/advanced</w:t>
            </w:r>
          </w:p>
        </w:tc>
        <w:tc>
          <w:p>
            <w:pPr>
              <w:pStyle w:val="Compact"/>
              <w:jc w:val="left"/>
            </w:pPr>
            <w:r>
              <w:t xml:space="preserve">new HMAC token, previous → replaced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/odata/v4/dpp/DPPs(id)/DPPService.generateQRCode</w:t>
            </w:r>
          </w:p>
        </w:tc>
        <w:tc>
          <w:p>
            <w:pPr>
              <w:pStyle w:val="Compact"/>
              <w:jc w:val="left"/>
            </w:pPr>
            <w:r>
              <w:t xml:space="preserve">all roles</w:t>
            </w:r>
          </w:p>
        </w:tc>
        <w:tc>
          <w:p>
            <w:pPr>
              <w:pStyle w:val="Compact"/>
              <w:jc w:val="left"/>
            </w:pPr>
            <w:r>
              <w:t xml:space="preserve">Base64 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/odata/v4/dpp/DPPs(id)/DPPService.exportDPPasPDF</w:t>
            </w:r>
          </w:p>
        </w:tc>
        <w:tc>
          <w:p>
            <w:pPr>
              <w:pStyle w:val="Compact"/>
              <w:jc w:val="left"/>
            </w:pPr>
            <w:r>
              <w:t xml:space="preserve">all roles</w:t>
            </w:r>
          </w:p>
        </w:tc>
        <w:tc>
          <w:p>
            <w:pPr>
              <w:pStyle w:val="Compact"/>
              <w:jc w:val="left"/>
            </w:pPr>
            <w:r>
              <w:t xml:space="preserve">DPP rendered as 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/odata/v4/dpp/DPPs(id)/DPPService.generateQRLabel</w:t>
            </w:r>
          </w:p>
        </w:tc>
        <w:tc>
          <w:p>
            <w:pPr>
              <w:pStyle w:val="Compact"/>
              <w:jc w:val="left"/>
            </w:pPr>
            <w:r>
              <w:t xml:space="preserve">all roles</w:t>
            </w:r>
          </w:p>
        </w:tc>
        <w:tc>
          <w:p>
            <w:pPr>
              <w:pStyle w:val="Compact"/>
              <w:jc w:val="left"/>
            </w:pPr>
            <w:r>
              <w:t xml:space="preserve">printable label 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/odata/v4/dpp/importProducts</w:t>
            </w:r>
          </w:p>
        </w:tc>
        <w:tc>
          <w:p>
            <w:pPr>
              <w:pStyle w:val="Compact"/>
              <w:jc w:val="left"/>
            </w:pPr>
            <w:r>
              <w:t xml:space="preserve">admin/advanced</w:t>
            </w:r>
          </w:p>
        </w:tc>
        <w:tc>
          <w:p>
            <w:pPr>
              <w:pStyle w:val="Compact"/>
              <w:jc w:val="left"/>
            </w:pPr>
            <w:r>
              <w:t xml:space="preserve">Excel XLSX UPSERT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/odata/v4/dpp/importBatches</w:t>
            </w:r>
          </w:p>
        </w:tc>
        <w:tc>
          <w:p>
            <w:pPr>
              <w:pStyle w:val="Compact"/>
              <w:jc w:val="left"/>
            </w:pPr>
            <w:r>
              <w:t xml:space="preserve">admin/advanced</w:t>
            </w:r>
          </w:p>
        </w:tc>
        <w:tc>
          <w:p>
            <w:pPr>
              <w:pStyle w:val="Compact"/>
              <w:jc w:val="left"/>
            </w:pPr>
            <w:r>
              <w:t xml:space="preserve">Excel XLSX UPSERT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/odata/v4/dpp/importBOM</w:t>
            </w:r>
          </w:p>
        </w:tc>
        <w:tc>
          <w:p>
            <w:pPr>
              <w:pStyle w:val="Compact"/>
              <w:jc w:val="left"/>
            </w:pPr>
            <w:r>
              <w:t xml:space="preserve">admin/advanced</w:t>
            </w:r>
          </w:p>
        </w:tc>
        <w:tc>
          <w:p>
            <w:pPr>
              <w:pStyle w:val="Compact"/>
              <w:jc w:val="left"/>
            </w:pPr>
            <w:r>
              <w:t xml:space="preserve">Excel XLSX UPSERT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/odata/v4/dpp/downloadTemplate(template=...)</w:t>
            </w:r>
          </w:p>
        </w:tc>
        <w:tc>
          <w:p>
            <w:pPr>
              <w:pStyle w:val="Compact"/>
              <w:jc w:val="left"/>
            </w:pPr>
            <w:r>
              <w:t xml:space="preserve">all roles</w:t>
            </w:r>
          </w:p>
        </w:tc>
        <w:tc>
          <w:p>
            <w:pPr>
              <w:pStyle w:val="Compact"/>
              <w:jc w:val="left"/>
            </w:pPr>
            <w:r>
              <w:t xml:space="preserve">XLSX template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/odata/v4/dpp/exportProducts()</w:t>
            </w:r>
          </w:p>
        </w:tc>
        <w:tc>
          <w:p>
            <w:pPr>
              <w:pStyle w:val="Compact"/>
              <w:jc w:val="left"/>
            </w:pPr>
            <w:r>
              <w:t xml:space="preserve">all roles</w:t>
            </w:r>
          </w:p>
        </w:tc>
        <w:tc>
          <w:p>
            <w:pPr>
              <w:pStyle w:val="Compact"/>
              <w:jc w:val="left"/>
            </w:pPr>
            <w:r>
              <w:t xml:space="preserve">XLSX export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/odata/v4/dpp/exportBOM()</w:t>
            </w:r>
          </w:p>
        </w:tc>
        <w:tc>
          <w:p>
            <w:pPr>
              <w:pStyle w:val="Compact"/>
              <w:jc w:val="left"/>
            </w:pPr>
            <w:r>
              <w:t xml:space="preserve">all roles</w:t>
            </w:r>
          </w:p>
        </w:tc>
        <w:tc>
          <w:p>
            <w:pPr>
              <w:pStyle w:val="Compact"/>
              <w:jc w:val="left"/>
            </w:pPr>
            <w:r>
              <w:t xml:space="preserve">XLSX export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/odata/v4/dpp/exportDPP(dppId=...)</w:t>
            </w:r>
          </w:p>
        </w:tc>
        <w:tc>
          <w:p>
            <w:pPr>
              <w:pStyle w:val="Compact"/>
              <w:jc w:val="left"/>
            </w:pPr>
            <w:r>
              <w:t xml:space="preserve">all roles</w:t>
            </w:r>
          </w:p>
        </w:tc>
        <w:tc>
          <w:p>
            <w:pPr>
              <w:pStyle w:val="Compact"/>
              <w:jc w:val="left"/>
            </w:pPr>
            <w:r>
              <w:t xml:space="preserve">single-DPP XLSX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/odata/v4/dpp/exportDPPs(dppIds=...)</w:t>
            </w:r>
          </w:p>
        </w:tc>
        <w:tc>
          <w:p>
            <w:pPr>
              <w:pStyle w:val="Compact"/>
              <w:jc w:val="left"/>
            </w:pPr>
            <w:r>
              <w:t xml:space="preserve">all roles</w:t>
            </w:r>
          </w:p>
        </w:tc>
        <w:tc>
          <w:p>
            <w:pPr>
              <w:pStyle w:val="Compact"/>
              <w:jc w:val="left"/>
            </w:pPr>
            <w:r>
              <w:t xml:space="preserve">bulk-DPP XLSX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/odata/v4/dpp/exportTraceability()</w:t>
            </w:r>
          </w:p>
        </w:tc>
        <w:tc>
          <w:p>
            <w:pPr>
              <w:pStyle w:val="Compact"/>
              <w:jc w:val="left"/>
            </w:pPr>
            <w:r>
              <w:t xml:space="preserve">all roles</w:t>
            </w:r>
          </w:p>
        </w:tc>
        <w:tc>
          <w:p>
            <w:pPr>
              <w:pStyle w:val="Compact"/>
              <w:jc w:val="left"/>
            </w:pPr>
            <w:r>
              <w:t xml:space="preserve">multi-sheet XLSX (Products→BOM)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/public/dpp/:token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Consumer DTO (JSON)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/public/dpp/:token/qr.png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printable QR 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/$api-docs/odata/v4/dpp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Swagger 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/healthz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liveness probe</w:t>
            </w:r>
          </w:p>
        </w:tc>
      </w:tr>
    </w:tbl>
    <w:bookmarkEnd w:id="52"/>
    <w:bookmarkStart w:id="53" w:name="mock-users-local-development"/>
    <w:p>
      <w:pPr>
        <w:pStyle w:val="Heading1"/>
      </w:pPr>
      <w:r>
        <w:t xml:space="preserve">4. Mock Users (Local Development)</w:t>
      </w:r>
    </w:p>
    <w:p>
      <w:pPr>
        <w:pStyle w:val="FirstParagraph"/>
      </w:pPr>
      <w:r>
        <w:t xml:space="preserve">Basic-Auth, password</w:t>
      </w:r>
      <w:r>
        <w:t xml:space="preserve"> </w:t>
      </w:r>
      <w:r>
        <w:rPr>
          <w:rStyle w:val="VerbatimChar"/>
        </w:rPr>
        <w:t xml:space="preserve">x</w:t>
      </w:r>
      <w:r>
        <w:t xml:space="preserve">. Configured via</w:t>
      </w:r>
      <w:r>
        <w:t xml:space="preserve"> </w:t>
      </w:r>
      <w:r>
        <w:rPr>
          <w:rStyle w:val="VerbatimChar"/>
        </w:rPr>
        <w:t xml:space="preserve">.cdsrc.json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requires.auth.[development].users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alice.admin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ORG-A (Greenline)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bob.advanced</w:t>
            </w:r>
          </w:p>
        </w:tc>
        <w:tc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p>
            <w:pPr>
              <w:pStyle w:val="Compact"/>
              <w:jc w:val="left"/>
            </w:pPr>
            <w:r>
              <w:t xml:space="preserve">ORG-A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carol.user</w:t>
            </w:r>
          </w:p>
        </w:tc>
        <w:tc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ORG-A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dave.viewer</w:t>
            </w:r>
          </w:p>
        </w:tc>
        <w:tc>
          <w:p>
            <w:pPr>
              <w:pStyle w:val="Compact"/>
              <w:jc w:val="left"/>
            </w:pPr>
            <w:r>
              <w:t xml:space="preserve">viewer</w:t>
            </w:r>
          </w:p>
        </w:tc>
        <w:tc>
          <w:p>
            <w:pPr>
              <w:pStyle w:val="Compact"/>
              <w:jc w:val="left"/>
            </w:pPr>
            <w:r>
              <w:t xml:space="preserve">ORG-A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dan.advanced.b</w:t>
            </w:r>
          </w:p>
        </w:tc>
        <w:tc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p>
            <w:pPr>
              <w:pStyle w:val="Compact"/>
              <w:jc w:val="left"/>
            </w:pPr>
            <w:r>
              <w:t xml:space="preserve">ORG-B (Fashionista)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alice.admin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bob.advanced</w:t>
      </w:r>
      <w:r>
        <w:t xml:space="preserve"> </w:t>
      </w:r>
      <w:r>
        <w:t xml:space="preserve">cover most scenarios.</w:t>
      </w:r>
      <w:r>
        <w:t xml:space="preserve"> </w:t>
      </w:r>
      <w:r>
        <w:rPr>
          <w:rStyle w:val="VerbatimChar"/>
        </w:rPr>
        <w:t xml:space="preserve">dan.advanced.b</w:t>
      </w:r>
      <w:r>
        <w:t xml:space="preserve"> </w:t>
      </w:r>
      <w:r>
        <w:t xml:space="preserve">is used to verify tenant isolation between ORG-A and ORG-B.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40" Target="media/rId40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hyperlink" Id="rId48" Target="diagrams/README.md" TargetMode="External" /><Relationship Type="http://schemas.openxmlformats.org/officeDocument/2006/relationships/hyperlink" Id="rId46" Target="diagrams/btp-architecture.drawio" TargetMode="External" /><Relationship Type="http://schemas.openxmlformats.org/officeDocument/2006/relationships/hyperlink" Id="rId47" Target="https://app.diagrams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diagrams/README.md" TargetMode="External" /><Relationship Type="http://schemas.openxmlformats.org/officeDocument/2006/relationships/hyperlink" Id="rId46" Target="diagrams/btp-architecture.drawio" TargetMode="External" /><Relationship Type="http://schemas.openxmlformats.org/officeDocument/2006/relationships/hyperlink" Id="rId47" Target="https://app.diagrams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 Capgemini — Technical Documentation</dc:title>
  <dc:creator>Digital Product Passport Backend (Fashion)</dc:creator>
  <cp:keywords/>
  <dcterms:created xsi:type="dcterms:W3CDTF">2026-05-25T20:28:12Z</dcterms:created>
  <dcterms:modified xsi:type="dcterms:W3CDTF">2026-05-25T20:28:12Z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</Properties>
</file>