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wmf" ContentType="image/x-wm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0"/>
        <w:tblW w:w="9187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3"/>
        <w:gridCol w:w="3259"/>
        <w:gridCol w:w="1565"/>
        <w:gridCol w:w="1245"/>
        <w:gridCol w:w="2114"/>
      </w:tblGrid>
      <w:tr>
        <w:trPr/>
        <w:tc>
          <w:tcPr>
            <w:tcW w:w="4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</w:rPr>
            </w:pPr>
            <w:r>
              <w:rPr>
                <w:b/>
                <w:bCs/>
                <w:iCs/>
                <w:kern w:val="0"/>
                <w:sz w:val="24"/>
                <w:szCs w:val="24"/>
                <w:lang w:val="pt-BR" w:eastAsia="en-US" w:bidi="ar-SA"/>
              </w:rPr>
              <w:t>FGA 0238</w:t>
            </w:r>
            <w:r>
              <w:rPr>
                <w:b/>
                <w:bCs/>
                <w:i/>
                <w:kern w:val="0"/>
                <w:sz w:val="24"/>
                <w:szCs w:val="24"/>
                <w:lang w:val="pt-BR" w:eastAsia="en-US" w:bidi="ar-SA"/>
              </w:rPr>
              <w:t xml:space="preserve"> - </w:t>
            </w: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 xml:space="preserve">Testes </w:t>
            </w: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de Software – Turma: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Semestre: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202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Nome: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Raphael Mendes da Silva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Matrícula: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211039690</w:t>
            </w:r>
          </w:p>
        </w:tc>
      </w:tr>
      <w:tr>
        <w:trPr/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Equipe: 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  <w:t>GPTest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b/>
                <w:bCs/>
                <w:lang w:val="pt-BR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0" w:hanging="0"/>
              <w:jc w:val="left"/>
              <w:rPr>
                <w:lang w:val="pt-BR"/>
              </w:rPr>
            </w:pPr>
            <w:r>
              <w:rPr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59" w:before="0" w:after="295"/>
        <w:ind w:right="0" w:hanging="0"/>
        <w:jc w:val="left"/>
        <w:rPr/>
      </w:pPr>
      <w:r>
        <w:rPr/>
        <mc:AlternateContent>
          <mc:Choice Requires="wpg">
            <w:drawing>
              <wp:inline distT="0" distB="0" distL="0" distR="0" wp14:anchorId="69E2D59C">
                <wp:extent cx="5939790" cy="25400"/>
                <wp:effectExtent l="0" t="0" r="0" b="0"/>
                <wp:docPr id="1" name="Group 5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141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Normal"/>
        <w:spacing w:lineRule="auto" w:line="259" w:before="0" w:after="0"/>
        <w:ind w:right="837" w:hanging="0"/>
        <w:jc w:val="center"/>
        <w:rPr>
          <w:lang w:val="pt-BR"/>
        </w:rPr>
      </w:pPr>
      <w:r>
        <w:rPr>
          <w:sz w:val="34"/>
          <w:lang w:val="pt-BR"/>
        </w:rPr>
        <w:t>Atividade 3 – Desenvolver Testes de Unidade</w:t>
      </w:r>
    </w:p>
    <w:p>
      <w:pPr>
        <w:pStyle w:val="Normal"/>
        <w:spacing w:lineRule="auto" w:line="259" w:before="0" w:after="830"/>
        <w:ind w:right="0" w:hanging="0"/>
        <w:jc w:val="left"/>
        <w:rPr/>
      </w:pPr>
      <w:r>
        <w:rPr/>
        <mc:AlternateContent>
          <mc:Choice Requires="wpg">
            <w:drawing>
              <wp:inline distT="0" distB="0" distL="0" distR="0" wp14:anchorId="62D741DB">
                <wp:extent cx="5939790" cy="25400"/>
                <wp:effectExtent l="0" t="0" r="0" b="0"/>
                <wp:docPr id="2" name="Group 51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40" cy="25560"/>
                          <a:chOff x="0" y="0"/>
                          <a:chExt cx="5939640" cy="25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3964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142" style="position:absolute;margin-left:0pt;margin-top:-2.05pt;width:467.7pt;height:2pt" coordorigin="0,-41" coordsize="9354,40"/>
            </w:pict>
          </mc:Fallback>
        </mc:AlternateContent>
      </w:r>
    </w:p>
    <w:p>
      <w:pPr>
        <w:pStyle w:val="Heading1"/>
        <w:ind w:left="542" w:right="0" w:hanging="557"/>
        <w:rPr/>
      </w:pPr>
      <w:r>
        <w:rPr>
          <w:lang w:val="en-US"/>
        </w:rPr>
        <w:t xml:space="preserve">Identificação do Projeto 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  <w:t>TEAMMATES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</w:r>
    </w:p>
    <w:p>
      <w:pPr>
        <w:pStyle w:val="Heading1"/>
        <w:ind w:left="542" w:right="0" w:hanging="557"/>
        <w:rPr/>
      </w:pPr>
      <w:r>
        <w:rPr/>
        <w:t>Cobertura de testes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  <w:t xml:space="preserve">O projeto apresenta uma cobertura de teste de cerca de 78% de acordo com o </w:t>
      </w:r>
      <w:hyperlink r:id="rId2">
        <w:r>
          <w:rPr>
            <w:rStyle w:val="InternetLink"/>
            <w:lang w:val="pt-BR"/>
          </w:rPr>
          <w:t>Codecovs</w:t>
        </w:r>
      </w:hyperlink>
      <w:r>
        <w:rPr>
          <w:lang w:val="pt-BR"/>
        </w:rPr>
        <w:t xml:space="preserve">. Desta porcentagem, a divisão do que foi de fato testado ou não ocorre a partir da pasta </w:t>
      </w:r>
      <w:r>
        <w:rPr>
          <w:i/>
          <w:iCs/>
        </w:rPr>
        <w:t>teammates/src/main/java/teammates/logic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Esta pasta possui outras 3:</w:t>
      </w:r>
    </w:p>
    <w:p>
      <w:pPr>
        <w:pStyle w:val="Normal"/>
        <w:spacing w:lineRule="auto" w:line="264" w:before="0" w:after="257"/>
        <w:ind w:left="23" w:right="850" w:hanging="1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b/>
          <w:bCs/>
          <w:i/>
          <w:iCs/>
        </w:rPr>
        <w:t>core</w:t>
      </w:r>
      <w:r>
        <w:rPr>
          <w:i w:val="false"/>
          <w:iCs w:val="false"/>
        </w:rPr>
        <w:t>, com cobertura em cerca de 90%.</w:t>
      </w:r>
    </w:p>
    <w:p>
      <w:pPr>
        <w:pStyle w:val="Normal"/>
        <w:spacing w:lineRule="auto" w:line="264" w:before="0" w:after="257"/>
        <w:ind w:left="23" w:right="850" w:hanging="1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b/>
          <w:bCs/>
          <w:i/>
          <w:iCs/>
        </w:rPr>
        <w:t>api</w:t>
      </w:r>
      <w:r>
        <w:rPr>
          <w:i w:val="false"/>
          <w:iCs w:val="false"/>
        </w:rPr>
        <w:t>, com cobertura em cerca de 80%.</w:t>
      </w:r>
    </w:p>
    <w:p>
      <w:pPr>
        <w:pStyle w:val="Normal"/>
        <w:spacing w:lineRule="auto" w:line="264" w:before="0" w:after="257"/>
        <w:ind w:left="23" w:right="850" w:hanging="1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b/>
          <w:bCs/>
          <w:i/>
          <w:iCs/>
        </w:rPr>
        <w:t>external</w:t>
      </w:r>
      <w:r>
        <w:rPr>
          <w:i w:val="false"/>
          <w:iCs w:val="false"/>
        </w:rPr>
        <w:t>, com cobertura em cerca de 20%.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/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i w:val="false"/>
          <w:iCs w:val="false"/>
        </w:rPr>
        <w:t>Assimn notamos como a integração com as ferramentas externas dentro da parte lógica do TEAMMATES não vem sido bastante adicionada no plano de testes. Tendo isso em mente, a função/método escolhido aqui para ser testado será da pasta</w:t>
      </w:r>
      <w:r>
        <w:rPr>
          <w:i/>
          <w:iCs/>
        </w:rPr>
        <w:t xml:space="preserve"> external</w:t>
      </w:r>
    </w:p>
    <w:p>
      <w:pPr>
        <w:pStyle w:val="Normal"/>
        <w:spacing w:lineRule="auto" w:line="264" w:before="0" w:after="257"/>
        <w:ind w:left="23" w:right="850" w:hanging="10"/>
        <w:rPr>
          <w:lang w:val="pt-BR"/>
        </w:rPr>
      </w:pPr>
      <w:r>
        <w:rPr>
          <w:lang w:val="pt-BR"/>
        </w:rPr>
      </w:r>
    </w:p>
    <w:p>
      <w:pPr>
        <w:pStyle w:val="Heading1"/>
        <w:ind w:left="542" w:right="0" w:hanging="557"/>
        <w:rPr/>
      </w:pPr>
      <w:r>
        <w:rPr>
          <w:lang w:val="en-US"/>
        </w:rPr>
        <w:t xml:space="preserve">Método a </w:t>
      </w:r>
      <w:r>
        <w:rPr/>
        <w:t>ser testado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 xml:space="preserve">O método a ser testado será o </w:t>
      </w:r>
      <w:r>
        <w:rPr>
          <w:i/>
          <w:iCs/>
        </w:rPr>
        <w:t>convertSeverity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parte da classe GoogleCloudLoggingService, esta responsável por gerenciar as operações relacionadas ao processo de logging no serviço Google Cloud. Agora para entender o que a convertSeverity faz, observem o cabeçalho: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871855</wp:posOffset>
            </wp:positionH>
            <wp:positionV relativeFrom="paragraph">
              <wp:posOffset>-293370</wp:posOffset>
            </wp:positionV>
            <wp:extent cx="4067175" cy="1778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774" t="46950" r="36406" b="1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 xml:space="preserve">Perceba como o método recebe um argumento </w:t>
      </w:r>
      <w:r>
        <w:rPr>
          <w:i/>
          <w:iCs/>
          <w:lang w:val="pt-BR"/>
        </w:rPr>
        <w:t>severity</w:t>
      </w:r>
      <w:r>
        <w:rPr>
          <w:i w:val="false"/>
          <w:iCs w:val="false"/>
          <w:lang w:val="pt-BR"/>
        </w:rPr>
        <w:t>, de classe</w:t>
      </w:r>
      <w:r>
        <w:rPr>
          <w:i/>
          <w:iCs/>
          <w:lang w:val="pt-BR"/>
        </w:rPr>
        <w:t xml:space="preserve"> Severity</w:t>
      </w:r>
      <w:r>
        <w:rPr>
          <w:i w:val="false"/>
          <w:iCs w:val="false"/>
          <w:lang w:val="pt-BR"/>
        </w:rPr>
        <w:t xml:space="preserve">, pertencente às funções importadas do Google Cloud, enquanto retorna outra classe para representar severidade, esta criada pelo próprio TEAMMATES, localizada em </w:t>
      </w:r>
      <w:r>
        <w:rPr>
          <w:i w:val="false"/>
          <w:iCs w:val="false"/>
          <w:lang w:val="pt-B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1405255</wp:posOffset>
            </wp:positionV>
            <wp:extent cx="3609340" cy="32670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128" t="38600" r="54799" b="1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teammates/src/main/java/teammates/logic/external/GoogleCloudLoggingService.java: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  <w:t>Analisando, percebemos que LogSeverity não é uma classe, mas sim um enum, pertencente aos pacotes de log, responsável por gerar um feedback dos erros e problemas do TEAMMATES durante sua execução.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/>
        <w:t xml:space="preserve">Portanto, começamos a entender o objetivo do método  </w:t>
      </w:r>
      <w:r>
        <w:rPr>
          <w:i/>
          <w:iCs/>
        </w:rPr>
        <w:t>convertSeverity</w:t>
      </w:r>
      <w:r>
        <w:rPr>
          <w:i w:val="false"/>
          <w:iCs w:val="false"/>
        </w:rPr>
        <w:t>: quando o Google Cloud aponta erros no logging, essa função recebe o nível de severidade do erro e o traduz para a classificação de severidade de erros usada no TEAMMATES e armazenada nas constantes da enum LogSeverity.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i w:val="false"/>
          <w:iCs w:val="false"/>
        </w:rPr>
        <w:t xml:space="preserve">Por fim, para confirmar este objetivo, a respectiva classe do convertSeverity o chama para ser parâmetro do construtor </w:t>
      </w:r>
      <w:r>
        <w:rPr>
          <w:i w:val="false"/>
          <w:iCs w:val="false"/>
        </w:rPr>
        <w:t>GeneralLogEntry</w:t>
      </w:r>
      <w:r>
        <w:rPr>
          <w:i w:val="false"/>
          <w:iCs w:val="false"/>
        </w:rPr>
        <w:t xml:space="preserve">, responsável por construir um novo registro de log. Por fim, esse novo registro é adicionado à lista de registros de logs do programa. Tudo isso no mesmo arquivo do </w:t>
      </w:r>
      <w:r>
        <w:rPr>
          <w:i/>
          <w:iCs/>
        </w:rPr>
        <w:t>convertSeverity</w:t>
      </w:r>
      <w:r>
        <w:rPr>
          <w:i w:val="false"/>
          <w:iCs w:val="false"/>
        </w:rPr>
        <w:t xml:space="preserve">. Caso tenha interesse, veja </w:t>
      </w:r>
      <w:hyperlink r:id="rId5">
        <w:r>
          <w:rPr>
            <w:rStyle w:val="InternetLink"/>
            <w:i w:val="false"/>
            <w:iCs w:val="false"/>
          </w:rPr>
          <w:t>por si mesmo</w:t>
        </w:r>
      </w:hyperlink>
      <w:r>
        <w:rPr>
          <w:i w:val="false"/>
          <w:iCs w:val="false"/>
        </w:rPr>
        <w:t>.</w:t>
      </w:r>
    </w:p>
    <w:p>
      <w:pPr>
        <w:pStyle w:val="Heading1"/>
        <w:ind w:left="542" w:right="0" w:hanging="557"/>
        <w:rPr/>
      </w:pPr>
      <w:r>
        <w:rPr/>
        <w:t>Classe de Teste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 xml:space="preserve">Não há um caso de teste para o método de conversão  </w:t>
      </w:r>
      <w:r>
        <w:rPr>
          <w:i/>
          <w:iCs/>
          <w:lang w:val="pt-BR"/>
        </w:rPr>
        <w:t>convertSeverity.</w:t>
      </w:r>
    </w:p>
    <w:p>
      <w:pPr>
        <w:pStyle w:val="Heading1"/>
        <w:ind w:left="542" w:right="0" w:hanging="557"/>
        <w:rPr/>
      </w:pPr>
      <w:r>
        <w:rPr/>
        <w:t>Tabela de decisões/condições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a tabela de decisões e condições&gt;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59"/>
        <w:ind w:left="3071" w:right="822" w:hanging="0"/>
        <w:rPr/>
      </w:pPr>
      <w:r>
        <w:rPr/>
        <w:t>Tabela 1: Decisões e Condições</w:t>
      </w:r>
    </w:p>
    <w:tbl>
      <w:tblPr>
        <w:tblStyle w:val="TableGrid"/>
        <w:tblW w:w="10193" w:type="dxa"/>
        <w:jc w:val="left"/>
        <w:tblInd w:w="-565" w:type="dxa"/>
        <w:tblLayout w:type="fixed"/>
        <w:tblCellMar>
          <w:top w:w="41" w:type="dxa"/>
          <w:left w:w="124" w:type="dxa"/>
          <w:bottom w:w="0" w:type="dxa"/>
          <w:right w:w="26" w:type="dxa"/>
        </w:tblCellMar>
        <w:tblLook w:noVBand="1" w:val="04a0" w:noHBand="0" w:lastColumn="0" w:firstColumn="1" w:lastRow="0" w:firstRow="1"/>
      </w:tblPr>
      <w:tblGrid>
        <w:gridCol w:w="701"/>
        <w:gridCol w:w="1135"/>
        <w:gridCol w:w="2646"/>
        <w:gridCol w:w="2855"/>
        <w:gridCol w:w="2856"/>
      </w:tblGrid>
      <w:tr>
        <w:trPr>
          <w:trHeight w:val="297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I</w:t>
            </w: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Decisão</w:t>
              <w:br/>
            </w: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(linha)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Condição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Situação para True</w:t>
            </w:r>
          </w:p>
        </w:tc>
        <w:tc>
          <w:tcPr>
            <w:tcW w:w="2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Situação para False</w:t>
            </w:r>
          </w:p>
        </w:tc>
      </w:tr>
      <w:tr>
        <w:trPr>
          <w:trHeight w:val="586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CD1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92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== Severity.ERROR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== Severity.ERROR</w:t>
            </w:r>
          </w:p>
        </w:tc>
        <w:tc>
          <w:tcPr>
            <w:tcW w:w="2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!= Severity.ERROR</w:t>
            </w:r>
          </w:p>
        </w:tc>
      </w:tr>
      <w:tr>
        <w:trPr>
          <w:trHeight w:val="586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CD2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94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== Severity.</w:t>
            </w:r>
            <w:r>
              <w:rPr>
                <w:kern w:val="0"/>
                <w:sz w:val="24"/>
                <w:szCs w:val="24"/>
                <w:lang w:val="en-BR" w:eastAsia="en-US" w:bidi="ar-SA"/>
              </w:rPr>
              <w:t>WARNING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/>
            </w:pPr>
            <w:r>
              <w:rPr/>
              <w:t>Severity == Severity.</w:t>
            </w:r>
          </w:p>
        </w:tc>
        <w:tc>
          <w:tcPr>
            <w:tcW w:w="2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  <w:tr>
        <w:trPr>
          <w:trHeight w:val="586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CDN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== Severity.INFO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/>
            </w:pPr>
            <w:r>
              <w:rPr/>
              <w:t>Retorna o nível de severidiade</w:t>
            </w:r>
          </w:p>
        </w:tc>
        <w:tc>
          <w:tcPr>
            <w:tcW w:w="2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  <w:tr>
        <w:trPr>
          <w:trHeight w:val="586" w:hRule="atLeast"/>
        </w:trPr>
        <w:tc>
          <w:tcPr>
            <w:tcW w:w="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severity == Severity.NOTICE</w:t>
            </w:r>
          </w:p>
        </w:tc>
        <w:tc>
          <w:tcPr>
            <w:tcW w:w="2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  <w:tr>
        <w:trPr>
          <w:trHeight w:val="586" w:hRule="atLeast"/>
        </w:trPr>
        <w:tc>
          <w:tcPr>
            <w:tcW w:w="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9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/>
            </w:pPr>
            <w:r>
              <w:rPr/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542" w:right="0" w:hanging="0"/>
        <w:rPr/>
      </w:pPr>
      <w:r>
        <w:rPr/>
      </w:r>
    </w:p>
    <w:p>
      <w:pPr>
        <w:pStyle w:val="Heading1"/>
        <w:ind w:left="542" w:right="0" w:hanging="557"/>
        <w:rPr>
          <w:lang w:val="pt-BR"/>
        </w:rPr>
      </w:pPr>
      <w:r>
        <w:rPr/>
        <w:t>Especificação</w:t>
      </w:r>
      <w:r>
        <w:rPr>
          <w:lang w:val="pt-BR"/>
        </w:rPr>
        <w:t xml:space="preserve"> dos Casos de Testes</w:t>
      </w:r>
    </w:p>
    <w:p>
      <w:pPr>
        <w:pStyle w:val="Normal"/>
        <w:ind w:right="105" w:hanging="0"/>
        <w:rPr>
          <w:lang w:val="pt-BR"/>
        </w:rPr>
      </w:pPr>
      <w:r>
        <w:rPr>
          <w:lang w:val="pt-BR"/>
        </w:rPr>
        <w:t>&lt;Apresentar os casos de teste derivados das múltiplas-condições&gt;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64" w:before="0" w:after="0"/>
        <w:ind w:left="23" w:right="851" w:hanging="10"/>
        <w:jc w:val="center"/>
        <w:rPr/>
      </w:pPr>
      <w:r>
        <w:rPr/>
        <w:t>Tabela 2: Casos de Testes</w:t>
      </w:r>
    </w:p>
    <w:tbl>
      <w:tblPr>
        <w:tblStyle w:val="TableGrid"/>
        <w:tblW w:w="9924" w:type="dxa"/>
        <w:jc w:val="left"/>
        <w:tblInd w:w="-429" w:type="dxa"/>
        <w:tblLayout w:type="fixed"/>
        <w:tblCellMar>
          <w:top w:w="41" w:type="dxa"/>
          <w:left w:w="124" w:type="dxa"/>
          <w:bottom w:w="0" w:type="dxa"/>
          <w:right w:w="122" w:type="dxa"/>
        </w:tblCellMar>
        <w:tblLook w:noVBand="1" w:val="04a0" w:noHBand="0" w:lastColumn="0" w:firstColumn="1" w:lastRow="0" w:firstRow="1"/>
      </w:tblPr>
      <w:tblGrid>
        <w:gridCol w:w="709"/>
        <w:gridCol w:w="4153"/>
        <w:gridCol w:w="2671"/>
        <w:gridCol w:w="2390"/>
      </w:tblGrid>
      <w:tr>
        <w:trPr>
          <w:trHeight w:val="297" w:hRule="atLeas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95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ID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158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>Situação/Decisões/</w:t>
            </w: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Condições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158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Entrada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58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4"/>
                <w:szCs w:val="24"/>
                <w:lang w:val="en-BR" w:eastAsia="en-US" w:bidi="ar-SA"/>
              </w:rPr>
              <w:t>Saída Esperada</w:t>
            </w:r>
          </w:p>
        </w:tc>
      </w:tr>
      <w:tr>
        <w:trPr>
          <w:trHeight w:val="1453" w:hRule="atLeas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  <w:t>CT1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2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2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343" w:right="0" w:hanging="0"/>
              <w:jc w:val="left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  <w:tr>
        <w:trPr>
          <w:trHeight w:val="1453" w:hRule="atLeas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2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158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88" w:right="0" w:hanging="0"/>
              <w:jc w:val="left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  <w:tr>
        <w:trPr>
          <w:trHeight w:val="1453" w:hRule="atLeas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0" w:hanging="0"/>
              <w:rPr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CTN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2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2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21" w:hanging="0"/>
              <w:jc w:val="center"/>
              <w:rPr>
                <w:kern w:val="0"/>
                <w:sz w:val="24"/>
                <w:szCs w:val="24"/>
                <w:lang w:val="en-BR" w:eastAsia="en-US" w:bidi="ar-SA"/>
              </w:rPr>
            </w:pPr>
            <w:r>
              <w:rPr>
                <w:kern w:val="0"/>
                <w:sz w:val="24"/>
                <w:szCs w:val="24"/>
                <w:lang w:val="en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right="0" w:hanging="0"/>
        <w:jc w:val="left"/>
        <w:rPr>
          <w:sz w:val="34"/>
        </w:rPr>
      </w:pPr>
      <w:r>
        <w:rPr>
          <w:sz w:val="34"/>
        </w:rPr>
      </w:r>
      <w:r>
        <w:br w:type="page"/>
      </w:r>
    </w:p>
    <w:p>
      <w:pPr>
        <w:pStyle w:val="Heading1"/>
        <w:ind w:left="542" w:right="0" w:hanging="557"/>
        <w:rPr/>
      </w:pPr>
      <w:r>
        <w:rPr/>
        <w:t>Implementação</w:t>
      </w:r>
      <w:r>
        <w:rPr>
          <w:lang w:val="pt-BR"/>
        </w:rPr>
        <w:t xml:space="preserve"> dos Casos de Teste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o código dos casos de teste implementados. Pode ser uma captura de tela&gt;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&lt;Indicar o link para a classe no seu repositório Github (fork do projeto)&gt;</w:t>
      </w:r>
    </w:p>
    <w:p>
      <w:pPr>
        <w:pStyle w:val="Heading1"/>
        <w:ind w:left="542" w:right="0" w:hanging="557"/>
        <w:rPr/>
      </w:pPr>
      <w:r>
        <w:rPr/>
        <w:t>Análises e Resultados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&lt;Apresentar o resultado da execução dos testes adicionados. Avaliar mudanças na cobertura e eventuais defeitos encontrados com os novos testes&gt;</w:t>
      </w:r>
    </w:p>
    <w:p>
      <w:pPr>
        <w:pStyle w:val="Heading1"/>
        <w:ind w:left="542" w:right="0" w:hanging="557"/>
        <w:rPr/>
      </w:pPr>
      <w:r>
        <w:rPr/>
        <w:t>Pull Request</w:t>
      </w:r>
    </w:p>
    <w:p>
      <w:pPr>
        <w:pStyle w:val="Normal"/>
        <w:spacing w:lineRule="auto" w:line="259" w:before="0" w:after="612"/>
        <w:ind w:right="0" w:hanging="0"/>
        <w:jc w:val="left"/>
        <w:rPr>
          <w:lang w:val="pt-BR"/>
        </w:rPr>
      </w:pPr>
      <w:r>
        <w:rPr>
          <w:lang w:val="pt-BR"/>
        </w:rPr>
        <w:t>&lt;Caso faça um pull request, aprsente aqui uma captura de tela do pull request e o link para o mesmo&gt;</w:t>
      </w:r>
    </w:p>
    <w:p>
      <w:pPr>
        <w:pStyle w:val="Heading1"/>
        <w:spacing w:before="0" w:after="308"/>
        <w:ind w:left="542" w:right="0" w:hanging="557"/>
        <w:rPr/>
      </w:pPr>
      <w:r>
        <w:rPr/>
        <w:t>Links</w:t>
      </w:r>
    </w:p>
    <w:p>
      <w:pPr>
        <w:pStyle w:val="Normal"/>
        <w:spacing w:lineRule="auto" w:line="259" w:before="0" w:after="205"/>
        <w:ind w:right="822" w:hanging="0"/>
        <w:jc w:val="left"/>
        <w:rPr>
          <w:lang w:val="en-US"/>
        </w:rPr>
      </w:pPr>
      <w:hyperlink r:id="rId6">
        <w:r>
          <w:rPr/>
          <w:t>Fork do projeto:</w:t>
        </w:r>
      </w:hyperlink>
      <w:r>
        <w:rPr/>
        <w:t xml:space="preserve"> </w:t>
      </w:r>
      <w:r>
        <w:rPr>
          <w:lang w:val="en-US"/>
        </w:rPr>
        <w:t>&lt;link&gt;</w:t>
      </w:r>
    </w:p>
    <w:p>
      <w:pPr>
        <w:pStyle w:val="Normal"/>
        <w:spacing w:lineRule="auto" w:line="264" w:before="0" w:after="169"/>
        <w:ind w:left="10" w:right="-15" w:hanging="10"/>
        <w:jc w:val="left"/>
        <w:rPr>
          <w:lang w:val="en-US"/>
        </w:rPr>
      </w:pPr>
      <w:r>
        <w:rPr/>
        <w:t xml:space="preserve">Implementação no projeto: </w:t>
      </w:r>
      <w:r>
        <w:rPr>
          <w:lang w:val="en-US"/>
        </w:rPr>
        <w:t>&lt;link&gt;</w:t>
      </w:r>
    </w:p>
    <w:p>
      <w:pPr>
        <w:pStyle w:val="Normal"/>
        <w:spacing w:lineRule="auto" w:line="264" w:before="0" w:after="169"/>
        <w:ind w:left="23" w:right="0" w:hanging="10"/>
        <w:jc w:val="left"/>
        <w:rPr>
          <w:lang w:val="en-US"/>
        </w:rPr>
      </w:pPr>
      <w:hyperlink r:id="rId7">
        <w:r>
          <w:rPr/>
          <w:t>Commit da implementação:</w:t>
        </w:r>
      </w:hyperlink>
      <w:r>
        <w:rPr/>
        <w:t xml:space="preserve"> </w:t>
      </w:r>
      <w:r>
        <w:rPr>
          <w:lang w:val="en-US"/>
        </w:rPr>
        <w:t>&lt;link&gt;</w:t>
      </w:r>
    </w:p>
    <w:p>
      <w:pPr>
        <w:pStyle w:val="Normal"/>
        <w:spacing w:lineRule="auto" w:line="259" w:before="0" w:after="5"/>
        <w:ind w:right="822" w:hanging="0"/>
        <w:jc w:val="left"/>
        <w:rPr>
          <w:lang w:val="en-US"/>
        </w:rPr>
      </w:pPr>
      <w:r>
        <w:rPr/>
        <w:t xml:space="preserve">Pull Request: </w:t>
      </w:r>
      <w:r>
        <w:rPr>
          <w:lang w:val="en-US"/>
        </w:rPr>
        <w:t>&lt;link&gt;</w:t>
      </w:r>
    </w:p>
    <w:sectPr>
      <w:headerReference w:type="defaul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17" w:right="297" w:gutter="0" w:header="720" w:top="1417" w:footer="490" w:bottom="12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837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105" w:hanging="142"/>
      <w:rPr/>
    </w:pPr>
    <w:r>
      <w:rPr/>
      <w:drawing>
        <wp:inline distT="0" distB="0" distL="0" distR="0">
          <wp:extent cx="6122670" cy="776605"/>
          <wp:effectExtent l="0" t="0" r="0" b="0"/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776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shd w:fill="auto" w:val="clear"/>
        <w:szCs w:val="34"/>
        <w:rFonts w:ascii="Calibri" w:hAnsi="Calibri" w:eastAsia="Calibri" w:cs="Calibri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403" w:before="0" w:after="5"/>
      <w:ind w:right="105" w:firstLine="840"/>
      <w:jc w:val="both"/>
    </w:pPr>
    <w:rPr>
      <w:rFonts w:ascii="Calibri" w:hAnsi="Calibri" w:eastAsia="Calibri" w:cs="Calibri"/>
      <w:color w:val="000000"/>
      <w:kern w:val="0"/>
      <w:sz w:val="24"/>
      <w:szCs w:val="24"/>
      <w:lang w:val="en-BR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278"/>
      <w:ind w:left="10" w:right="837"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34"/>
    </w:rPr>
  </w:style>
  <w:style w:type="character" w:styleId="InternetLink">
    <w:name w:val="Hyperlink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12ac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009b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00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codecov.io/gh/TEAMMATES/teammat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app.codecov.io/gh/TEAMMATES/teammates/blob/master/src%2Fmain%2Fjava%2Fteammates%2Flogic%2Fexternal%2FGoogleCloudLoggingService.java" TargetMode="External"/><Relationship Id="rId6" Type="http://schemas.openxmlformats.org/officeDocument/2006/relationships/hyperlink" Target="https://github.com/Jonathan-Oliveira/jabref" TargetMode="External"/><Relationship Id="rId7" Type="http://schemas.openxmlformats.org/officeDocument/2006/relationships/hyperlink" Target="https://github.com/Jonathan-Oliveira/jabref/commit/0ad7f643451d6eeeb9939aeae3357193b8a1416d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LibreOffice/7.5.3.2$Linux_X86_64 LibreOffice_project/9f56dff12ba03b9acd7730a5a481eea045e468f3</Application>
  <AppVersion>15.0000</AppVersion>
  <Pages>5</Pages>
  <Words>545</Words>
  <Characters>3021</Characters>
  <CharactersWithSpaces>3491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2022-08-08T19:28:00Z</dcterms:created>
  <dc:creator>Elaine Venson</dc:creator>
  <dc:description/>
  <dc:language>pt-BR</dc:language>
  <cp:lastModifiedBy/>
  <dcterms:modified xsi:type="dcterms:W3CDTF">2023-06-06T15:49:21Z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