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0279" w14:textId="25EEC71D" w:rsidR="007E2671" w:rsidRDefault="00B55528" w:rsidP="00A459DD">
      <w:pPr>
        <w:pStyle w:val="Titre1"/>
        <w:rPr>
          <w:lang w:val="fr-FR"/>
        </w:rPr>
      </w:pPr>
      <w:proofErr w:type="spellStart"/>
      <w:r>
        <w:rPr>
          <w:lang w:val="fr-FR"/>
        </w:rPr>
        <w:t>Retrieval-Augmented</w:t>
      </w:r>
      <w:proofErr w:type="spellEnd"/>
      <w:r>
        <w:rPr>
          <w:lang w:val="fr-FR"/>
        </w:rPr>
        <w:t xml:space="preserve"> Génération (RAG), une mémoire au service de l’intelligence artificielle générative </w:t>
      </w:r>
      <w:r w:rsidR="00527759">
        <w:rPr>
          <w:lang w:val="fr-FR"/>
        </w:rPr>
        <w:t>appliqué au</w:t>
      </w:r>
      <w:r>
        <w:rPr>
          <w:lang w:val="fr-FR"/>
        </w:rPr>
        <w:t xml:space="preserve"> contexte des Archives</w:t>
      </w:r>
    </w:p>
    <w:p w14:paraId="26FDCCC9" w14:textId="77777777" w:rsidR="00A365F2" w:rsidRDefault="00A365F2" w:rsidP="00A365F2">
      <w:pPr>
        <w:rPr>
          <w:lang w:val="fr-FR"/>
        </w:rPr>
      </w:pPr>
    </w:p>
    <w:p w14:paraId="28B562FB" w14:textId="7080A1EB" w:rsidR="0071227B" w:rsidRDefault="0071227B" w:rsidP="0071227B">
      <w:pPr>
        <w:jc w:val="both"/>
        <w:rPr>
          <w:lang w:val="fr-FR"/>
        </w:rPr>
      </w:pPr>
      <w:r>
        <w:rPr>
          <w:lang w:val="fr-FR"/>
        </w:rPr>
        <w:t>L’arrivée de l’intelligence artificielle générative grand public impacte l’ensemble de la société à tous les niveaux. Le domaine du patrimoine, particulièrement celui des Archives est au cœur de la transformation numérique des institutions et administration publique de la création de l’information à sa conservation. Les base</w:t>
      </w:r>
      <w:r w:rsidR="00E27755">
        <w:rPr>
          <w:lang w:val="fr-FR"/>
        </w:rPr>
        <w:t>s</w:t>
      </w:r>
      <w:r>
        <w:rPr>
          <w:lang w:val="fr-FR"/>
        </w:rPr>
        <w:t xml:space="preserve"> de données ont toujours fait partie de l’environnement technique de l’archivistique soit directement soit intégré </w:t>
      </w:r>
      <w:r w:rsidR="008E7069">
        <w:rPr>
          <w:lang w:val="fr-FR"/>
        </w:rPr>
        <w:t>aux systèmes</w:t>
      </w:r>
      <w:r>
        <w:rPr>
          <w:lang w:val="fr-FR"/>
        </w:rPr>
        <w:t xml:space="preserve"> d’information AIS</w:t>
      </w:r>
      <w:r>
        <w:rPr>
          <w:rStyle w:val="Appelnotedebasdep"/>
          <w:lang w:val="fr-FR"/>
        </w:rPr>
        <w:footnoteReference w:id="1"/>
      </w:r>
      <w:r>
        <w:rPr>
          <w:lang w:val="fr-FR"/>
        </w:rPr>
        <w:t>.</w:t>
      </w:r>
    </w:p>
    <w:p w14:paraId="7EDF4720" w14:textId="383FF61D" w:rsidR="008E7069" w:rsidRPr="008E7069" w:rsidRDefault="008E7069" w:rsidP="0071227B">
      <w:pPr>
        <w:jc w:val="both"/>
        <w:rPr>
          <w:lang w:val="fr-FR"/>
        </w:rPr>
      </w:pPr>
      <w:r>
        <w:rPr>
          <w:lang w:val="fr-FR"/>
        </w:rPr>
        <w:t>D’un autre c</w:t>
      </w:r>
      <w:r w:rsidR="00E27755">
        <w:rPr>
          <w:lang w:val="fr-FR"/>
        </w:rPr>
        <w:t>ô</w:t>
      </w:r>
      <w:r>
        <w:rPr>
          <w:lang w:val="fr-FR"/>
        </w:rPr>
        <w:t xml:space="preserve">té les méthodes de Machine Learning sous toutes ses formes ont depuis longtemps était intégré dans les services d’archives, notamment pour la reconnaissance de caractère (OCR/HTR). </w:t>
      </w:r>
      <w:r w:rsidR="0071227B">
        <w:rPr>
          <w:lang w:val="fr-FR"/>
        </w:rPr>
        <w:t>Il est donc intéressant de s</w:t>
      </w:r>
      <w:r>
        <w:rPr>
          <w:lang w:val="fr-FR"/>
        </w:rPr>
        <w:t>’intéresser à l’impact de l’intelligence artificiel</w:t>
      </w:r>
      <w:r w:rsidR="00E27755">
        <w:rPr>
          <w:lang w:val="fr-FR"/>
        </w:rPr>
        <w:t>le</w:t>
      </w:r>
      <w:r>
        <w:rPr>
          <w:lang w:val="fr-FR"/>
        </w:rPr>
        <w:t xml:space="preserve"> combiné à une mémoire, une forme de base de données, soit un </w:t>
      </w:r>
      <w:proofErr w:type="spellStart"/>
      <w:r w:rsidRPr="0071227B">
        <w:rPr>
          <w:i/>
          <w:iCs/>
        </w:rPr>
        <w:t>Retrieval</w:t>
      </w:r>
      <w:proofErr w:type="spellEnd"/>
      <w:r w:rsidRPr="0071227B">
        <w:rPr>
          <w:i/>
          <w:iCs/>
        </w:rPr>
        <w:t xml:space="preserve"> </w:t>
      </w:r>
      <w:proofErr w:type="spellStart"/>
      <w:r w:rsidRPr="0071227B">
        <w:rPr>
          <w:i/>
          <w:iCs/>
        </w:rPr>
        <w:t>Augmented</w:t>
      </w:r>
      <w:proofErr w:type="spellEnd"/>
      <w:r w:rsidRPr="0071227B">
        <w:rPr>
          <w:i/>
          <w:iCs/>
        </w:rPr>
        <w:t xml:space="preserve"> </w:t>
      </w:r>
      <w:proofErr w:type="spellStart"/>
      <w:r w:rsidRPr="0071227B">
        <w:rPr>
          <w:i/>
          <w:iCs/>
        </w:rPr>
        <w:t>Generation</w:t>
      </w:r>
      <w:proofErr w:type="spellEnd"/>
      <w:r w:rsidRPr="0071227B">
        <w:rPr>
          <w:i/>
          <w:iCs/>
        </w:rPr>
        <w:t xml:space="preserve"> (RAG</w:t>
      </w:r>
      <w:r>
        <w:rPr>
          <w:i/>
          <w:iCs/>
        </w:rPr>
        <w:t xml:space="preserve">). </w:t>
      </w:r>
    </w:p>
    <w:p w14:paraId="0D2DBE1C" w14:textId="679FE6F2" w:rsidR="0071227B" w:rsidRDefault="008E7069" w:rsidP="0071227B">
      <w:pPr>
        <w:jc w:val="both"/>
        <w:rPr>
          <w:i/>
          <w:iCs/>
        </w:rPr>
      </w:pPr>
      <w:r>
        <w:rPr>
          <w:i/>
          <w:iCs/>
        </w:rPr>
        <w:t>Ma question de recherche ser</w:t>
      </w:r>
      <w:r w:rsidR="00E27755">
        <w:rPr>
          <w:i/>
          <w:iCs/>
        </w:rPr>
        <w:t>a</w:t>
      </w:r>
      <w:r>
        <w:rPr>
          <w:i/>
          <w:iCs/>
        </w:rPr>
        <w:t xml:space="preserve"> donc les suivantes :</w:t>
      </w:r>
    </w:p>
    <w:p w14:paraId="03A3D62C" w14:textId="7C6BC154" w:rsidR="008E7069" w:rsidRPr="008E7069" w:rsidRDefault="008E7069" w:rsidP="008E7069">
      <w:pPr>
        <w:pStyle w:val="Paragraphedeliste"/>
        <w:numPr>
          <w:ilvl w:val="0"/>
          <w:numId w:val="1"/>
        </w:numPr>
        <w:jc w:val="both"/>
        <w:rPr>
          <w:i/>
          <w:iCs/>
        </w:rPr>
      </w:pPr>
      <w:r w:rsidRPr="008E7069">
        <w:rPr>
          <w:i/>
          <w:iCs/>
        </w:rPr>
        <w:t>Quel</w:t>
      </w:r>
      <w:r w:rsidR="00E27755">
        <w:rPr>
          <w:i/>
          <w:iCs/>
        </w:rPr>
        <w:t>le</w:t>
      </w:r>
      <w:r w:rsidRPr="008E7069">
        <w:rPr>
          <w:i/>
          <w:iCs/>
        </w:rPr>
        <w:t>s sont les possibilités d’intégration principales d’un RAG en archives ?</w:t>
      </w:r>
    </w:p>
    <w:p w14:paraId="3F86DD13" w14:textId="05FF70D6" w:rsidR="008E7069" w:rsidRPr="006E49A6" w:rsidRDefault="008E7069" w:rsidP="008E7069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>
        <w:rPr>
          <w:i/>
          <w:iCs/>
        </w:rPr>
        <w:t xml:space="preserve">Quelles </w:t>
      </w:r>
      <w:r w:rsidR="006E49A6">
        <w:rPr>
          <w:i/>
          <w:iCs/>
        </w:rPr>
        <w:t>sont les contraintes principales de son intégration dans les processus de travail de l’archiviste ?</w:t>
      </w:r>
    </w:p>
    <w:p w14:paraId="4E6592C3" w14:textId="7D620511" w:rsidR="003D690E" w:rsidRDefault="006E49A6" w:rsidP="0071227B">
      <w:pPr>
        <w:jc w:val="both"/>
        <w:rPr>
          <w:lang w:val="fr-FR"/>
        </w:rPr>
      </w:pPr>
      <w:r>
        <w:rPr>
          <w:lang w:val="fr-FR"/>
        </w:rPr>
        <w:t xml:space="preserve">Le domaine des archives </w:t>
      </w:r>
      <w:r w:rsidR="00E27755">
        <w:rPr>
          <w:lang w:val="fr-FR"/>
        </w:rPr>
        <w:t>a</w:t>
      </w:r>
      <w:r>
        <w:rPr>
          <w:lang w:val="fr-FR"/>
        </w:rPr>
        <w:t xml:space="preserve"> pris les devants pour promouvoir des méthodes de Machine Learning, notamment grâce à un récent document de référence « </w:t>
      </w:r>
      <w:r w:rsidRPr="006E49A6">
        <w:rPr>
          <w:lang w:val="fr-FR"/>
        </w:rPr>
        <w:t>Livre blanc – L’apprentissage automatique dans les archives : l’indexation en profondeur au service de l’accès aux archives</w:t>
      </w:r>
      <w:r>
        <w:rPr>
          <w:lang w:val="fr-FR"/>
        </w:rPr>
        <w:t> »</w:t>
      </w:r>
      <w:r w:rsidR="00E16D24">
        <w:rPr>
          <w:rStyle w:val="Appelnotedebasdep"/>
          <w:lang w:val="fr-FR"/>
        </w:rPr>
        <w:footnoteReference w:id="2"/>
      </w:r>
      <w:r>
        <w:rPr>
          <w:lang w:val="fr-FR"/>
        </w:rPr>
        <w:t>. Il est la référence dans les besoins métiers pour l’usage de Machine Learning, dont les RAG.</w:t>
      </w:r>
      <w:r w:rsidR="003D690E">
        <w:rPr>
          <w:lang w:val="fr-FR"/>
        </w:rPr>
        <w:t xml:space="preserve"> </w:t>
      </w:r>
    </w:p>
    <w:p w14:paraId="49670A34" w14:textId="180BE7A8" w:rsidR="0071227B" w:rsidRPr="003D690E" w:rsidRDefault="003D690E" w:rsidP="0071227B">
      <w:pPr>
        <w:jc w:val="both"/>
        <w:rPr>
          <w:lang w:val="fr-FR"/>
        </w:rPr>
      </w:pPr>
      <w:r>
        <w:rPr>
          <w:lang w:val="fr-FR"/>
        </w:rPr>
        <w:t xml:space="preserve">Le RAG y est d’ailleurs directement défini : </w:t>
      </w:r>
      <w:r w:rsidR="0071227B" w:rsidRPr="0071227B">
        <w:rPr>
          <w:i/>
          <w:iCs/>
        </w:rPr>
        <w:t>« </w:t>
      </w:r>
      <w:r w:rsidR="0071227B" w:rsidRPr="0071227B">
        <w:rPr>
          <w:i/>
          <w:iCs/>
        </w:rPr>
        <w:t xml:space="preserve">Avec le </w:t>
      </w:r>
      <w:proofErr w:type="spellStart"/>
      <w:r w:rsidR="0071227B" w:rsidRPr="0071227B">
        <w:rPr>
          <w:i/>
          <w:iCs/>
        </w:rPr>
        <w:t>Retrieval</w:t>
      </w:r>
      <w:proofErr w:type="spellEnd"/>
      <w:r w:rsidR="0071227B" w:rsidRPr="0071227B">
        <w:rPr>
          <w:i/>
          <w:iCs/>
        </w:rPr>
        <w:t xml:space="preserve"> </w:t>
      </w:r>
      <w:proofErr w:type="spellStart"/>
      <w:r w:rsidR="0071227B" w:rsidRPr="0071227B">
        <w:rPr>
          <w:i/>
          <w:iCs/>
        </w:rPr>
        <w:t>Augmented</w:t>
      </w:r>
      <w:proofErr w:type="spellEnd"/>
      <w:r w:rsidR="0071227B" w:rsidRPr="0071227B">
        <w:rPr>
          <w:i/>
          <w:iCs/>
        </w:rPr>
        <w:t xml:space="preserve"> </w:t>
      </w:r>
      <w:proofErr w:type="spellStart"/>
      <w:r w:rsidR="0071227B" w:rsidRPr="0071227B">
        <w:rPr>
          <w:i/>
          <w:iCs/>
        </w:rPr>
        <w:t>Generation</w:t>
      </w:r>
      <w:proofErr w:type="spellEnd"/>
      <w:r w:rsidR="0071227B" w:rsidRPr="0071227B">
        <w:rPr>
          <w:i/>
          <w:iCs/>
        </w:rPr>
        <w:t xml:space="preserve"> (RAG), il est possible de rechercher (</w:t>
      </w:r>
      <w:proofErr w:type="spellStart"/>
      <w:r w:rsidR="0071227B" w:rsidRPr="0071227B">
        <w:rPr>
          <w:i/>
          <w:iCs/>
        </w:rPr>
        <w:t>retrieve</w:t>
      </w:r>
      <w:proofErr w:type="spellEnd"/>
      <w:r w:rsidR="0071227B" w:rsidRPr="0071227B">
        <w:rPr>
          <w:i/>
          <w:iCs/>
        </w:rPr>
        <w:t xml:space="preserve">) des ensembles de documents enregistrés en interne et de générer à partir de là des réponses aux questions des </w:t>
      </w:r>
      <w:proofErr w:type="spellStart"/>
      <w:r w:rsidR="0071227B" w:rsidRPr="0071227B">
        <w:rPr>
          <w:i/>
          <w:iCs/>
        </w:rPr>
        <w:t>utilisateur·rice·s</w:t>
      </w:r>
      <w:proofErr w:type="spellEnd"/>
      <w:r w:rsidR="0071227B" w:rsidRPr="0071227B">
        <w:rPr>
          <w:i/>
          <w:iCs/>
        </w:rPr>
        <w:t xml:space="preserve"> à l'aide de modèles linguistiques – l'intégration de sources de connaissances externes ainsi que de métadonnées étant un thème important du RAG, ce qui est intéressant. Enfin, il est désormais possible de confier à l'IA générative des tâches spécifiques telles que l’indexation ou la reconnaissance de formes. Entre-temps, il est également possible d'exploiter cette IA générative localement.</w:t>
      </w:r>
      <w:r w:rsidR="0071227B" w:rsidRPr="0071227B">
        <w:rPr>
          <w:i/>
          <w:iCs/>
        </w:rPr>
        <w:t> »</w:t>
      </w:r>
      <w:r w:rsidR="00E16D24">
        <w:rPr>
          <w:rStyle w:val="Appelnotedebasdep"/>
          <w:i/>
          <w:iCs/>
        </w:rPr>
        <w:footnoteReference w:id="3"/>
      </w:r>
    </w:p>
    <w:p w14:paraId="6BC8C020" w14:textId="77777777" w:rsidR="00B55528" w:rsidRDefault="00B55528" w:rsidP="00B55528">
      <w:pPr>
        <w:rPr>
          <w:lang w:val="fr-FR"/>
        </w:rPr>
      </w:pPr>
    </w:p>
    <w:p w14:paraId="2B88B150" w14:textId="77777777" w:rsidR="00B55528" w:rsidRPr="00B55528" w:rsidRDefault="00B55528" w:rsidP="00B55528">
      <w:pPr>
        <w:rPr>
          <w:lang w:val="fr-FR"/>
        </w:rPr>
      </w:pPr>
    </w:p>
    <w:sectPr w:rsidR="00B55528" w:rsidRPr="00B5552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0C654" w14:textId="77777777" w:rsidR="00590FD8" w:rsidRDefault="00590FD8" w:rsidP="00A365F2">
      <w:pPr>
        <w:spacing w:after="0" w:line="240" w:lineRule="auto"/>
      </w:pPr>
      <w:r>
        <w:separator/>
      </w:r>
    </w:p>
  </w:endnote>
  <w:endnote w:type="continuationSeparator" w:id="0">
    <w:p w14:paraId="29865750" w14:textId="77777777" w:rsidR="00590FD8" w:rsidRDefault="00590FD8" w:rsidP="00A36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3AA2C" w14:textId="77777777" w:rsidR="00590FD8" w:rsidRDefault="00590FD8" w:rsidP="00A365F2">
      <w:pPr>
        <w:spacing w:after="0" w:line="240" w:lineRule="auto"/>
      </w:pPr>
      <w:r>
        <w:separator/>
      </w:r>
    </w:p>
  </w:footnote>
  <w:footnote w:type="continuationSeparator" w:id="0">
    <w:p w14:paraId="4D3B9F58" w14:textId="77777777" w:rsidR="00590FD8" w:rsidRDefault="00590FD8" w:rsidP="00A365F2">
      <w:pPr>
        <w:spacing w:after="0" w:line="240" w:lineRule="auto"/>
      </w:pPr>
      <w:r>
        <w:continuationSeparator/>
      </w:r>
    </w:p>
  </w:footnote>
  <w:footnote w:id="1">
    <w:p w14:paraId="66A2E150" w14:textId="710FF304" w:rsidR="0071227B" w:rsidRPr="0071227B" w:rsidRDefault="0071227B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fr-FR"/>
        </w:rPr>
        <w:t>Archival</w:t>
      </w:r>
      <w:proofErr w:type="spellEnd"/>
      <w:r>
        <w:rPr>
          <w:lang w:val="fr-FR"/>
        </w:rPr>
        <w:t xml:space="preserve"> information system (AIS)</w:t>
      </w:r>
    </w:p>
  </w:footnote>
  <w:footnote w:id="2">
    <w:p w14:paraId="3786CB0B" w14:textId="273072BA" w:rsidR="00E16D24" w:rsidRPr="00E16D24" w:rsidRDefault="00E16D24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</w:p>
  </w:footnote>
  <w:footnote w:id="3">
    <w:p w14:paraId="1BC2E044" w14:textId="2433E3A9" w:rsidR="00E16D24" w:rsidRPr="00E16D24" w:rsidRDefault="00E16D24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EDF9" w14:textId="77777777" w:rsidR="00A365F2" w:rsidRPr="00A365F2" w:rsidRDefault="00A365F2">
    <w:pPr>
      <w:pStyle w:val="En-tte"/>
      <w:rPr>
        <w:b/>
        <w:bCs/>
      </w:rPr>
    </w:pPr>
    <w:r w:rsidRPr="00A365F2">
      <w:rPr>
        <w:b/>
        <w:bCs/>
      </w:rPr>
      <w:drawing>
        <wp:anchor distT="0" distB="0" distL="114300" distR="114300" simplePos="0" relativeHeight="251658240" behindDoc="0" locked="0" layoutInCell="1" allowOverlap="1" wp14:anchorId="0B921327" wp14:editId="48A72539">
          <wp:simplePos x="0" y="0"/>
          <wp:positionH relativeFrom="column">
            <wp:posOffset>5183505</wp:posOffset>
          </wp:positionH>
          <wp:positionV relativeFrom="paragraph">
            <wp:posOffset>-43180</wp:posOffset>
          </wp:positionV>
          <wp:extent cx="1117600" cy="527050"/>
          <wp:effectExtent l="0" t="0" r="6350" b="6350"/>
          <wp:wrapSquare wrapText="bothSides"/>
          <wp:docPr id="141" name="Google Shape;141;p1" descr="Une image contenant Police, logo, Graphique, symbole&#10;&#10;Le contenu généré par l’IA peut êtr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Google Shape;141;p1" descr="Une image contenant Police, logo, Graphique, symbole&#10;&#10;Le contenu généré par l’IA peut être incorrect.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261" b="26627"/>
                  <a:stretch>
                    <a:fillRect/>
                  </a:stretch>
                </pic:blipFill>
                <pic:spPr bwMode="auto">
                  <a:xfrm>
                    <a:off x="0" y="0"/>
                    <a:ext cx="1117600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A365F2">
      <w:rPr>
        <w:b/>
        <w:bCs/>
      </w:rPr>
      <w:t>Base de données : modélisation et implémentation</w:t>
    </w:r>
  </w:p>
  <w:p w14:paraId="7D6864E9" w14:textId="6521F37A" w:rsidR="00A365F2" w:rsidRDefault="00A365F2">
    <w:pPr>
      <w:pStyle w:val="En-tte"/>
    </w:pPr>
    <w:r>
      <w:t>Complément pour 4 crédits ECTS</w:t>
    </w:r>
  </w:p>
  <w:p w14:paraId="795B47CC" w14:textId="52518A40" w:rsidR="00A365F2" w:rsidRDefault="00A365F2">
    <w:pPr>
      <w:pStyle w:val="En-tte"/>
    </w:pPr>
    <w:r>
      <w:t>Raphaël Rollinet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274"/>
    <w:multiLevelType w:val="hybridMultilevel"/>
    <w:tmpl w:val="522E16A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03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DD"/>
    <w:rsid w:val="001337A1"/>
    <w:rsid w:val="00141A79"/>
    <w:rsid w:val="003D690E"/>
    <w:rsid w:val="00527759"/>
    <w:rsid w:val="00590FD8"/>
    <w:rsid w:val="0061619A"/>
    <w:rsid w:val="00632665"/>
    <w:rsid w:val="006E49A6"/>
    <w:rsid w:val="0071227B"/>
    <w:rsid w:val="00794B60"/>
    <w:rsid w:val="007E2671"/>
    <w:rsid w:val="008A6AA4"/>
    <w:rsid w:val="008E7069"/>
    <w:rsid w:val="00A313CC"/>
    <w:rsid w:val="00A365F2"/>
    <w:rsid w:val="00A459DD"/>
    <w:rsid w:val="00B20864"/>
    <w:rsid w:val="00B55528"/>
    <w:rsid w:val="00E16D24"/>
    <w:rsid w:val="00E2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93633"/>
  <w15:chartTrackingRefBased/>
  <w15:docId w15:val="{8D25844C-F0C7-43CC-ABFC-73B205F3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5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5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5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5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5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5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5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5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5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tesdescription">
    <w:name w:val="cotes description"/>
    <w:basedOn w:val="Normal"/>
    <w:next w:val="Normal"/>
    <w:qFormat/>
    <w:rsid w:val="008A6AA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60" w:after="0"/>
      <w:ind w:left="567" w:right="567"/>
      <w:contextualSpacing/>
      <w:jc w:val="center"/>
    </w:pPr>
    <w:rPr>
      <w:rFonts w:ascii="Century Gothic" w:hAnsi="Century Gothic"/>
      <w:b/>
      <w:sz w:val="24"/>
    </w:rPr>
  </w:style>
  <w:style w:type="paragraph" w:customStyle="1" w:styleId="cotesexemple">
    <w:name w:val="cotes exemple"/>
    <w:basedOn w:val="Normal"/>
    <w:next w:val="Normal"/>
    <w:qFormat/>
    <w:rsid w:val="008A6AA4"/>
    <w:pPr>
      <w:tabs>
        <w:tab w:val="left" w:pos="1418"/>
        <w:tab w:val="left" w:pos="2835"/>
      </w:tabs>
      <w:ind w:left="567"/>
    </w:pPr>
    <w:rPr>
      <w:rFonts w:ascii="Century Gothic" w:hAnsi="Century Gothic"/>
      <w:sz w:val="24"/>
    </w:rPr>
  </w:style>
  <w:style w:type="paragraph" w:customStyle="1" w:styleId="classe">
    <w:name w:val="classe"/>
    <w:basedOn w:val="Normal"/>
    <w:next w:val="Normal"/>
    <w:qFormat/>
    <w:rsid w:val="008A6AA4"/>
    <w:pPr>
      <w:tabs>
        <w:tab w:val="left" w:pos="1418"/>
        <w:tab w:val="left" w:pos="2835"/>
      </w:tabs>
      <w:ind w:left="567"/>
      <w:jc w:val="both"/>
    </w:pPr>
    <w:rPr>
      <w:rFonts w:ascii="Century Gothic" w:hAnsi="Century Gothic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A45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5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5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59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59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59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59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59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59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5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5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5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5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5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59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59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59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5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59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59D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365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65F2"/>
  </w:style>
  <w:style w:type="paragraph" w:styleId="Pieddepage">
    <w:name w:val="footer"/>
    <w:basedOn w:val="Normal"/>
    <w:link w:val="PieddepageCar"/>
    <w:uiPriority w:val="99"/>
    <w:unhideWhenUsed/>
    <w:rsid w:val="00A365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65F2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1227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1227B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1227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BB89D-5C8F-404C-93AC-F87A5BFB0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</Pages>
  <Words>346</Words>
  <Characters>1909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Retrieval-Augmented Génération (RAG), une mémoire au service de l’intelligence a</vt:lpstr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Rollinet Raphaël</dc:creator>
  <cp:keywords/>
  <dc:description/>
  <cp:lastModifiedBy>Rollinet Raphaël</cp:lastModifiedBy>
  <cp:revision>6</cp:revision>
  <dcterms:created xsi:type="dcterms:W3CDTF">2025-11-29T20:56:00Z</dcterms:created>
  <dcterms:modified xsi:type="dcterms:W3CDTF">2025-12-01T21:41:00Z</dcterms:modified>
</cp:coreProperties>
</file>