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0355" w:rsidRDefault="00EB0355" w:rsidP="00EB035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i/>
          <w:iCs/>
          <w:color w:val="000000"/>
          <w:sz w:val="40"/>
          <w:szCs w:val="40"/>
        </w:rPr>
      </w:pPr>
      <w:r>
        <w:rPr>
          <w:rFonts w:ascii="Times New Roman" w:hAnsi="Times New Roman" w:cs="Times New Roman"/>
          <w:b/>
          <w:bCs/>
          <w:i/>
          <w:iCs/>
          <w:color w:val="000000"/>
          <w:sz w:val="40"/>
          <w:szCs w:val="40"/>
        </w:rPr>
        <w:t xml:space="preserve">Christian Perspectives in Education </w:t>
      </w:r>
    </w:p>
    <w:p w:rsidR="00EB0355" w:rsidRDefault="00371054" w:rsidP="00EB035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i/>
          <w:iCs/>
          <w:color w:val="000000"/>
          <w:sz w:val="40"/>
          <w:szCs w:val="40"/>
        </w:rPr>
      </w:pPr>
      <w:r>
        <w:rPr>
          <w:rFonts w:ascii="Times New Roman" w:hAnsi="Times New Roman" w:cs="Times New Roman"/>
          <w:b/>
          <w:bCs/>
          <w:i/>
          <w:iCs/>
          <w:color w:val="000000"/>
          <w:sz w:val="40"/>
          <w:szCs w:val="40"/>
        </w:rPr>
        <w:t>Qualitative</w:t>
      </w:r>
      <w:r w:rsidR="00EB0355">
        <w:rPr>
          <w:rFonts w:ascii="Times New Roman" w:hAnsi="Times New Roman" w:cs="Times New Roman"/>
          <w:b/>
          <w:bCs/>
          <w:i/>
          <w:iCs/>
          <w:color w:val="000000"/>
          <w:sz w:val="40"/>
          <w:szCs w:val="40"/>
        </w:rPr>
        <w:t xml:space="preserve"> Reviewer Form</w:t>
      </w:r>
    </w:p>
    <w:p w:rsidR="00EB0355" w:rsidRPr="00EB0355" w:rsidRDefault="00EB0355" w:rsidP="00EB03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:rsidR="00E724D8" w:rsidRPr="00EB0355" w:rsidRDefault="00E724D8" w:rsidP="00E724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EB0355">
        <w:rPr>
          <w:rFonts w:ascii="Times New Roman" w:hAnsi="Times New Roman" w:cs="Times New Roman"/>
          <w:bCs/>
          <w:color w:val="000000"/>
          <w:sz w:val="24"/>
          <w:szCs w:val="24"/>
        </w:rPr>
        <w:t>This form is provided as an example. The digital form that the review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er </w:t>
      </w:r>
      <w:r w:rsidRPr="00EB035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completes is accessed through the reviewers </w:t>
      </w:r>
      <w:r w:rsidRPr="00EB0355">
        <w:rPr>
          <w:rFonts w:ascii="Times New Roman" w:hAnsi="Times New Roman" w:cs="Times New Roman"/>
          <w:bCs/>
          <w:color w:val="0000FF"/>
          <w:sz w:val="24"/>
          <w:szCs w:val="24"/>
        </w:rPr>
        <w:t>Digital Commons account</w:t>
      </w:r>
      <w:r w:rsidRPr="00EB0355">
        <w:rPr>
          <w:rFonts w:ascii="Times New Roman" w:hAnsi="Times New Roman" w:cs="Times New Roman"/>
          <w:bCs/>
          <w:color w:val="000000"/>
          <w:sz w:val="24"/>
          <w:szCs w:val="24"/>
        </w:rPr>
        <w:t>. Upon login, the reviewer will see the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“Submissions for Review” link </w:t>
      </w:r>
      <w:r w:rsidRPr="00EB035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and click on the title of the manuscript he or she is reviewing to access </w:t>
      </w:r>
      <w:proofErr w:type="gramStart"/>
      <w:r w:rsidRPr="00EB0355">
        <w:rPr>
          <w:rFonts w:ascii="Times New Roman" w:hAnsi="Times New Roman" w:cs="Times New Roman"/>
          <w:bCs/>
          <w:color w:val="000000"/>
          <w:sz w:val="24"/>
          <w:szCs w:val="24"/>
        </w:rPr>
        <w:t>the from</w:t>
      </w:r>
      <w:proofErr w:type="gramEnd"/>
      <w:r w:rsidRPr="00EB035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that is to be completed. </w:t>
      </w:r>
    </w:p>
    <w:p w:rsidR="00E724D8" w:rsidRPr="00EB0355" w:rsidRDefault="00E724D8" w:rsidP="00E724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E724D8" w:rsidRDefault="00E724D8" w:rsidP="00E724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gramStart"/>
      <w:r w:rsidRPr="00EB0355">
        <w:rPr>
          <w:rFonts w:ascii="Times New Roman" w:hAnsi="Times New Roman" w:cs="Times New Roman"/>
          <w:b/>
          <w:bCs/>
          <w:color w:val="000000"/>
          <w:sz w:val="24"/>
          <w:szCs w:val="24"/>
        </w:rPr>
        <w:t>Part 1.</w:t>
      </w:r>
      <w:proofErr w:type="gramEnd"/>
      <w:r w:rsidRPr="00EB0355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614ACF">
        <w:rPr>
          <w:rStyle w:val="Emphasis"/>
          <w:rFonts w:ascii="Times New Roman" w:hAnsi="Times New Roman" w:cs="Times New Roman"/>
          <w:b/>
          <w:i w:val="0"/>
          <w:sz w:val="24"/>
          <w:szCs w:val="24"/>
        </w:rPr>
        <w:t>Likert</w:t>
      </w:r>
      <w:r w:rsidRPr="00614ACF">
        <w:rPr>
          <w:rFonts w:ascii="Times New Roman" w:hAnsi="Times New Roman" w:cs="Times New Roman"/>
          <w:b/>
          <w:bCs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Scale</w:t>
      </w:r>
      <w:r w:rsidRPr="00EB0355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Review</w:t>
      </w:r>
    </w:p>
    <w:p w:rsidR="00E724D8" w:rsidRPr="000868F1" w:rsidRDefault="00E724D8" w:rsidP="00E724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(Prepare this chart as a Microsoft Word document along with the corresponding narrative</w:t>
      </w:r>
      <w:r w:rsidRPr="00CD2D86">
        <w:rPr>
          <w:rFonts w:ascii="Times New Roman" w:hAnsi="Times New Roman" w:cs="Times New Roman"/>
          <w:color w:val="FF0000"/>
          <w:sz w:val="24"/>
          <w:szCs w:val="24"/>
        </w:rPr>
        <w:t>.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D2D86">
        <w:rPr>
          <w:rFonts w:ascii="Times New Roman" w:hAnsi="Times New Roman" w:cs="Times New Roman"/>
          <w:color w:val="FF0000"/>
          <w:sz w:val="24"/>
          <w:szCs w:val="24"/>
        </w:rPr>
        <w:t>You will submit it online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via the “Submit Review” Link.)</w:t>
      </w:r>
    </w:p>
    <w:p w:rsidR="000868F1" w:rsidRPr="000868F1" w:rsidRDefault="000868F1" w:rsidP="000868F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</w:p>
    <w:tbl>
      <w:tblPr>
        <w:tblStyle w:val="TableGrid"/>
        <w:tblW w:w="9918" w:type="dxa"/>
        <w:tblLook w:val="04A0"/>
      </w:tblPr>
      <w:tblGrid>
        <w:gridCol w:w="5688"/>
        <w:gridCol w:w="1170"/>
        <w:gridCol w:w="810"/>
        <w:gridCol w:w="810"/>
        <w:gridCol w:w="720"/>
        <w:gridCol w:w="720"/>
      </w:tblGrid>
      <w:tr w:rsidR="000442D1" w:rsidRPr="00EB0355">
        <w:tc>
          <w:tcPr>
            <w:tcW w:w="5688" w:type="dxa"/>
            <w:tcBorders>
              <w:bottom w:val="single" w:sz="4" w:space="0" w:color="000000" w:themeColor="text1"/>
            </w:tcBorders>
          </w:tcPr>
          <w:p w:rsidR="000442D1" w:rsidRPr="00EB0355" w:rsidRDefault="000442D1" w:rsidP="000442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  <w:tcBorders>
              <w:bottom w:val="single" w:sz="4" w:space="0" w:color="000000" w:themeColor="text1"/>
            </w:tcBorders>
          </w:tcPr>
          <w:p w:rsidR="000442D1" w:rsidRPr="00EB0355" w:rsidRDefault="000442D1" w:rsidP="000442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B0355">
              <w:rPr>
                <w:rFonts w:ascii="Times New Roman" w:hAnsi="Times New Roman" w:cs="Times New Roman"/>
                <w:sz w:val="24"/>
                <w:szCs w:val="24"/>
              </w:rPr>
              <w:t xml:space="preserve">Excellent </w:t>
            </w:r>
          </w:p>
        </w:tc>
        <w:tc>
          <w:tcPr>
            <w:tcW w:w="810" w:type="dxa"/>
            <w:tcBorders>
              <w:bottom w:val="single" w:sz="4" w:space="0" w:color="000000" w:themeColor="text1"/>
            </w:tcBorders>
          </w:tcPr>
          <w:p w:rsidR="000442D1" w:rsidRPr="00EB0355" w:rsidRDefault="000442D1" w:rsidP="000442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B0355">
              <w:rPr>
                <w:rFonts w:ascii="Times New Roman" w:hAnsi="Times New Roman" w:cs="Times New Roman"/>
                <w:sz w:val="24"/>
                <w:szCs w:val="24"/>
              </w:rPr>
              <w:t xml:space="preserve">Good </w:t>
            </w:r>
          </w:p>
        </w:tc>
        <w:tc>
          <w:tcPr>
            <w:tcW w:w="810" w:type="dxa"/>
            <w:tcBorders>
              <w:bottom w:val="single" w:sz="4" w:space="0" w:color="000000" w:themeColor="text1"/>
            </w:tcBorders>
          </w:tcPr>
          <w:p w:rsidR="000442D1" w:rsidRPr="00EB0355" w:rsidRDefault="000442D1" w:rsidP="000442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B0355">
              <w:rPr>
                <w:rFonts w:ascii="Times New Roman" w:hAnsi="Times New Roman" w:cs="Times New Roman"/>
                <w:sz w:val="24"/>
                <w:szCs w:val="24"/>
              </w:rPr>
              <w:t>Fair</w:t>
            </w:r>
          </w:p>
        </w:tc>
        <w:tc>
          <w:tcPr>
            <w:tcW w:w="720" w:type="dxa"/>
            <w:tcBorders>
              <w:bottom w:val="single" w:sz="4" w:space="0" w:color="000000" w:themeColor="text1"/>
            </w:tcBorders>
          </w:tcPr>
          <w:p w:rsidR="000442D1" w:rsidRPr="00EB0355" w:rsidRDefault="000442D1" w:rsidP="000442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B0355">
              <w:rPr>
                <w:rFonts w:ascii="Times New Roman" w:hAnsi="Times New Roman" w:cs="Times New Roman"/>
                <w:sz w:val="24"/>
                <w:szCs w:val="24"/>
              </w:rPr>
              <w:t>Poor</w:t>
            </w:r>
          </w:p>
        </w:tc>
        <w:tc>
          <w:tcPr>
            <w:tcW w:w="720" w:type="dxa"/>
            <w:tcBorders>
              <w:bottom w:val="single" w:sz="4" w:space="0" w:color="000000" w:themeColor="text1"/>
            </w:tcBorders>
          </w:tcPr>
          <w:p w:rsidR="000442D1" w:rsidRPr="00EB0355" w:rsidRDefault="000442D1" w:rsidP="000442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B0355"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0442D1" w:rsidRPr="00EB0355">
        <w:tc>
          <w:tcPr>
            <w:tcW w:w="9918" w:type="dxa"/>
            <w:gridSpan w:val="6"/>
            <w:shd w:val="solid" w:color="auto" w:fill="auto"/>
          </w:tcPr>
          <w:p w:rsidR="000442D1" w:rsidRPr="00EB0355" w:rsidRDefault="000442D1" w:rsidP="000442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EB0355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 xml:space="preserve">Relevancy </w:t>
            </w:r>
            <w:r w:rsidR="00240D1E" w:rsidRPr="00EB0355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 xml:space="preserve">and Appropriateness </w:t>
            </w:r>
          </w:p>
        </w:tc>
      </w:tr>
      <w:tr w:rsidR="000442D1" w:rsidRPr="00EB0355">
        <w:tc>
          <w:tcPr>
            <w:tcW w:w="5688" w:type="dxa"/>
          </w:tcPr>
          <w:p w:rsidR="000442D1" w:rsidRPr="00EB0355" w:rsidRDefault="000442D1" w:rsidP="000442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B0355">
              <w:rPr>
                <w:rFonts w:ascii="Times New Roman" w:hAnsi="Times New Roman" w:cs="Times New Roman"/>
                <w:sz w:val="24"/>
                <w:szCs w:val="24"/>
              </w:rPr>
              <w:t>The content is appropriate and relevant for the CPE audience</w:t>
            </w:r>
          </w:p>
        </w:tc>
        <w:tc>
          <w:tcPr>
            <w:tcW w:w="1170" w:type="dxa"/>
          </w:tcPr>
          <w:p w:rsidR="000442D1" w:rsidRPr="00EB0355" w:rsidRDefault="000442D1" w:rsidP="000442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="000442D1" w:rsidRPr="00EB0355" w:rsidRDefault="000442D1" w:rsidP="000442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="000442D1" w:rsidRPr="00EB0355" w:rsidRDefault="000442D1" w:rsidP="000442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0442D1" w:rsidRPr="00EB0355" w:rsidRDefault="000442D1" w:rsidP="000442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0442D1" w:rsidRPr="00EB0355" w:rsidRDefault="000442D1" w:rsidP="000442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42D1" w:rsidRPr="00EB0355">
        <w:tc>
          <w:tcPr>
            <w:tcW w:w="5688" w:type="dxa"/>
          </w:tcPr>
          <w:p w:rsidR="000442D1" w:rsidRPr="00EB0355" w:rsidRDefault="000442D1" w:rsidP="000442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B0355">
              <w:rPr>
                <w:rFonts w:ascii="Times New Roman" w:hAnsi="Times New Roman" w:cs="Times New Roman"/>
                <w:sz w:val="24"/>
                <w:szCs w:val="24"/>
              </w:rPr>
              <w:t>The content specifically and clearly addresses Christian perspectives related to education.</w:t>
            </w:r>
          </w:p>
        </w:tc>
        <w:tc>
          <w:tcPr>
            <w:tcW w:w="1170" w:type="dxa"/>
          </w:tcPr>
          <w:p w:rsidR="000442D1" w:rsidRPr="00EB0355" w:rsidRDefault="000442D1" w:rsidP="000442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="000442D1" w:rsidRPr="00EB0355" w:rsidRDefault="000442D1" w:rsidP="000442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="000442D1" w:rsidRPr="00EB0355" w:rsidRDefault="000442D1" w:rsidP="000442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0442D1" w:rsidRPr="00EB0355" w:rsidRDefault="000442D1" w:rsidP="000442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0442D1" w:rsidRPr="00EB0355" w:rsidRDefault="000442D1" w:rsidP="000442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42D1" w:rsidRPr="00EB0355">
        <w:tc>
          <w:tcPr>
            <w:tcW w:w="5688" w:type="dxa"/>
            <w:tcBorders>
              <w:bottom w:val="single" w:sz="4" w:space="0" w:color="000000" w:themeColor="text1"/>
            </w:tcBorders>
          </w:tcPr>
          <w:p w:rsidR="000442D1" w:rsidRPr="00EB0355" w:rsidRDefault="000442D1" w:rsidP="000442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B0355">
              <w:rPr>
                <w:rFonts w:ascii="Times New Roman" w:hAnsi="Times New Roman" w:cs="Times New Roman"/>
                <w:sz w:val="24"/>
                <w:szCs w:val="24"/>
              </w:rPr>
              <w:t>The Christian perspective is well integrated throughout the manuscript</w:t>
            </w:r>
            <w:r w:rsidR="00240D1E" w:rsidRPr="00EB0355">
              <w:rPr>
                <w:rFonts w:ascii="Times New Roman" w:hAnsi="Times New Roman" w:cs="Times New Roman"/>
                <w:sz w:val="24"/>
                <w:szCs w:val="24"/>
              </w:rPr>
              <w:t xml:space="preserve">. Christian perspective is not an “afterthought” or simply “tacked on” </w:t>
            </w:r>
          </w:p>
        </w:tc>
        <w:tc>
          <w:tcPr>
            <w:tcW w:w="1170" w:type="dxa"/>
            <w:tcBorders>
              <w:bottom w:val="single" w:sz="4" w:space="0" w:color="000000" w:themeColor="text1"/>
            </w:tcBorders>
          </w:tcPr>
          <w:p w:rsidR="000442D1" w:rsidRPr="00EB0355" w:rsidRDefault="000442D1" w:rsidP="000442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bottom w:val="single" w:sz="4" w:space="0" w:color="000000" w:themeColor="text1"/>
            </w:tcBorders>
          </w:tcPr>
          <w:p w:rsidR="000442D1" w:rsidRPr="00EB0355" w:rsidRDefault="000442D1" w:rsidP="000442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bottom w:val="single" w:sz="4" w:space="0" w:color="000000" w:themeColor="text1"/>
            </w:tcBorders>
          </w:tcPr>
          <w:p w:rsidR="000442D1" w:rsidRPr="00EB0355" w:rsidRDefault="000442D1" w:rsidP="000442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bottom w:val="single" w:sz="4" w:space="0" w:color="000000" w:themeColor="text1"/>
            </w:tcBorders>
          </w:tcPr>
          <w:p w:rsidR="000442D1" w:rsidRPr="00EB0355" w:rsidRDefault="000442D1" w:rsidP="000442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bottom w:val="single" w:sz="4" w:space="0" w:color="000000" w:themeColor="text1"/>
            </w:tcBorders>
          </w:tcPr>
          <w:p w:rsidR="000442D1" w:rsidRPr="00EB0355" w:rsidRDefault="000442D1" w:rsidP="000442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0D1E" w:rsidRPr="00EB0355">
        <w:tc>
          <w:tcPr>
            <w:tcW w:w="9918" w:type="dxa"/>
            <w:gridSpan w:val="6"/>
            <w:shd w:val="solid" w:color="auto" w:fill="auto"/>
          </w:tcPr>
          <w:p w:rsidR="00240D1E" w:rsidRPr="00EB0355" w:rsidRDefault="00240D1E" w:rsidP="000442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EB0355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 xml:space="preserve">Quality of Writing </w:t>
            </w:r>
          </w:p>
        </w:tc>
      </w:tr>
      <w:tr w:rsidR="00240D1E" w:rsidRPr="00EB0355">
        <w:tc>
          <w:tcPr>
            <w:tcW w:w="5688" w:type="dxa"/>
          </w:tcPr>
          <w:p w:rsidR="00240D1E" w:rsidRPr="00EB0355" w:rsidRDefault="00240D1E" w:rsidP="00240D1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B0355">
              <w:rPr>
                <w:rFonts w:ascii="Times New Roman" w:hAnsi="Times New Roman" w:cs="Times New Roman"/>
                <w:sz w:val="24"/>
                <w:szCs w:val="24"/>
              </w:rPr>
              <w:t xml:space="preserve">Writing is </w:t>
            </w:r>
            <w:r w:rsidRPr="00EB035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clear and the manuscript has coherent, </w:t>
            </w:r>
            <w:r w:rsidRPr="00EB0355">
              <w:rPr>
                <w:rFonts w:ascii="Times New Roman" w:hAnsi="Times New Roman" w:cs="Times New Roman"/>
                <w:sz w:val="24"/>
                <w:szCs w:val="24"/>
              </w:rPr>
              <w:t>parsimonious</w:t>
            </w:r>
            <w:r w:rsidRPr="00EB035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r w:rsidRPr="00EB0355">
              <w:rPr>
                <w:rFonts w:ascii="Times New Roman" w:hAnsi="Times New Roman" w:cs="Times New Roman"/>
                <w:sz w:val="24"/>
                <w:szCs w:val="24"/>
              </w:rPr>
              <w:t xml:space="preserve">logical, and internally consistent structure. </w:t>
            </w:r>
          </w:p>
        </w:tc>
        <w:tc>
          <w:tcPr>
            <w:tcW w:w="1170" w:type="dxa"/>
          </w:tcPr>
          <w:p w:rsidR="00240D1E" w:rsidRPr="00EB0355" w:rsidRDefault="00240D1E" w:rsidP="000442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="00240D1E" w:rsidRPr="00EB0355" w:rsidRDefault="00240D1E" w:rsidP="000442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="00240D1E" w:rsidRPr="00EB0355" w:rsidRDefault="00240D1E" w:rsidP="000442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240D1E" w:rsidRPr="00EB0355" w:rsidRDefault="00240D1E" w:rsidP="000442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240D1E" w:rsidRPr="00EB0355" w:rsidRDefault="00240D1E" w:rsidP="000442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0D1E" w:rsidRPr="00EB0355">
        <w:tc>
          <w:tcPr>
            <w:tcW w:w="5688" w:type="dxa"/>
          </w:tcPr>
          <w:p w:rsidR="00240D1E" w:rsidRPr="00EB0355" w:rsidRDefault="00240D1E" w:rsidP="00B5503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B0355">
              <w:rPr>
                <w:rFonts w:ascii="Times New Roman" w:hAnsi="Times New Roman" w:cs="Times New Roman"/>
                <w:sz w:val="24"/>
                <w:szCs w:val="24"/>
              </w:rPr>
              <w:t xml:space="preserve">The most recent edition of the APA style manual is followed. </w:t>
            </w:r>
          </w:p>
        </w:tc>
        <w:tc>
          <w:tcPr>
            <w:tcW w:w="1170" w:type="dxa"/>
          </w:tcPr>
          <w:p w:rsidR="00240D1E" w:rsidRPr="00EB0355" w:rsidRDefault="00240D1E" w:rsidP="000442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="00240D1E" w:rsidRPr="00EB0355" w:rsidRDefault="00240D1E" w:rsidP="000442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="00240D1E" w:rsidRPr="00EB0355" w:rsidRDefault="00240D1E" w:rsidP="000442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240D1E" w:rsidRPr="00EB0355" w:rsidRDefault="00240D1E" w:rsidP="000442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240D1E" w:rsidRPr="00EB0355" w:rsidRDefault="00240D1E" w:rsidP="000442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5036" w:rsidRPr="00EB0355">
        <w:tc>
          <w:tcPr>
            <w:tcW w:w="5688" w:type="dxa"/>
          </w:tcPr>
          <w:p w:rsidR="00B55036" w:rsidRPr="00EB0355" w:rsidRDefault="00B55036" w:rsidP="00B5503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B0355">
              <w:rPr>
                <w:rFonts w:ascii="Times New Roman" w:hAnsi="Times New Roman" w:cs="Times New Roman"/>
                <w:sz w:val="24"/>
                <w:szCs w:val="24"/>
              </w:rPr>
              <w:t xml:space="preserve">The manuscript is relatively </w:t>
            </w:r>
            <w:r w:rsidRPr="00EB035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free from grammar and spelling errors.</w:t>
            </w:r>
          </w:p>
        </w:tc>
        <w:tc>
          <w:tcPr>
            <w:tcW w:w="1170" w:type="dxa"/>
          </w:tcPr>
          <w:p w:rsidR="00B55036" w:rsidRPr="00EB0355" w:rsidRDefault="00B55036" w:rsidP="000442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="00B55036" w:rsidRPr="00EB0355" w:rsidRDefault="00B55036" w:rsidP="000442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="00B55036" w:rsidRPr="00EB0355" w:rsidRDefault="00B55036" w:rsidP="000442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B55036" w:rsidRPr="00EB0355" w:rsidRDefault="00B55036" w:rsidP="000442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B55036" w:rsidRPr="00EB0355" w:rsidRDefault="00B55036" w:rsidP="000442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6F7C" w:rsidRPr="00EB0355">
        <w:tc>
          <w:tcPr>
            <w:tcW w:w="9918" w:type="dxa"/>
            <w:gridSpan w:val="6"/>
            <w:shd w:val="clear" w:color="auto" w:fill="000000" w:themeFill="text1"/>
          </w:tcPr>
          <w:p w:rsidR="00586F7C" w:rsidRPr="00EB0355" w:rsidRDefault="00586F7C" w:rsidP="000442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EB0355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 xml:space="preserve">Manuscript Contents </w:t>
            </w:r>
          </w:p>
        </w:tc>
      </w:tr>
      <w:tr w:rsidR="00586F7C" w:rsidRPr="00EB0355">
        <w:tc>
          <w:tcPr>
            <w:tcW w:w="9918" w:type="dxa"/>
            <w:gridSpan w:val="6"/>
            <w:shd w:val="clear" w:color="auto" w:fill="000000" w:themeFill="text1"/>
          </w:tcPr>
          <w:p w:rsidR="00586F7C" w:rsidRPr="00EB0355" w:rsidRDefault="00586F7C" w:rsidP="0046367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EB0355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 xml:space="preserve">Literature </w:t>
            </w:r>
            <w:r w:rsidR="00463671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/ Introduction</w:t>
            </w:r>
          </w:p>
        </w:tc>
      </w:tr>
      <w:tr w:rsidR="00240D1E" w:rsidRPr="00EB0355">
        <w:tc>
          <w:tcPr>
            <w:tcW w:w="5688" w:type="dxa"/>
          </w:tcPr>
          <w:p w:rsidR="00240D1E" w:rsidRPr="00EB0355" w:rsidRDefault="00463671" w:rsidP="00240D1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 rationale for the study. The need and significance is clearly communicated and contextualized in current literature. </w:t>
            </w:r>
          </w:p>
        </w:tc>
        <w:tc>
          <w:tcPr>
            <w:tcW w:w="1170" w:type="dxa"/>
          </w:tcPr>
          <w:p w:rsidR="00240D1E" w:rsidRPr="00EB0355" w:rsidRDefault="00240D1E" w:rsidP="000442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="00240D1E" w:rsidRPr="00EB0355" w:rsidRDefault="00240D1E" w:rsidP="000442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="00240D1E" w:rsidRPr="00EB0355" w:rsidRDefault="00240D1E" w:rsidP="000442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240D1E" w:rsidRPr="00EB0355" w:rsidRDefault="00240D1E" w:rsidP="000442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240D1E" w:rsidRPr="00EB0355" w:rsidRDefault="00240D1E" w:rsidP="000442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6F7C" w:rsidRPr="00EB0355">
        <w:tc>
          <w:tcPr>
            <w:tcW w:w="5688" w:type="dxa"/>
          </w:tcPr>
          <w:p w:rsidR="00586F7C" w:rsidRPr="00EB0355" w:rsidRDefault="00463671" w:rsidP="00586F7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Literature review </w:t>
            </w:r>
            <w:r w:rsidR="00586F7C" w:rsidRPr="00EB0355">
              <w:rPr>
                <w:rFonts w:ascii="Times New Roman" w:hAnsi="Times New Roman" w:cs="Times New Roman"/>
                <w:sz w:val="24"/>
                <w:szCs w:val="24"/>
              </w:rPr>
              <w:t xml:space="preserve"> is well constructed, both organized and focused, and the literature is critiqued  </w:t>
            </w:r>
          </w:p>
        </w:tc>
        <w:tc>
          <w:tcPr>
            <w:tcW w:w="1170" w:type="dxa"/>
          </w:tcPr>
          <w:p w:rsidR="00586F7C" w:rsidRPr="00EB0355" w:rsidRDefault="00586F7C" w:rsidP="000442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="00586F7C" w:rsidRPr="00EB0355" w:rsidRDefault="00586F7C" w:rsidP="000442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="00586F7C" w:rsidRPr="00EB0355" w:rsidRDefault="00586F7C" w:rsidP="000442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586F7C" w:rsidRPr="00EB0355" w:rsidRDefault="00586F7C" w:rsidP="000442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586F7C" w:rsidRPr="00EB0355" w:rsidRDefault="00586F7C" w:rsidP="000442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32CC" w:rsidRPr="00EB0355">
        <w:tc>
          <w:tcPr>
            <w:tcW w:w="5688" w:type="dxa"/>
          </w:tcPr>
          <w:p w:rsidR="006732CC" w:rsidRDefault="006732CC" w:rsidP="00586F7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theoretical framework for the study is clearly identified and aligned with the focus of inquiry.</w:t>
            </w:r>
          </w:p>
        </w:tc>
        <w:tc>
          <w:tcPr>
            <w:tcW w:w="1170" w:type="dxa"/>
          </w:tcPr>
          <w:p w:rsidR="006732CC" w:rsidRPr="00EB0355" w:rsidRDefault="006732CC" w:rsidP="000442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="006732CC" w:rsidRPr="00EB0355" w:rsidRDefault="006732CC" w:rsidP="000442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="006732CC" w:rsidRPr="00EB0355" w:rsidRDefault="006732CC" w:rsidP="000442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6732CC" w:rsidRPr="00EB0355" w:rsidRDefault="006732CC" w:rsidP="000442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6732CC" w:rsidRPr="00EB0355" w:rsidRDefault="006732CC" w:rsidP="000442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6F7C" w:rsidRPr="00EB0355">
        <w:tc>
          <w:tcPr>
            <w:tcW w:w="5688" w:type="dxa"/>
            <w:shd w:val="solid" w:color="auto" w:fill="auto"/>
          </w:tcPr>
          <w:p w:rsidR="00586F7C" w:rsidRPr="00EB0355" w:rsidRDefault="00586F7C" w:rsidP="00586F7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EB0355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 xml:space="preserve">Methodology </w:t>
            </w:r>
          </w:p>
        </w:tc>
        <w:tc>
          <w:tcPr>
            <w:tcW w:w="1170" w:type="dxa"/>
            <w:shd w:val="solid" w:color="auto" w:fill="auto"/>
          </w:tcPr>
          <w:p w:rsidR="00586F7C" w:rsidRPr="00EB0355" w:rsidRDefault="00586F7C" w:rsidP="000442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</w:p>
        </w:tc>
        <w:tc>
          <w:tcPr>
            <w:tcW w:w="810" w:type="dxa"/>
            <w:shd w:val="solid" w:color="auto" w:fill="auto"/>
          </w:tcPr>
          <w:p w:rsidR="00586F7C" w:rsidRPr="00EB0355" w:rsidRDefault="00586F7C" w:rsidP="000442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</w:p>
        </w:tc>
        <w:tc>
          <w:tcPr>
            <w:tcW w:w="810" w:type="dxa"/>
            <w:shd w:val="solid" w:color="auto" w:fill="auto"/>
          </w:tcPr>
          <w:p w:rsidR="00586F7C" w:rsidRPr="00EB0355" w:rsidRDefault="00586F7C" w:rsidP="000442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</w:p>
        </w:tc>
        <w:tc>
          <w:tcPr>
            <w:tcW w:w="720" w:type="dxa"/>
            <w:shd w:val="solid" w:color="auto" w:fill="auto"/>
          </w:tcPr>
          <w:p w:rsidR="00586F7C" w:rsidRPr="00EB0355" w:rsidRDefault="00586F7C" w:rsidP="000442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</w:p>
        </w:tc>
        <w:tc>
          <w:tcPr>
            <w:tcW w:w="720" w:type="dxa"/>
            <w:shd w:val="solid" w:color="auto" w:fill="auto"/>
          </w:tcPr>
          <w:p w:rsidR="00586F7C" w:rsidRPr="00EB0355" w:rsidRDefault="00586F7C" w:rsidP="000442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</w:p>
        </w:tc>
      </w:tr>
      <w:tr w:rsidR="00586F7C" w:rsidRPr="00EB0355">
        <w:tc>
          <w:tcPr>
            <w:tcW w:w="5688" w:type="dxa"/>
          </w:tcPr>
          <w:p w:rsidR="00586F7C" w:rsidRPr="00EB0355" w:rsidRDefault="00586F7C" w:rsidP="00586F7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B0355">
              <w:rPr>
                <w:rFonts w:ascii="Times New Roman" w:hAnsi="Times New Roman" w:cs="Times New Roman"/>
                <w:sz w:val="24"/>
                <w:szCs w:val="24"/>
              </w:rPr>
              <w:t>The research question</w:t>
            </w:r>
            <w:r w:rsidR="00BE29E6">
              <w:rPr>
                <w:rFonts w:ascii="Times New Roman" w:hAnsi="Times New Roman" w:cs="Times New Roman"/>
                <w:sz w:val="24"/>
                <w:szCs w:val="24"/>
              </w:rPr>
              <w:t>, or focus of inquiry</w:t>
            </w:r>
            <w:proofErr w:type="gramStart"/>
            <w:r w:rsidR="00BE29E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EB0355">
              <w:rPr>
                <w:rFonts w:ascii="Times New Roman" w:hAnsi="Times New Roman" w:cs="Times New Roman"/>
                <w:sz w:val="24"/>
                <w:szCs w:val="24"/>
              </w:rPr>
              <w:t xml:space="preserve"> is</w:t>
            </w:r>
            <w:proofErr w:type="gramEnd"/>
            <w:r w:rsidRPr="00EB0355">
              <w:rPr>
                <w:rFonts w:ascii="Times New Roman" w:hAnsi="Times New Roman" w:cs="Times New Roman"/>
                <w:sz w:val="24"/>
                <w:szCs w:val="24"/>
              </w:rPr>
              <w:t xml:space="preserve"> appropriate and clearly stated</w:t>
            </w:r>
            <w:r w:rsidR="00BE29E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EB03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170" w:type="dxa"/>
          </w:tcPr>
          <w:p w:rsidR="00586F7C" w:rsidRPr="00EB0355" w:rsidRDefault="00586F7C" w:rsidP="000442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="00586F7C" w:rsidRPr="00EB0355" w:rsidRDefault="00586F7C" w:rsidP="000442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="00586F7C" w:rsidRPr="00EB0355" w:rsidRDefault="00586F7C" w:rsidP="000442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586F7C" w:rsidRPr="00EB0355" w:rsidRDefault="00586F7C" w:rsidP="000442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586F7C" w:rsidRPr="00EB0355" w:rsidRDefault="00586F7C" w:rsidP="000442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3671" w:rsidRPr="00EB0355">
        <w:tc>
          <w:tcPr>
            <w:tcW w:w="5688" w:type="dxa"/>
          </w:tcPr>
          <w:p w:rsidR="00463671" w:rsidRPr="00BA1904" w:rsidRDefault="00463671" w:rsidP="0067742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BA1904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 w:rsidR="00BE29E6">
              <w:rPr>
                <w:rFonts w:ascii="Times New Roman" w:hAnsi="Times New Roman" w:cs="Times New Roman"/>
                <w:sz w:val="24"/>
                <w:szCs w:val="24"/>
              </w:rPr>
              <w:t xml:space="preserve">qualitative </w:t>
            </w:r>
            <w:r w:rsidRPr="00BA1904">
              <w:rPr>
                <w:rFonts w:ascii="Times New Roman" w:hAnsi="Times New Roman" w:cs="Times New Roman"/>
                <w:sz w:val="24"/>
                <w:szCs w:val="24"/>
              </w:rPr>
              <w:t>research design</w:t>
            </w:r>
            <w:r w:rsidR="00BE29E6">
              <w:rPr>
                <w:rFonts w:ascii="Times New Roman" w:hAnsi="Times New Roman" w:cs="Times New Roman"/>
                <w:sz w:val="24"/>
                <w:szCs w:val="24"/>
              </w:rPr>
              <w:t xml:space="preserve"> (phenomenology, case study…..)</w:t>
            </w:r>
            <w:r w:rsidRPr="00BA1904">
              <w:rPr>
                <w:rFonts w:ascii="Times New Roman" w:hAnsi="Times New Roman" w:cs="Times New Roman"/>
                <w:sz w:val="24"/>
                <w:szCs w:val="24"/>
              </w:rPr>
              <w:t xml:space="preserve"> is identified and </w:t>
            </w:r>
            <w:r w:rsidR="0067742D">
              <w:rPr>
                <w:rFonts w:ascii="Times New Roman" w:hAnsi="Times New Roman" w:cs="Times New Roman"/>
                <w:sz w:val="24"/>
                <w:szCs w:val="24"/>
              </w:rPr>
              <w:t>is aligned with the focus of inqu</w:t>
            </w:r>
            <w:r w:rsidR="006732C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="0067742D">
              <w:rPr>
                <w:rFonts w:ascii="Times New Roman" w:hAnsi="Times New Roman" w:cs="Times New Roman"/>
                <w:sz w:val="24"/>
                <w:szCs w:val="24"/>
              </w:rPr>
              <w:t>ry</w:t>
            </w:r>
            <w:r w:rsidR="00BA1904" w:rsidRPr="00BA1904">
              <w:rPr>
                <w:rFonts w:ascii="Times New Roman" w:hAnsi="Times New Roman" w:cs="Times New Roman"/>
                <w:sz w:val="24"/>
                <w:szCs w:val="24"/>
              </w:rPr>
              <w:t xml:space="preserve">. A rationale for the chosen design is included. </w:t>
            </w:r>
          </w:p>
        </w:tc>
        <w:tc>
          <w:tcPr>
            <w:tcW w:w="1170" w:type="dxa"/>
          </w:tcPr>
          <w:p w:rsidR="00463671" w:rsidRPr="00BA1904" w:rsidRDefault="00463671" w:rsidP="000442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="00463671" w:rsidRPr="00EB0355" w:rsidRDefault="00463671" w:rsidP="000442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="00463671" w:rsidRPr="00EB0355" w:rsidRDefault="00463671" w:rsidP="000442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463671" w:rsidRPr="00EB0355" w:rsidRDefault="00463671" w:rsidP="000442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463671" w:rsidRPr="00EB0355" w:rsidRDefault="00463671" w:rsidP="000442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6F7C" w:rsidRPr="00EB0355">
        <w:tc>
          <w:tcPr>
            <w:tcW w:w="5688" w:type="dxa"/>
          </w:tcPr>
          <w:p w:rsidR="00586F7C" w:rsidRPr="00BA1904" w:rsidRDefault="00586F7C" w:rsidP="00BA190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BA190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</w:t>
            </w:r>
            <w:r w:rsidRPr="00BA190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he </w:t>
            </w:r>
            <w:r w:rsidR="00BA1904" w:rsidRPr="00BA1904">
              <w:rPr>
                <w:rFonts w:ascii="Times New Roman" w:eastAsia="Calibri" w:hAnsi="Times New Roman" w:cs="Times New Roman"/>
                <w:sz w:val="24"/>
                <w:szCs w:val="24"/>
              </w:rPr>
              <w:t>participants and setting</w:t>
            </w:r>
            <w:r w:rsidR="0067742D">
              <w:rPr>
                <w:rFonts w:ascii="Times New Roman" w:eastAsia="Calibri" w:hAnsi="Times New Roman" w:cs="Times New Roman"/>
                <w:sz w:val="24"/>
                <w:szCs w:val="24"/>
              </w:rPr>
              <w:t>/context</w:t>
            </w:r>
            <w:r w:rsidR="00BA1904" w:rsidRPr="00BA190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are described in sufficient detail</w:t>
            </w:r>
            <w:r w:rsidR="006732CC"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  <w:r w:rsidRPr="00BA19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170" w:type="dxa"/>
          </w:tcPr>
          <w:p w:rsidR="00586F7C" w:rsidRPr="00BA1904" w:rsidRDefault="00586F7C" w:rsidP="000442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="00586F7C" w:rsidRPr="00EB0355" w:rsidRDefault="00586F7C" w:rsidP="000442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="00586F7C" w:rsidRPr="00EB0355" w:rsidRDefault="00586F7C" w:rsidP="000442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586F7C" w:rsidRPr="00EB0355" w:rsidRDefault="00586F7C" w:rsidP="000442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586F7C" w:rsidRPr="00EB0355" w:rsidRDefault="00586F7C" w:rsidP="000442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6F7C" w:rsidRPr="00EB0355">
        <w:tc>
          <w:tcPr>
            <w:tcW w:w="5688" w:type="dxa"/>
          </w:tcPr>
          <w:p w:rsidR="00586F7C" w:rsidRDefault="00586F7C" w:rsidP="00BE29E6">
            <w:pPr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A190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6732CC">
              <w:rPr>
                <w:rFonts w:ascii="Times New Roman" w:eastAsia="Calibri" w:hAnsi="Times New Roman" w:cs="Times New Roman"/>
                <w:sz w:val="24"/>
                <w:szCs w:val="24"/>
              </w:rPr>
              <w:t>(I don’t think this criteria is needed</w:t>
            </w:r>
          </w:p>
          <w:p w:rsidR="00BE29E6" w:rsidRPr="00BA1904" w:rsidRDefault="00BE29E6" w:rsidP="00BE29E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The researcher’s perspective is clearly delineated since the researcher is a critical ‘instrument’ in a qualitative query. </w:t>
            </w:r>
          </w:p>
        </w:tc>
        <w:tc>
          <w:tcPr>
            <w:tcW w:w="1170" w:type="dxa"/>
          </w:tcPr>
          <w:p w:rsidR="00586F7C" w:rsidRPr="00BA1904" w:rsidRDefault="00586F7C" w:rsidP="000442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="00586F7C" w:rsidRPr="00EB0355" w:rsidRDefault="00586F7C" w:rsidP="000442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="00586F7C" w:rsidRPr="00EB0355" w:rsidRDefault="00586F7C" w:rsidP="000442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586F7C" w:rsidRPr="00EB0355" w:rsidRDefault="00586F7C" w:rsidP="000442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586F7C" w:rsidRPr="00EB0355" w:rsidRDefault="00586F7C" w:rsidP="000442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6F7C" w:rsidRPr="00EB0355">
        <w:tc>
          <w:tcPr>
            <w:tcW w:w="5688" w:type="dxa"/>
          </w:tcPr>
          <w:p w:rsidR="00586F7C" w:rsidRPr="00BA1904" w:rsidRDefault="00586F7C" w:rsidP="00BE29E6">
            <w:pPr>
              <w:rPr>
                <w:rFonts w:ascii="Times New Roman" w:hAnsi="Times New Roman" w:cs="Times New Roman"/>
              </w:rPr>
            </w:pPr>
            <w:r w:rsidRPr="00BA1904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 w:rsidR="00BA1904" w:rsidRPr="00BA1904">
              <w:rPr>
                <w:rFonts w:ascii="Times New Roman" w:hAnsi="Times New Roman" w:cs="Times New Roman"/>
                <w:sz w:val="24"/>
                <w:szCs w:val="24"/>
              </w:rPr>
              <w:t xml:space="preserve">data collection </w:t>
            </w:r>
            <w:r w:rsidRPr="00BA1904">
              <w:rPr>
                <w:rFonts w:ascii="Times New Roman" w:hAnsi="Times New Roman" w:cs="Times New Roman"/>
                <w:sz w:val="24"/>
                <w:szCs w:val="24"/>
              </w:rPr>
              <w:t>procedures are clearly explained, ethical, and appropriate</w:t>
            </w:r>
            <w:r w:rsidR="00BA1904" w:rsidRPr="00BA190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BE29E6">
              <w:rPr>
                <w:rFonts w:ascii="Times New Roman" w:hAnsi="Times New Roman" w:cs="Times New Roman"/>
              </w:rPr>
              <w:t>These data collection section is written in a manner that would allow replication of the study.</w:t>
            </w:r>
          </w:p>
        </w:tc>
        <w:tc>
          <w:tcPr>
            <w:tcW w:w="1170" w:type="dxa"/>
          </w:tcPr>
          <w:p w:rsidR="00586F7C" w:rsidRPr="00BA1904" w:rsidRDefault="00586F7C" w:rsidP="000442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="00586F7C" w:rsidRPr="00EB0355" w:rsidRDefault="00586F7C" w:rsidP="000442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="00586F7C" w:rsidRPr="00EB0355" w:rsidRDefault="00586F7C" w:rsidP="000442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586F7C" w:rsidRPr="00EB0355" w:rsidRDefault="00586F7C" w:rsidP="000442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586F7C" w:rsidRPr="00EB0355" w:rsidRDefault="00586F7C" w:rsidP="000442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0355" w:rsidRPr="00EB0355">
        <w:tc>
          <w:tcPr>
            <w:tcW w:w="5688" w:type="dxa"/>
          </w:tcPr>
          <w:p w:rsidR="00EB0355" w:rsidRPr="00BA1904" w:rsidRDefault="00EB0355" w:rsidP="00BE29E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BA1904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 w:rsidR="00B933C3">
              <w:rPr>
                <w:rFonts w:ascii="Times New Roman" w:hAnsi="Times New Roman" w:cs="Times New Roman"/>
                <w:sz w:val="24"/>
                <w:szCs w:val="24"/>
              </w:rPr>
              <w:t>data</w:t>
            </w:r>
            <w:r w:rsidR="00B933C3" w:rsidRPr="00BA19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A1904">
              <w:rPr>
                <w:rFonts w:ascii="Times New Roman" w:hAnsi="Times New Roman" w:cs="Times New Roman"/>
                <w:sz w:val="24"/>
                <w:szCs w:val="24"/>
              </w:rPr>
              <w:t xml:space="preserve">analysis </w:t>
            </w:r>
            <w:r w:rsidR="00B933C3">
              <w:rPr>
                <w:rFonts w:ascii="Times New Roman" w:hAnsi="Times New Roman" w:cs="Times New Roman"/>
                <w:sz w:val="24"/>
                <w:szCs w:val="24"/>
              </w:rPr>
              <w:t>procedures are appropriate and clearly explained</w:t>
            </w:r>
            <w:r w:rsidR="00BE29E6">
              <w:rPr>
                <w:rFonts w:ascii="Times New Roman" w:hAnsi="Times New Roman" w:cs="Times New Roman"/>
                <w:sz w:val="24"/>
                <w:szCs w:val="24"/>
              </w:rPr>
              <w:t xml:space="preserve">.  </w:t>
            </w:r>
            <w:r w:rsidR="00B933C3">
              <w:rPr>
                <w:rFonts w:ascii="Times New Roman" w:hAnsi="Times New Roman" w:cs="Times New Roman"/>
                <w:sz w:val="24"/>
                <w:szCs w:val="24"/>
              </w:rPr>
              <w:t>in appropriate depth.</w:t>
            </w:r>
            <w:r w:rsidR="00BA1904" w:rsidRPr="00BA19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170" w:type="dxa"/>
          </w:tcPr>
          <w:p w:rsidR="00EB0355" w:rsidRPr="00BA1904" w:rsidRDefault="00EB0355" w:rsidP="000442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="00EB0355" w:rsidRPr="00EB0355" w:rsidRDefault="00EB0355" w:rsidP="000442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="00EB0355" w:rsidRPr="00EB0355" w:rsidRDefault="00EB0355" w:rsidP="000442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EB0355" w:rsidRPr="00EB0355" w:rsidRDefault="00EB0355" w:rsidP="000442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EB0355" w:rsidRPr="00EB0355" w:rsidRDefault="00EB0355" w:rsidP="000442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32CC" w:rsidRPr="00EB0355">
        <w:tc>
          <w:tcPr>
            <w:tcW w:w="5688" w:type="dxa"/>
          </w:tcPr>
          <w:p w:rsidR="006732CC" w:rsidRPr="00BA1904" w:rsidRDefault="006732CC" w:rsidP="00B933C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Author(s) include evidence demonstratin</w:t>
            </w:r>
            <w:r w:rsidR="00E8182A">
              <w:rPr>
                <w:rFonts w:ascii="Times New Roman" w:hAnsi="Times New Roman" w:cs="Times New Roman"/>
                <w:sz w:val="24"/>
                <w:szCs w:val="24"/>
              </w:rPr>
              <w:t xml:space="preserve">g </w:t>
            </w:r>
            <w:r w:rsidR="00BE29E6">
              <w:rPr>
                <w:rFonts w:ascii="Times New Roman" w:hAnsi="Times New Roman" w:cs="Times New Roman"/>
                <w:sz w:val="24"/>
                <w:szCs w:val="24"/>
              </w:rPr>
              <w:t xml:space="preserve">research design </w:t>
            </w:r>
            <w:r w:rsidR="00E8182A">
              <w:rPr>
                <w:rFonts w:ascii="Times New Roman" w:hAnsi="Times New Roman" w:cs="Times New Roman"/>
                <w:sz w:val="24"/>
                <w:szCs w:val="24"/>
              </w:rPr>
              <w:t>credibility</w:t>
            </w:r>
            <w:r w:rsidR="00BE29E6">
              <w:rPr>
                <w:rFonts w:ascii="Times New Roman" w:hAnsi="Times New Roman" w:cs="Times New Roman"/>
                <w:sz w:val="24"/>
                <w:szCs w:val="24"/>
              </w:rPr>
              <w:t xml:space="preserve"> and dependability</w:t>
            </w:r>
            <w:r w:rsidR="00E818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="00BE29E6">
              <w:rPr>
                <w:rFonts w:ascii="Times New Roman" w:hAnsi="Times New Roman" w:cs="Times New Roman"/>
                <w:sz w:val="24"/>
                <w:szCs w:val="24"/>
              </w:rPr>
              <w:t>items</w:t>
            </w:r>
            <w:r w:rsidR="00E8182A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="00E8182A">
              <w:rPr>
                <w:rFonts w:ascii="Times New Roman" w:hAnsi="Times New Roman" w:cs="Times New Roman"/>
                <w:sz w:val="24"/>
                <w:szCs w:val="24"/>
              </w:rPr>
              <w:t>e.g., triangulation, member checking, audit trail, etc.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170" w:type="dxa"/>
          </w:tcPr>
          <w:p w:rsidR="006732CC" w:rsidRPr="00BA1904" w:rsidRDefault="006732CC" w:rsidP="000442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="006732CC" w:rsidRPr="00EB0355" w:rsidRDefault="006732CC" w:rsidP="000442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="006732CC" w:rsidRPr="00EB0355" w:rsidRDefault="006732CC" w:rsidP="000442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6732CC" w:rsidRPr="00EB0355" w:rsidRDefault="006732CC" w:rsidP="000442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6732CC" w:rsidRPr="00EB0355" w:rsidRDefault="006732CC" w:rsidP="000442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6F7C" w:rsidRPr="00EB0355">
        <w:tc>
          <w:tcPr>
            <w:tcW w:w="5688" w:type="dxa"/>
            <w:tcBorders>
              <w:bottom w:val="single" w:sz="4" w:space="0" w:color="000000" w:themeColor="text1"/>
            </w:tcBorders>
          </w:tcPr>
          <w:p w:rsidR="00586F7C" w:rsidRPr="00BA1904" w:rsidRDefault="00586F7C" w:rsidP="00586F7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BA1904">
              <w:rPr>
                <w:rFonts w:ascii="Times New Roman" w:hAnsi="Times New Roman" w:cs="Times New Roman"/>
                <w:sz w:val="24"/>
                <w:szCs w:val="24"/>
              </w:rPr>
              <w:t xml:space="preserve">Pertinent limitations are identified and discussed </w:t>
            </w:r>
          </w:p>
        </w:tc>
        <w:tc>
          <w:tcPr>
            <w:tcW w:w="1170" w:type="dxa"/>
            <w:tcBorders>
              <w:bottom w:val="single" w:sz="4" w:space="0" w:color="000000" w:themeColor="text1"/>
            </w:tcBorders>
          </w:tcPr>
          <w:p w:rsidR="00586F7C" w:rsidRPr="00BA1904" w:rsidRDefault="00586F7C" w:rsidP="000442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bottom w:val="single" w:sz="4" w:space="0" w:color="000000" w:themeColor="text1"/>
            </w:tcBorders>
          </w:tcPr>
          <w:p w:rsidR="00586F7C" w:rsidRPr="00EB0355" w:rsidRDefault="00586F7C" w:rsidP="000442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bottom w:val="single" w:sz="4" w:space="0" w:color="000000" w:themeColor="text1"/>
            </w:tcBorders>
          </w:tcPr>
          <w:p w:rsidR="00586F7C" w:rsidRPr="00EB0355" w:rsidRDefault="00586F7C" w:rsidP="000442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bottom w:val="single" w:sz="4" w:space="0" w:color="000000" w:themeColor="text1"/>
            </w:tcBorders>
          </w:tcPr>
          <w:p w:rsidR="00586F7C" w:rsidRPr="00EB0355" w:rsidRDefault="00586F7C" w:rsidP="000442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bottom w:val="single" w:sz="4" w:space="0" w:color="000000" w:themeColor="text1"/>
            </w:tcBorders>
          </w:tcPr>
          <w:p w:rsidR="00586F7C" w:rsidRPr="00EB0355" w:rsidRDefault="00586F7C" w:rsidP="000442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0355" w:rsidRPr="00EB0355">
        <w:tc>
          <w:tcPr>
            <w:tcW w:w="9918" w:type="dxa"/>
            <w:gridSpan w:val="6"/>
            <w:shd w:val="solid" w:color="auto" w:fill="auto"/>
          </w:tcPr>
          <w:p w:rsidR="00EB0355" w:rsidRPr="00BA1904" w:rsidRDefault="00EB0355" w:rsidP="000442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BA1904">
              <w:rPr>
                <w:rFonts w:ascii="Times New Roman" w:hAnsi="Times New Roman" w:cs="Times New Roman"/>
                <w:sz w:val="24"/>
                <w:szCs w:val="24"/>
              </w:rPr>
              <w:t xml:space="preserve">Discussion </w:t>
            </w:r>
          </w:p>
        </w:tc>
      </w:tr>
      <w:tr w:rsidR="00EB0355" w:rsidRPr="00EB0355">
        <w:tc>
          <w:tcPr>
            <w:tcW w:w="5688" w:type="dxa"/>
          </w:tcPr>
          <w:p w:rsidR="00EB0355" w:rsidRPr="00BA1904" w:rsidRDefault="00BA1904" w:rsidP="00586F7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Themes and patterns are discussed. The narrative includes sufficient depth and detail about the findings. </w:t>
            </w:r>
          </w:p>
        </w:tc>
        <w:tc>
          <w:tcPr>
            <w:tcW w:w="1170" w:type="dxa"/>
          </w:tcPr>
          <w:p w:rsidR="00EB0355" w:rsidRPr="00BA1904" w:rsidRDefault="00EB0355" w:rsidP="000442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="00EB0355" w:rsidRPr="00EB0355" w:rsidRDefault="00EB0355" w:rsidP="000442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="00EB0355" w:rsidRPr="00EB0355" w:rsidRDefault="00EB0355" w:rsidP="000442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EB0355" w:rsidRPr="00EB0355" w:rsidRDefault="00EB0355" w:rsidP="000442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EB0355" w:rsidRPr="00EB0355" w:rsidRDefault="00EB0355" w:rsidP="000442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1904" w:rsidRPr="00EB0355">
        <w:tc>
          <w:tcPr>
            <w:tcW w:w="5688" w:type="dxa"/>
          </w:tcPr>
          <w:p w:rsidR="00BA1904" w:rsidRDefault="00BA1904" w:rsidP="00586F7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Findings are </w:t>
            </w:r>
            <w:r w:rsidRPr="00EB0355">
              <w:rPr>
                <w:rFonts w:ascii="Times New Roman" w:hAnsi="Times New Roman" w:cs="Times New Roman"/>
                <w:sz w:val="24"/>
                <w:szCs w:val="24"/>
              </w:rPr>
              <w:t xml:space="preserve"> discussed and compared with relevant research</w:t>
            </w:r>
          </w:p>
        </w:tc>
        <w:tc>
          <w:tcPr>
            <w:tcW w:w="1170" w:type="dxa"/>
          </w:tcPr>
          <w:p w:rsidR="00BA1904" w:rsidRPr="00BA1904" w:rsidRDefault="00BA1904" w:rsidP="000442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="00BA1904" w:rsidRPr="00EB0355" w:rsidRDefault="00BA1904" w:rsidP="000442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="00BA1904" w:rsidRPr="00EB0355" w:rsidRDefault="00BA1904" w:rsidP="000442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BA1904" w:rsidRPr="00EB0355" w:rsidRDefault="00BA1904" w:rsidP="000442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BA1904" w:rsidRPr="00EB0355" w:rsidRDefault="00BA1904" w:rsidP="000442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0355" w:rsidRPr="00EB0355">
        <w:tc>
          <w:tcPr>
            <w:tcW w:w="5688" w:type="dxa"/>
          </w:tcPr>
          <w:p w:rsidR="00EB0355" w:rsidRPr="00EB0355" w:rsidRDefault="00EB0355" w:rsidP="00BA190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B0355">
              <w:rPr>
                <w:rFonts w:ascii="Times New Roman" w:hAnsi="Times New Roman" w:cs="Times New Roman"/>
                <w:sz w:val="24"/>
                <w:szCs w:val="24"/>
              </w:rPr>
              <w:t xml:space="preserve">Logical conclusions are drawn based upon </w:t>
            </w:r>
            <w:r w:rsidR="00BA1904">
              <w:rPr>
                <w:rFonts w:ascii="Times New Roman" w:hAnsi="Times New Roman" w:cs="Times New Roman"/>
                <w:sz w:val="24"/>
                <w:szCs w:val="24"/>
              </w:rPr>
              <w:t xml:space="preserve">findings </w:t>
            </w:r>
          </w:p>
        </w:tc>
        <w:tc>
          <w:tcPr>
            <w:tcW w:w="1170" w:type="dxa"/>
          </w:tcPr>
          <w:p w:rsidR="00EB0355" w:rsidRPr="00EB0355" w:rsidRDefault="00EB0355" w:rsidP="000442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="00EB0355" w:rsidRPr="00EB0355" w:rsidRDefault="00EB0355" w:rsidP="000442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="00EB0355" w:rsidRPr="00EB0355" w:rsidRDefault="00EB0355" w:rsidP="000442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EB0355" w:rsidRPr="00EB0355" w:rsidRDefault="00EB0355" w:rsidP="000442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EB0355" w:rsidRPr="00EB0355" w:rsidRDefault="00EB0355" w:rsidP="000442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0355" w:rsidRPr="00EB0355">
        <w:tc>
          <w:tcPr>
            <w:tcW w:w="5688" w:type="dxa"/>
            <w:tcBorders>
              <w:bottom w:val="single" w:sz="4" w:space="0" w:color="000000" w:themeColor="text1"/>
            </w:tcBorders>
          </w:tcPr>
          <w:p w:rsidR="00EB0355" w:rsidRPr="00EB0355" w:rsidRDefault="00EB0355" w:rsidP="00586F7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B0355">
              <w:rPr>
                <w:rFonts w:ascii="Times New Roman" w:hAnsi="Times New Roman" w:cs="Times New Roman"/>
                <w:sz w:val="24"/>
                <w:szCs w:val="24"/>
              </w:rPr>
              <w:t xml:space="preserve">Implications for future research and practice  are included and logical based on results and conclusions </w:t>
            </w:r>
          </w:p>
        </w:tc>
        <w:tc>
          <w:tcPr>
            <w:tcW w:w="1170" w:type="dxa"/>
            <w:tcBorders>
              <w:bottom w:val="single" w:sz="4" w:space="0" w:color="000000" w:themeColor="text1"/>
            </w:tcBorders>
          </w:tcPr>
          <w:p w:rsidR="00EB0355" w:rsidRPr="00EB0355" w:rsidRDefault="00EB0355" w:rsidP="000442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bottom w:val="single" w:sz="4" w:space="0" w:color="000000" w:themeColor="text1"/>
            </w:tcBorders>
          </w:tcPr>
          <w:p w:rsidR="00EB0355" w:rsidRPr="00EB0355" w:rsidRDefault="00EB0355" w:rsidP="000442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bottom w:val="single" w:sz="4" w:space="0" w:color="000000" w:themeColor="text1"/>
            </w:tcBorders>
          </w:tcPr>
          <w:p w:rsidR="00EB0355" w:rsidRPr="00EB0355" w:rsidRDefault="00EB0355" w:rsidP="000442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bottom w:val="single" w:sz="4" w:space="0" w:color="000000" w:themeColor="text1"/>
            </w:tcBorders>
          </w:tcPr>
          <w:p w:rsidR="00EB0355" w:rsidRPr="00EB0355" w:rsidRDefault="00EB0355" w:rsidP="000442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bottom w:val="single" w:sz="4" w:space="0" w:color="000000" w:themeColor="text1"/>
            </w:tcBorders>
          </w:tcPr>
          <w:p w:rsidR="00EB0355" w:rsidRPr="00EB0355" w:rsidRDefault="00EB0355" w:rsidP="000442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0355" w:rsidRPr="00EB0355">
        <w:tc>
          <w:tcPr>
            <w:tcW w:w="9918" w:type="dxa"/>
            <w:gridSpan w:val="6"/>
            <w:shd w:val="solid" w:color="auto" w:fill="auto"/>
          </w:tcPr>
          <w:p w:rsidR="00EB0355" w:rsidRPr="00EB0355" w:rsidRDefault="00EB0355" w:rsidP="000442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B0355">
              <w:rPr>
                <w:rFonts w:ascii="Times New Roman" w:hAnsi="Times New Roman" w:cs="Times New Roman"/>
                <w:sz w:val="24"/>
                <w:szCs w:val="24"/>
              </w:rPr>
              <w:t xml:space="preserve">References </w:t>
            </w:r>
          </w:p>
        </w:tc>
      </w:tr>
      <w:tr w:rsidR="00240D1E" w:rsidRPr="00EB0355">
        <w:tc>
          <w:tcPr>
            <w:tcW w:w="5688" w:type="dxa"/>
          </w:tcPr>
          <w:p w:rsidR="00240D1E" w:rsidRPr="00EB0355" w:rsidRDefault="00586F7C" w:rsidP="00586F7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B0355">
              <w:rPr>
                <w:rFonts w:ascii="Times New Roman" w:hAnsi="Times New Roman" w:cs="Times New Roman"/>
                <w:sz w:val="24"/>
                <w:szCs w:val="24"/>
              </w:rPr>
              <w:t xml:space="preserve">Citations match in the body and in the reference section and vice versa. </w:t>
            </w:r>
          </w:p>
        </w:tc>
        <w:tc>
          <w:tcPr>
            <w:tcW w:w="1170" w:type="dxa"/>
          </w:tcPr>
          <w:p w:rsidR="00240D1E" w:rsidRPr="00EB0355" w:rsidRDefault="00240D1E" w:rsidP="000442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="00240D1E" w:rsidRPr="00EB0355" w:rsidRDefault="00240D1E" w:rsidP="000442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="00240D1E" w:rsidRPr="00EB0355" w:rsidRDefault="00240D1E" w:rsidP="000442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240D1E" w:rsidRPr="00EB0355" w:rsidRDefault="00240D1E" w:rsidP="000442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240D1E" w:rsidRPr="00EB0355" w:rsidRDefault="00240D1E" w:rsidP="000442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868F1" w:rsidRDefault="000868F1" w:rsidP="00EB03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E724D8" w:rsidRPr="00E724D8" w:rsidRDefault="00E724D8" w:rsidP="00E724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gramStart"/>
      <w:r w:rsidRPr="00E724D8">
        <w:rPr>
          <w:rFonts w:ascii="Times New Roman" w:hAnsi="Times New Roman" w:cs="Times New Roman"/>
          <w:b/>
          <w:bCs/>
          <w:color w:val="000000"/>
          <w:sz w:val="24"/>
          <w:szCs w:val="24"/>
        </w:rPr>
        <w:t>Part 2.</w:t>
      </w:r>
      <w:proofErr w:type="gramEnd"/>
      <w:r w:rsidRPr="00E724D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Narrative Review</w:t>
      </w:r>
    </w:p>
    <w:p w:rsidR="00E724D8" w:rsidRPr="00E724D8" w:rsidRDefault="00E724D8" w:rsidP="00E724D8">
      <w:pPr>
        <w:spacing w:after="0" w:line="240" w:lineRule="auto"/>
        <w:rPr>
          <w:rFonts w:ascii="Times New Roman" w:hAnsi="Times New Roman" w:cs="Times New Roman"/>
          <w:b/>
        </w:rPr>
      </w:pPr>
      <w:r w:rsidRPr="00E724D8">
        <w:rPr>
          <w:rFonts w:ascii="Times New Roman" w:hAnsi="Times New Roman" w:cs="Times New Roman"/>
          <w:color w:val="FF0000"/>
          <w:sz w:val="24"/>
          <w:szCs w:val="24"/>
        </w:rPr>
        <w:t>(Prepare this as a Microsoft Word document with the above checklist. You will submit it online via the “Submit Review” Link.)</w:t>
      </w:r>
      <w:r w:rsidRPr="00E724D8">
        <w:rPr>
          <w:rFonts w:ascii="Times New Roman" w:hAnsi="Times New Roman" w:cs="Times New Roman"/>
          <w:b/>
        </w:rPr>
        <w:t xml:space="preserve"> </w:t>
      </w:r>
    </w:p>
    <w:p w:rsidR="00E724D8" w:rsidRDefault="00E724D8" w:rsidP="00E724D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24D8">
        <w:rPr>
          <w:rFonts w:ascii="Times New Roman" w:hAnsi="Times New Roman" w:cs="Times New Roman"/>
          <w:sz w:val="24"/>
          <w:szCs w:val="24"/>
        </w:rPr>
        <w:t xml:space="preserve">Please provide a narrative in regard to each of these topics to support your ratings above. </w:t>
      </w:r>
    </w:p>
    <w:p w:rsidR="00E724D8" w:rsidRPr="00E724D8" w:rsidRDefault="00E724D8" w:rsidP="00E724D8">
      <w:pPr>
        <w:spacing w:after="0" w:line="240" w:lineRule="auto"/>
        <w:rPr>
          <w:rFonts w:ascii="Times New Roman" w:hAnsi="Times New Roman" w:cs="Times New Roman"/>
          <w:b/>
        </w:rPr>
      </w:pPr>
    </w:p>
    <w:p w:rsidR="00EB0355" w:rsidRDefault="000442D1" w:rsidP="000442D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B0355">
        <w:rPr>
          <w:rFonts w:ascii="Times New Roman" w:hAnsi="Times New Roman" w:cs="Times New Roman"/>
          <w:sz w:val="24"/>
          <w:szCs w:val="24"/>
        </w:rPr>
        <w:t>Significance and Relevancy</w:t>
      </w:r>
    </w:p>
    <w:p w:rsidR="00EB0355" w:rsidRDefault="000442D1" w:rsidP="000442D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B0355">
        <w:rPr>
          <w:rFonts w:ascii="Times New Roman" w:hAnsi="Times New Roman" w:cs="Times New Roman"/>
          <w:sz w:val="24"/>
          <w:szCs w:val="24"/>
        </w:rPr>
        <w:t xml:space="preserve">Writing Quality </w:t>
      </w:r>
    </w:p>
    <w:p w:rsidR="000442D1" w:rsidRDefault="00240D1E" w:rsidP="000442D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B0355">
        <w:rPr>
          <w:rFonts w:ascii="Times New Roman" w:hAnsi="Times New Roman" w:cs="Times New Roman"/>
          <w:sz w:val="24"/>
          <w:szCs w:val="24"/>
        </w:rPr>
        <w:t>Contents of the Manuscript including Technical Q</w:t>
      </w:r>
      <w:r w:rsidR="000442D1" w:rsidRPr="00EB0355">
        <w:rPr>
          <w:rFonts w:ascii="Times New Roman" w:hAnsi="Times New Roman" w:cs="Times New Roman"/>
          <w:sz w:val="24"/>
          <w:szCs w:val="24"/>
        </w:rPr>
        <w:t xml:space="preserve">uality </w:t>
      </w:r>
    </w:p>
    <w:p w:rsidR="00EB0355" w:rsidRDefault="00EB0355" w:rsidP="000442D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Additional feedback for the author </w:t>
      </w:r>
    </w:p>
    <w:p w:rsidR="00E724D8" w:rsidRPr="00E724D8" w:rsidRDefault="00E724D8" w:rsidP="00E724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gramStart"/>
      <w:r w:rsidRPr="00E724D8">
        <w:rPr>
          <w:rFonts w:ascii="Times New Roman" w:hAnsi="Times New Roman" w:cs="Times New Roman"/>
          <w:b/>
          <w:bCs/>
          <w:color w:val="000000"/>
          <w:sz w:val="24"/>
          <w:szCs w:val="24"/>
        </w:rPr>
        <w:t>Part 3.</w:t>
      </w:r>
      <w:proofErr w:type="gramEnd"/>
      <w:r w:rsidRPr="00E724D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Reviewer Recommendation</w:t>
      </w:r>
    </w:p>
    <w:p w:rsidR="00E724D8" w:rsidRPr="00E724D8" w:rsidRDefault="00E724D8" w:rsidP="00E724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E724D8">
        <w:rPr>
          <w:rFonts w:ascii="Times New Roman" w:hAnsi="Times New Roman" w:cs="Times New Roman"/>
          <w:color w:val="FF0000"/>
          <w:sz w:val="24"/>
          <w:szCs w:val="24"/>
        </w:rPr>
        <w:t xml:space="preserve">(You will check off your recommendation online via the “Submit Review” Link.) </w:t>
      </w:r>
    </w:p>
    <w:p w:rsidR="00E724D8" w:rsidRPr="00E724D8" w:rsidRDefault="00E724D8" w:rsidP="00E724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724D8">
        <w:rPr>
          <w:rFonts w:ascii="Times New Roman" w:hAnsi="Times New Roman" w:cs="Times New Roman"/>
          <w:color w:val="000000"/>
          <w:sz w:val="24"/>
          <w:szCs w:val="24"/>
        </w:rPr>
        <w:t>Please indicate one of the recommendations below when submitting your report.</w:t>
      </w:r>
    </w:p>
    <w:p w:rsidR="009E33E4" w:rsidRPr="009E33E4" w:rsidRDefault="009E33E4" w:rsidP="009E33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</w:p>
    <w:p w:rsidR="00995AE0" w:rsidRPr="00995AE0" w:rsidRDefault="00995AE0" w:rsidP="00995AE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95AE0">
        <w:rPr>
          <w:rFonts w:ascii="Times New Roman" w:hAnsi="Times New Roman" w:cs="Times New Roman"/>
          <w:color w:val="000000"/>
          <w:sz w:val="24"/>
          <w:szCs w:val="24"/>
        </w:rPr>
        <w:t>Accept with no revisions</w:t>
      </w:r>
    </w:p>
    <w:p w:rsidR="00EB0355" w:rsidRPr="00995AE0" w:rsidRDefault="00EB0355" w:rsidP="00995AE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95AE0">
        <w:rPr>
          <w:rFonts w:ascii="Times New Roman" w:hAnsi="Times New Roman" w:cs="Times New Roman"/>
          <w:color w:val="000000"/>
          <w:sz w:val="24"/>
          <w:szCs w:val="24"/>
        </w:rPr>
        <w:t>Accept with minor revisions</w:t>
      </w:r>
    </w:p>
    <w:p w:rsidR="00EB0355" w:rsidRPr="009E33E4" w:rsidRDefault="00EB0355" w:rsidP="009E33E4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</w:rPr>
      </w:pPr>
      <w:r w:rsidRPr="009E33E4">
        <w:rPr>
          <w:rFonts w:ascii="Times New Roman" w:hAnsi="Times New Roman" w:cs="Times New Roman"/>
          <w:color w:val="000000"/>
          <w:sz w:val="24"/>
          <w:szCs w:val="24"/>
        </w:rPr>
        <w:t>b.</w:t>
      </w:r>
      <w:r w:rsidR="00995AE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E33E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9E33E4" w:rsidRPr="009E33E4">
        <w:rPr>
          <w:rFonts w:ascii="Times New Roman" w:hAnsi="Times New Roman" w:cs="Times New Roman"/>
          <w:color w:val="000000"/>
          <w:sz w:val="24"/>
          <w:szCs w:val="24"/>
        </w:rPr>
        <w:t xml:space="preserve">Accept with </w:t>
      </w:r>
      <w:r w:rsidRPr="009E33E4">
        <w:rPr>
          <w:rFonts w:ascii="Times New Roman" w:hAnsi="Times New Roman" w:cs="Times New Roman"/>
          <w:color w:val="000000"/>
          <w:sz w:val="24"/>
          <w:szCs w:val="24"/>
        </w:rPr>
        <w:t>major revisions</w:t>
      </w:r>
    </w:p>
    <w:p w:rsidR="009E33E4" w:rsidRPr="009E33E4" w:rsidRDefault="00EB0355" w:rsidP="009E33E4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</w:rPr>
      </w:pPr>
      <w:r w:rsidRPr="009E33E4">
        <w:rPr>
          <w:rFonts w:ascii="Times New Roman" w:hAnsi="Times New Roman" w:cs="Times New Roman"/>
          <w:color w:val="000000"/>
          <w:sz w:val="24"/>
          <w:szCs w:val="24"/>
        </w:rPr>
        <w:t xml:space="preserve">c. </w:t>
      </w:r>
      <w:r w:rsidR="00995AE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E33E4">
        <w:rPr>
          <w:rFonts w:ascii="Times New Roman" w:hAnsi="Times New Roman" w:cs="Times New Roman"/>
          <w:color w:val="000000"/>
          <w:sz w:val="24"/>
          <w:szCs w:val="24"/>
        </w:rPr>
        <w:t xml:space="preserve">Reject </w:t>
      </w:r>
    </w:p>
    <w:p w:rsidR="009E33E4" w:rsidRPr="009E33E4" w:rsidRDefault="009E33E4" w:rsidP="009E33E4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</w:rPr>
      </w:pPr>
      <w:r w:rsidRPr="009E33E4">
        <w:rPr>
          <w:rFonts w:ascii="Times New Roman" w:hAnsi="Times New Roman" w:cs="Times New Roman"/>
          <w:color w:val="000000"/>
          <w:sz w:val="24"/>
          <w:szCs w:val="24"/>
        </w:rPr>
        <w:t xml:space="preserve">d. </w:t>
      </w:r>
      <w:r w:rsidRPr="009E33E4">
        <w:rPr>
          <w:rFonts w:ascii="Times New Roman" w:eastAsia="Calibri" w:hAnsi="Times New Roman" w:cs="Times New Roman"/>
          <w:sz w:val="24"/>
        </w:rPr>
        <w:t xml:space="preserve"> Inappropriate for </w:t>
      </w:r>
      <w:r w:rsidR="00995AE0">
        <w:rPr>
          <w:rFonts w:ascii="Times New Roman" w:eastAsia="Calibri" w:hAnsi="Times New Roman" w:cs="Times New Roman"/>
          <w:sz w:val="24"/>
        </w:rPr>
        <w:t xml:space="preserve">journal; </w:t>
      </w:r>
      <w:r>
        <w:rPr>
          <w:rFonts w:ascii="Times New Roman" w:eastAsia="Calibri" w:hAnsi="Times New Roman" w:cs="Times New Roman"/>
          <w:sz w:val="24"/>
        </w:rPr>
        <w:t>the following journals are s</w:t>
      </w:r>
      <w:r w:rsidRPr="009E33E4">
        <w:rPr>
          <w:rFonts w:ascii="Times New Roman" w:eastAsia="Calibri" w:hAnsi="Times New Roman" w:cs="Times New Roman"/>
          <w:sz w:val="24"/>
        </w:rPr>
        <w:t>uggested:</w:t>
      </w:r>
    </w:p>
    <w:p w:rsidR="000868F1" w:rsidRDefault="000868F1" w:rsidP="000868F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E724D8" w:rsidRDefault="00E724D8" w:rsidP="00E724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Part 4.</w:t>
      </w:r>
      <w:proofErr w:type="gramEnd"/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Cover Letter</w:t>
      </w:r>
    </w:p>
    <w:p w:rsidR="00E724D8" w:rsidRDefault="00E724D8" w:rsidP="00E724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(This is to be prepared as a Microsoft Word Document separate from Parts 1, 2, and 3. This document allows you to communicate privately with the editor. You will submit it online via the “Submit Review” link.)</w:t>
      </w:r>
    </w:p>
    <w:p w:rsidR="00EB0355" w:rsidRPr="00EB0355" w:rsidRDefault="00E724D8" w:rsidP="00E724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This will be your chance to communicate privately with the editors of CPE. It will not be shared with the others.</w:t>
      </w:r>
    </w:p>
    <w:sectPr w:rsidR="00EB0355" w:rsidRPr="00EB0355" w:rsidSect="00586F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Lucida Grande">
    <w:charset w:val="00"/>
    <w:family w:val="auto"/>
    <w:pitch w:val="variable"/>
    <w:sig w:usb0="03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AA5510"/>
    <w:multiLevelType w:val="hybridMultilevel"/>
    <w:tmpl w:val="F086D60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CA2525"/>
    <w:multiLevelType w:val="hybridMultilevel"/>
    <w:tmpl w:val="A00EEBB4"/>
    <w:lvl w:ilvl="0" w:tplc="8BC20A4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oNotTrackMoves/>
  <w:defaultTabStop w:val="720"/>
  <w:characterSpacingControl w:val="doNotCompress"/>
  <w:compat/>
  <w:rsids>
    <w:rsidRoot w:val="000442D1"/>
    <w:rsid w:val="00001DD8"/>
    <w:rsid w:val="000375AD"/>
    <w:rsid w:val="000442D1"/>
    <w:rsid w:val="00044AC5"/>
    <w:rsid w:val="00054CD6"/>
    <w:rsid w:val="00056EF4"/>
    <w:rsid w:val="00072CCA"/>
    <w:rsid w:val="000868F1"/>
    <w:rsid w:val="00091C7C"/>
    <w:rsid w:val="00095891"/>
    <w:rsid w:val="000A185A"/>
    <w:rsid w:val="000B6CE9"/>
    <w:rsid w:val="000D1BE6"/>
    <w:rsid w:val="000D201B"/>
    <w:rsid w:val="000E27D9"/>
    <w:rsid w:val="00111E62"/>
    <w:rsid w:val="00124759"/>
    <w:rsid w:val="00130CDA"/>
    <w:rsid w:val="00133B32"/>
    <w:rsid w:val="00142586"/>
    <w:rsid w:val="001661A4"/>
    <w:rsid w:val="00194668"/>
    <w:rsid w:val="001C32A9"/>
    <w:rsid w:val="001E0648"/>
    <w:rsid w:val="0021192C"/>
    <w:rsid w:val="00212F5C"/>
    <w:rsid w:val="00240D1E"/>
    <w:rsid w:val="00241831"/>
    <w:rsid w:val="00250FAE"/>
    <w:rsid w:val="00263123"/>
    <w:rsid w:val="00285250"/>
    <w:rsid w:val="00291AAD"/>
    <w:rsid w:val="00295242"/>
    <w:rsid w:val="002B54B0"/>
    <w:rsid w:val="002E3D00"/>
    <w:rsid w:val="002E5ED6"/>
    <w:rsid w:val="00301EAD"/>
    <w:rsid w:val="00315652"/>
    <w:rsid w:val="00323E9A"/>
    <w:rsid w:val="003521F2"/>
    <w:rsid w:val="00353921"/>
    <w:rsid w:val="00353CF8"/>
    <w:rsid w:val="00371054"/>
    <w:rsid w:val="00394C74"/>
    <w:rsid w:val="003B6143"/>
    <w:rsid w:val="003D0025"/>
    <w:rsid w:val="00404FD2"/>
    <w:rsid w:val="00405ACD"/>
    <w:rsid w:val="00432A6E"/>
    <w:rsid w:val="00435C90"/>
    <w:rsid w:val="00440130"/>
    <w:rsid w:val="00463671"/>
    <w:rsid w:val="0047253A"/>
    <w:rsid w:val="00474D7E"/>
    <w:rsid w:val="004A03EB"/>
    <w:rsid w:val="004C1BB1"/>
    <w:rsid w:val="004D63E0"/>
    <w:rsid w:val="004E25DF"/>
    <w:rsid w:val="004F5998"/>
    <w:rsid w:val="00554C66"/>
    <w:rsid w:val="005562D7"/>
    <w:rsid w:val="005636AA"/>
    <w:rsid w:val="00570622"/>
    <w:rsid w:val="00572DC2"/>
    <w:rsid w:val="00576B04"/>
    <w:rsid w:val="00577402"/>
    <w:rsid w:val="00586F7C"/>
    <w:rsid w:val="005A490E"/>
    <w:rsid w:val="005B2B97"/>
    <w:rsid w:val="005B46BA"/>
    <w:rsid w:val="005D5F79"/>
    <w:rsid w:val="006374BF"/>
    <w:rsid w:val="00637C45"/>
    <w:rsid w:val="00643F3C"/>
    <w:rsid w:val="006732CC"/>
    <w:rsid w:val="00676EBE"/>
    <w:rsid w:val="0067742D"/>
    <w:rsid w:val="0068012B"/>
    <w:rsid w:val="00684A80"/>
    <w:rsid w:val="006A2EFB"/>
    <w:rsid w:val="006B00A5"/>
    <w:rsid w:val="006B110C"/>
    <w:rsid w:val="006B1B78"/>
    <w:rsid w:val="006C6D1D"/>
    <w:rsid w:val="006D7525"/>
    <w:rsid w:val="006F2DF8"/>
    <w:rsid w:val="007034E6"/>
    <w:rsid w:val="00711A0F"/>
    <w:rsid w:val="00720E2F"/>
    <w:rsid w:val="0075649A"/>
    <w:rsid w:val="00761E2F"/>
    <w:rsid w:val="0079002E"/>
    <w:rsid w:val="00797F67"/>
    <w:rsid w:val="007A463C"/>
    <w:rsid w:val="007A79C9"/>
    <w:rsid w:val="007E2213"/>
    <w:rsid w:val="007F68E0"/>
    <w:rsid w:val="00805A00"/>
    <w:rsid w:val="00815B6C"/>
    <w:rsid w:val="00830056"/>
    <w:rsid w:val="00847426"/>
    <w:rsid w:val="00861331"/>
    <w:rsid w:val="00865D88"/>
    <w:rsid w:val="00871B83"/>
    <w:rsid w:val="00883F47"/>
    <w:rsid w:val="008874D3"/>
    <w:rsid w:val="008A2AFB"/>
    <w:rsid w:val="008A5158"/>
    <w:rsid w:val="008C0534"/>
    <w:rsid w:val="008E4F8B"/>
    <w:rsid w:val="008F1140"/>
    <w:rsid w:val="00916B82"/>
    <w:rsid w:val="009241E8"/>
    <w:rsid w:val="009260CD"/>
    <w:rsid w:val="0093124B"/>
    <w:rsid w:val="009405CD"/>
    <w:rsid w:val="0095751C"/>
    <w:rsid w:val="00975DEE"/>
    <w:rsid w:val="00981E28"/>
    <w:rsid w:val="0098691B"/>
    <w:rsid w:val="00995AE0"/>
    <w:rsid w:val="009A0CA9"/>
    <w:rsid w:val="009B4337"/>
    <w:rsid w:val="009D0139"/>
    <w:rsid w:val="009E069C"/>
    <w:rsid w:val="009E33E4"/>
    <w:rsid w:val="009F1227"/>
    <w:rsid w:val="009F4582"/>
    <w:rsid w:val="00A470B5"/>
    <w:rsid w:val="00A50FC7"/>
    <w:rsid w:val="00A67EA3"/>
    <w:rsid w:val="00A704A5"/>
    <w:rsid w:val="00A761F1"/>
    <w:rsid w:val="00A9077B"/>
    <w:rsid w:val="00A92056"/>
    <w:rsid w:val="00A9318E"/>
    <w:rsid w:val="00AA3B3C"/>
    <w:rsid w:val="00AB450A"/>
    <w:rsid w:val="00AC1D69"/>
    <w:rsid w:val="00AD6874"/>
    <w:rsid w:val="00AF1308"/>
    <w:rsid w:val="00AF6465"/>
    <w:rsid w:val="00B037F7"/>
    <w:rsid w:val="00B13941"/>
    <w:rsid w:val="00B2732A"/>
    <w:rsid w:val="00B40AAE"/>
    <w:rsid w:val="00B55036"/>
    <w:rsid w:val="00B56C83"/>
    <w:rsid w:val="00B61527"/>
    <w:rsid w:val="00B933C3"/>
    <w:rsid w:val="00BA1904"/>
    <w:rsid w:val="00BA2D7F"/>
    <w:rsid w:val="00BA4A5C"/>
    <w:rsid w:val="00BB2B2B"/>
    <w:rsid w:val="00BB5DC1"/>
    <w:rsid w:val="00BE29E6"/>
    <w:rsid w:val="00C0042F"/>
    <w:rsid w:val="00C1765E"/>
    <w:rsid w:val="00C23F87"/>
    <w:rsid w:val="00C35C1E"/>
    <w:rsid w:val="00C3731A"/>
    <w:rsid w:val="00C37E90"/>
    <w:rsid w:val="00C71D69"/>
    <w:rsid w:val="00C95CC1"/>
    <w:rsid w:val="00CA3776"/>
    <w:rsid w:val="00CB1618"/>
    <w:rsid w:val="00CB1EC8"/>
    <w:rsid w:val="00CB2C4A"/>
    <w:rsid w:val="00CD6116"/>
    <w:rsid w:val="00CD651F"/>
    <w:rsid w:val="00CE0E40"/>
    <w:rsid w:val="00D20CA1"/>
    <w:rsid w:val="00D44AEE"/>
    <w:rsid w:val="00D53C92"/>
    <w:rsid w:val="00D944EC"/>
    <w:rsid w:val="00DA3A60"/>
    <w:rsid w:val="00DB44C4"/>
    <w:rsid w:val="00DB5C9A"/>
    <w:rsid w:val="00DD4B08"/>
    <w:rsid w:val="00DD5B76"/>
    <w:rsid w:val="00DE51D0"/>
    <w:rsid w:val="00DF4595"/>
    <w:rsid w:val="00DF5005"/>
    <w:rsid w:val="00E00FBA"/>
    <w:rsid w:val="00E17A4D"/>
    <w:rsid w:val="00E2108B"/>
    <w:rsid w:val="00E23AC2"/>
    <w:rsid w:val="00E26505"/>
    <w:rsid w:val="00E357E7"/>
    <w:rsid w:val="00E37967"/>
    <w:rsid w:val="00E6648B"/>
    <w:rsid w:val="00E67221"/>
    <w:rsid w:val="00E724D8"/>
    <w:rsid w:val="00E8182A"/>
    <w:rsid w:val="00E91B5E"/>
    <w:rsid w:val="00E9238F"/>
    <w:rsid w:val="00EA7443"/>
    <w:rsid w:val="00EB0355"/>
    <w:rsid w:val="00ED2A86"/>
    <w:rsid w:val="00ED554B"/>
    <w:rsid w:val="00F16EA2"/>
    <w:rsid w:val="00F347DE"/>
    <w:rsid w:val="00F40A40"/>
    <w:rsid w:val="00F4573F"/>
    <w:rsid w:val="00F506D2"/>
    <w:rsid w:val="00F66B2C"/>
    <w:rsid w:val="00FB27F1"/>
    <w:rsid w:val="00FD5DF9"/>
    <w:rsid w:val="00FE491C"/>
    <w:rsid w:val="00FE4B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1AAD"/>
  </w:style>
  <w:style w:type="paragraph" w:styleId="Heading1">
    <w:name w:val="heading 1"/>
    <w:basedOn w:val="Normal"/>
    <w:next w:val="Normal"/>
    <w:link w:val="Heading1Char"/>
    <w:qFormat/>
    <w:rsid w:val="000442D1"/>
    <w:pPr>
      <w:keepNext/>
      <w:spacing w:after="0" w:line="240" w:lineRule="auto"/>
      <w:outlineLvl w:val="0"/>
    </w:pPr>
    <w:rPr>
      <w:rFonts w:ascii="Arial" w:eastAsia="Times New Roman" w:hAnsi="Arial" w:cs="Times New Roman"/>
      <w:b/>
      <w:sz w:val="24"/>
      <w:szCs w:val="20"/>
    </w:rPr>
  </w:style>
  <w:style w:type="paragraph" w:styleId="Heading2">
    <w:name w:val="heading 2"/>
    <w:basedOn w:val="Normal"/>
    <w:next w:val="Normal"/>
    <w:link w:val="Heading2Char"/>
    <w:qFormat/>
    <w:rsid w:val="000442D1"/>
    <w:pPr>
      <w:keepNext/>
      <w:spacing w:after="0" w:line="240" w:lineRule="auto"/>
      <w:outlineLvl w:val="1"/>
    </w:pPr>
    <w:rPr>
      <w:rFonts w:ascii="Arial" w:eastAsia="Times New Roman" w:hAnsi="Arial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442D1"/>
    <w:rPr>
      <w:rFonts w:ascii="Arial" w:eastAsia="Times New Roman" w:hAnsi="Arial" w:cs="Times New Roman"/>
      <w:b/>
      <w:sz w:val="24"/>
      <w:szCs w:val="20"/>
    </w:rPr>
  </w:style>
  <w:style w:type="character" w:customStyle="1" w:styleId="Heading2Char">
    <w:name w:val="Heading 2 Char"/>
    <w:basedOn w:val="DefaultParagraphFont"/>
    <w:link w:val="Heading2"/>
    <w:rsid w:val="000442D1"/>
    <w:rPr>
      <w:rFonts w:ascii="Arial" w:eastAsia="Times New Roman" w:hAnsi="Arial" w:cs="Times New Roman"/>
      <w:sz w:val="24"/>
      <w:szCs w:val="20"/>
    </w:rPr>
  </w:style>
  <w:style w:type="table" w:styleId="TableGrid">
    <w:name w:val="Table Grid"/>
    <w:basedOn w:val="TableNormal"/>
    <w:uiPriority w:val="59"/>
    <w:rsid w:val="000442D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B035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7742D"/>
    <w:pPr>
      <w:spacing w:after="0" w:line="240" w:lineRule="auto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742D"/>
    <w:rPr>
      <w:rFonts w:ascii="Lucida Grande" w:hAnsi="Lucida Grande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E724D8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622</Words>
  <Characters>3546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Liberty University</Company>
  <LinksUpToDate>false</LinksUpToDate>
  <CharactersWithSpaces>4160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2010-02-09T21:01:00Z</dcterms:created>
  <dcterms:modified xsi:type="dcterms:W3CDTF">2010-02-09T21:14:00Z</dcterms:modified>
</cp:coreProperties>
</file>