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05586" w:rsidRPr="00225EC5" w:rsidRDefault="00A05586">
      <w:pPr>
        <w:pBdr>
          <w:top w:val="single" w:sz="18" w:space="1" w:color="auto"/>
          <w:left w:val="single" w:sz="18" w:space="4" w:color="auto"/>
          <w:bottom w:val="single" w:sz="18" w:space="1" w:color="auto"/>
          <w:right w:val="single" w:sz="18" w:space="4" w:color="auto"/>
        </w:pBdr>
        <w:autoSpaceDE w:val="0"/>
        <w:autoSpaceDN w:val="0"/>
        <w:adjustRightInd w:val="0"/>
        <w:jc w:val="center"/>
        <w:rPr>
          <w:b/>
          <w:bCs/>
          <w:sz w:val="24"/>
          <w:szCs w:val="24"/>
        </w:rPr>
      </w:pPr>
      <w:bookmarkStart w:id="0" w:name="_GoBack"/>
      <w:bookmarkEnd w:id="0"/>
      <w:r w:rsidRPr="00225EC5">
        <w:rPr>
          <w:b/>
          <w:bCs/>
          <w:sz w:val="24"/>
          <w:szCs w:val="24"/>
        </w:rPr>
        <w:t>Attachment 2</w:t>
      </w:r>
    </w:p>
    <w:p w:rsidR="00A05586" w:rsidRPr="00225EC5" w:rsidRDefault="007E2E66">
      <w:pPr>
        <w:pBdr>
          <w:top w:val="single" w:sz="18" w:space="1" w:color="auto"/>
          <w:left w:val="single" w:sz="18" w:space="4" w:color="auto"/>
          <w:bottom w:val="single" w:sz="18" w:space="1" w:color="auto"/>
          <w:right w:val="single" w:sz="18" w:space="4" w:color="auto"/>
        </w:pBdr>
        <w:autoSpaceDE w:val="0"/>
        <w:autoSpaceDN w:val="0"/>
        <w:adjustRightInd w:val="0"/>
        <w:jc w:val="center"/>
        <w:rPr>
          <w:rFonts w:ascii="Arial" w:hAnsi="Arial" w:cs="Arial"/>
          <w:sz w:val="24"/>
          <w:szCs w:val="24"/>
        </w:rPr>
      </w:pPr>
      <w:r w:rsidRPr="00225EC5">
        <w:rPr>
          <w:b/>
          <w:bCs/>
          <w:sz w:val="24"/>
          <w:szCs w:val="24"/>
        </w:rPr>
        <w:t xml:space="preserve">Research </w:t>
      </w:r>
      <w:r w:rsidR="00A05586" w:rsidRPr="00225EC5">
        <w:rPr>
          <w:b/>
          <w:bCs/>
          <w:sz w:val="24"/>
          <w:szCs w:val="24"/>
        </w:rPr>
        <w:t>Subaward Agreement</w:t>
      </w:r>
    </w:p>
    <w:p w:rsidR="00A90F60" w:rsidRPr="00225EC5" w:rsidRDefault="00A90F60">
      <w:pPr>
        <w:pBdr>
          <w:top w:val="single" w:sz="18" w:space="1" w:color="auto"/>
          <w:left w:val="single" w:sz="18" w:space="4" w:color="auto"/>
          <w:bottom w:val="single" w:sz="18" w:space="1" w:color="auto"/>
          <w:right w:val="single" w:sz="18" w:space="4" w:color="auto"/>
        </w:pBdr>
        <w:autoSpaceDE w:val="0"/>
        <w:autoSpaceDN w:val="0"/>
        <w:adjustRightInd w:val="0"/>
        <w:jc w:val="center"/>
        <w:rPr>
          <w:b/>
          <w:bCs/>
          <w:sz w:val="24"/>
          <w:szCs w:val="24"/>
        </w:rPr>
      </w:pPr>
      <w:r w:rsidRPr="00225EC5">
        <w:rPr>
          <w:b/>
          <w:bCs/>
          <w:sz w:val="24"/>
          <w:szCs w:val="24"/>
        </w:rPr>
        <w:t>Prime Award Terms and Conditions</w:t>
      </w:r>
    </w:p>
    <w:p w:rsidR="00A05586" w:rsidRPr="00225EC5" w:rsidRDefault="00A90F60">
      <w:pPr>
        <w:pBdr>
          <w:top w:val="single" w:sz="18" w:space="1" w:color="auto"/>
          <w:left w:val="single" w:sz="18" w:space="4" w:color="auto"/>
          <w:bottom w:val="single" w:sz="18" w:space="1" w:color="auto"/>
          <w:right w:val="single" w:sz="18" w:space="4" w:color="auto"/>
        </w:pBdr>
        <w:autoSpaceDE w:val="0"/>
        <w:autoSpaceDN w:val="0"/>
        <w:adjustRightInd w:val="0"/>
        <w:jc w:val="center"/>
        <w:rPr>
          <w:b/>
          <w:bCs/>
          <w:sz w:val="24"/>
          <w:szCs w:val="24"/>
        </w:rPr>
      </w:pPr>
      <w:r w:rsidRPr="00225EC5">
        <w:rPr>
          <w:b/>
          <w:bCs/>
          <w:sz w:val="24"/>
          <w:szCs w:val="24"/>
        </w:rPr>
        <w:t xml:space="preserve"> </w:t>
      </w:r>
      <w:r w:rsidR="00A05586" w:rsidRPr="00225EC5">
        <w:rPr>
          <w:b/>
          <w:bCs/>
          <w:sz w:val="24"/>
          <w:szCs w:val="24"/>
        </w:rPr>
        <w:t>NIH</w:t>
      </w:r>
    </w:p>
    <w:p w:rsidR="00A05586" w:rsidRPr="00225EC5" w:rsidRDefault="00A05586">
      <w:pPr>
        <w:tabs>
          <w:tab w:val="left" w:pos="0"/>
        </w:tabs>
        <w:autoSpaceDE w:val="0"/>
        <w:autoSpaceDN w:val="0"/>
        <w:adjustRightInd w:val="0"/>
        <w:ind w:right="-720"/>
        <w:rPr>
          <w:rFonts w:ascii="Arial" w:hAnsi="Arial" w:cs="Arial"/>
          <w:sz w:val="24"/>
          <w:szCs w:val="24"/>
        </w:rPr>
      </w:pPr>
    </w:p>
    <w:p w:rsidR="00A05586" w:rsidRPr="00225EC5" w:rsidRDefault="00A05586">
      <w:pPr>
        <w:pStyle w:val="Heading2"/>
        <w:tabs>
          <w:tab w:val="left" w:pos="0"/>
        </w:tabs>
        <w:rPr>
          <w:b/>
          <w:bCs/>
          <w:szCs w:val="24"/>
        </w:rPr>
      </w:pPr>
      <w:r w:rsidRPr="00225EC5">
        <w:rPr>
          <w:b/>
          <w:bCs/>
          <w:szCs w:val="24"/>
        </w:rPr>
        <w:t>Agency-Specific Certifications/Assurances</w:t>
      </w:r>
    </w:p>
    <w:p w:rsidR="00A05586" w:rsidRPr="00225EC5" w:rsidRDefault="00A05586">
      <w:pPr>
        <w:tabs>
          <w:tab w:val="left" w:pos="0"/>
        </w:tabs>
        <w:autoSpaceDE w:val="0"/>
        <w:autoSpaceDN w:val="0"/>
        <w:adjustRightInd w:val="0"/>
        <w:rPr>
          <w:rFonts w:ascii="Arial" w:hAnsi="Arial" w:cs="Arial"/>
          <w:b/>
          <w:bCs/>
          <w:szCs w:val="24"/>
        </w:rPr>
      </w:pPr>
    </w:p>
    <w:p w:rsidR="00A05586" w:rsidRPr="00225EC5" w:rsidRDefault="00A05586">
      <w:pPr>
        <w:pStyle w:val="BodyTextIndent"/>
        <w:tabs>
          <w:tab w:val="left" w:pos="0"/>
        </w:tabs>
        <w:ind w:left="0"/>
        <w:rPr>
          <w:sz w:val="20"/>
          <w:szCs w:val="24"/>
        </w:rPr>
      </w:pPr>
      <w:r w:rsidRPr="00225EC5">
        <w:rPr>
          <w:sz w:val="20"/>
          <w:szCs w:val="24"/>
        </w:rPr>
        <w:t xml:space="preserve">1.  </w:t>
      </w:r>
      <w:r w:rsidR="00474BBC" w:rsidRPr="00225EC5">
        <w:rPr>
          <w:snapToGrid w:val="0"/>
          <w:sz w:val="20"/>
        </w:rPr>
        <w:t>By signing this</w:t>
      </w:r>
      <w:r w:rsidR="00A9546B" w:rsidRPr="00225EC5">
        <w:rPr>
          <w:snapToGrid w:val="0"/>
          <w:sz w:val="20"/>
        </w:rPr>
        <w:t xml:space="preserve"> Research</w:t>
      </w:r>
      <w:r w:rsidR="00A90F60" w:rsidRPr="00225EC5">
        <w:rPr>
          <w:snapToGrid w:val="0"/>
          <w:sz w:val="20"/>
        </w:rPr>
        <w:t xml:space="preserve"> Subaward Agreement</w:t>
      </w:r>
      <w:r w:rsidR="00474BBC" w:rsidRPr="00225EC5">
        <w:rPr>
          <w:snapToGrid w:val="0"/>
          <w:sz w:val="20"/>
        </w:rPr>
        <w:t xml:space="preserve"> Subrecipient makes the certifications and assurances</w:t>
      </w:r>
      <w:r w:rsidR="00474BBC" w:rsidRPr="00225EC5">
        <w:rPr>
          <w:sz w:val="20"/>
        </w:rPr>
        <w:t xml:space="preserve"> </w:t>
      </w:r>
      <w:r w:rsidR="00885791" w:rsidRPr="00225EC5">
        <w:rPr>
          <w:sz w:val="20"/>
        </w:rPr>
        <w:t>specified</w:t>
      </w:r>
      <w:r w:rsidR="00124F7A" w:rsidRPr="00225EC5">
        <w:rPr>
          <w:sz w:val="20"/>
        </w:rPr>
        <w:t xml:space="preserve"> </w:t>
      </w:r>
      <w:r w:rsidR="00F41644" w:rsidRPr="00225EC5">
        <w:rPr>
          <w:sz w:val="20"/>
        </w:rPr>
        <w:t>in the Research Terms and Conditions</w:t>
      </w:r>
      <w:r w:rsidR="006668A6" w:rsidRPr="00225EC5">
        <w:rPr>
          <w:sz w:val="20"/>
          <w:szCs w:val="24"/>
        </w:rPr>
        <w:t xml:space="preserve"> Appendix C</w:t>
      </w:r>
      <w:r w:rsidR="00F41644" w:rsidRPr="00225EC5">
        <w:rPr>
          <w:sz w:val="20"/>
          <w:szCs w:val="24"/>
        </w:rPr>
        <w:t xml:space="preserve"> found at </w:t>
      </w:r>
      <w:hyperlink r:id="rId8" w:history="1">
        <w:r w:rsidR="00242E4F" w:rsidRPr="00225EC5">
          <w:rPr>
            <w:rStyle w:val="Hyperlink"/>
            <w:sz w:val="20"/>
          </w:rPr>
          <w:t>http://www.nsf.gov/bfa/dias/policy/rtc/appc_june11.pdf</w:t>
        </w:r>
      </w:hyperlink>
      <w:r w:rsidR="00242E4F" w:rsidRPr="00225EC5">
        <w:rPr>
          <w:sz w:val="20"/>
        </w:rPr>
        <w:t xml:space="preserve"> </w:t>
      </w:r>
    </w:p>
    <w:p w:rsidR="00A05586" w:rsidRPr="00225EC5" w:rsidRDefault="00A05586">
      <w:pPr>
        <w:tabs>
          <w:tab w:val="left" w:pos="0"/>
        </w:tabs>
        <w:autoSpaceDE w:val="0"/>
        <w:autoSpaceDN w:val="0"/>
        <w:adjustRightInd w:val="0"/>
        <w:rPr>
          <w:rFonts w:ascii="Arial" w:hAnsi="Arial" w:cs="Arial"/>
          <w:szCs w:val="24"/>
        </w:rPr>
      </w:pPr>
    </w:p>
    <w:p w:rsidR="00A05586" w:rsidRPr="00225EC5" w:rsidRDefault="00A05586">
      <w:pPr>
        <w:tabs>
          <w:tab w:val="left" w:pos="0"/>
        </w:tabs>
        <w:autoSpaceDE w:val="0"/>
        <w:autoSpaceDN w:val="0"/>
        <w:adjustRightInd w:val="0"/>
        <w:rPr>
          <w:b/>
          <w:bCs/>
          <w:sz w:val="24"/>
          <w:szCs w:val="24"/>
        </w:rPr>
      </w:pPr>
      <w:r w:rsidRPr="00225EC5">
        <w:rPr>
          <w:b/>
          <w:bCs/>
          <w:sz w:val="24"/>
          <w:szCs w:val="24"/>
        </w:rPr>
        <w:t>General terms and conditions</w:t>
      </w:r>
      <w:r w:rsidR="00B51CAA" w:rsidRPr="00225EC5">
        <w:rPr>
          <w:b/>
          <w:bCs/>
          <w:sz w:val="24"/>
          <w:szCs w:val="24"/>
        </w:rPr>
        <w:t xml:space="preserve"> </w:t>
      </w:r>
      <w:r w:rsidR="00B51CAA" w:rsidRPr="00225EC5">
        <w:rPr>
          <w:bCs/>
        </w:rPr>
        <w:t>as of the effective date of this Research Subaward Agreement</w:t>
      </w:r>
      <w:r w:rsidRPr="00225EC5">
        <w:rPr>
          <w:b/>
          <w:bCs/>
          <w:sz w:val="24"/>
          <w:szCs w:val="24"/>
        </w:rPr>
        <w:t>:</w:t>
      </w:r>
    </w:p>
    <w:p w:rsidR="00A05586" w:rsidRPr="00225EC5" w:rsidRDefault="00A05586">
      <w:pPr>
        <w:tabs>
          <w:tab w:val="left" w:pos="0"/>
        </w:tabs>
        <w:autoSpaceDE w:val="0"/>
        <w:autoSpaceDN w:val="0"/>
        <w:adjustRightInd w:val="0"/>
        <w:rPr>
          <w:rFonts w:ascii="Arial" w:hAnsi="Arial" w:cs="Arial"/>
          <w:b/>
          <w:bCs/>
          <w:szCs w:val="24"/>
        </w:rPr>
      </w:pPr>
    </w:p>
    <w:p w:rsidR="00BF2FD7" w:rsidRPr="00225EC5" w:rsidRDefault="006E2F0E" w:rsidP="00BF2FD7">
      <w:pPr>
        <w:pStyle w:val="BodyTextIndent2"/>
        <w:tabs>
          <w:tab w:val="left" w:pos="0"/>
        </w:tabs>
        <w:ind w:left="0" w:hanging="360"/>
        <w:rPr>
          <w:sz w:val="20"/>
        </w:rPr>
      </w:pPr>
      <w:r w:rsidRPr="00225EC5">
        <w:rPr>
          <w:sz w:val="20"/>
        </w:rPr>
        <w:t xml:space="preserve">  </w:t>
      </w:r>
      <w:r w:rsidR="00A05586" w:rsidRPr="00225EC5">
        <w:rPr>
          <w:sz w:val="20"/>
        </w:rPr>
        <w:t xml:space="preserve">1.  </w:t>
      </w:r>
      <w:r w:rsidR="0005440C" w:rsidRPr="00225EC5">
        <w:rPr>
          <w:sz w:val="20"/>
        </w:rPr>
        <w:t xml:space="preserve">Conditions on activities and </w:t>
      </w:r>
      <w:r w:rsidR="00A05586" w:rsidRPr="00225EC5">
        <w:rPr>
          <w:sz w:val="20"/>
        </w:rPr>
        <w:t>restrictions on expenditure of federal funds in appropriations acts are applicable to this subaward to the extent those restrictions are pertinent.</w:t>
      </w:r>
      <w:r w:rsidR="0005440C" w:rsidRPr="00225EC5">
        <w:rPr>
          <w:sz w:val="20"/>
        </w:rPr>
        <w:t xml:space="preserve">  This includes any recent legislation noted on the NIH Award Conditions website:  http://grants.nih.gov/grants/policy/awardconditions.htm</w:t>
      </w:r>
    </w:p>
    <w:p w:rsidR="00BF2FD7" w:rsidRPr="00225EC5" w:rsidRDefault="006E2F0E" w:rsidP="00EF2D00">
      <w:pPr>
        <w:pStyle w:val="BodyTextIndent2"/>
        <w:tabs>
          <w:tab w:val="left" w:pos="0"/>
        </w:tabs>
        <w:spacing w:before="80"/>
        <w:ind w:left="0" w:hanging="360"/>
        <w:rPr>
          <w:sz w:val="20"/>
        </w:rPr>
      </w:pPr>
      <w:r w:rsidRPr="00225EC5">
        <w:rPr>
          <w:sz w:val="20"/>
        </w:rPr>
        <w:t xml:space="preserve">  </w:t>
      </w:r>
      <w:r w:rsidR="00A05586" w:rsidRPr="00225EC5">
        <w:rPr>
          <w:sz w:val="20"/>
        </w:rPr>
        <w:t>2.  45 CFR Part 74 or 45 CFR Part 92 as applicable.</w:t>
      </w:r>
    </w:p>
    <w:p w:rsidR="006E2F0E" w:rsidRPr="00225EC5" w:rsidRDefault="006E2F0E" w:rsidP="006E2F0E">
      <w:pPr>
        <w:pStyle w:val="BodyTextIndent2"/>
        <w:tabs>
          <w:tab w:val="left" w:pos="0"/>
        </w:tabs>
        <w:spacing w:before="80"/>
        <w:ind w:left="0" w:hanging="360"/>
        <w:rPr>
          <w:sz w:val="20"/>
        </w:rPr>
      </w:pPr>
      <w:r w:rsidRPr="00225EC5">
        <w:rPr>
          <w:sz w:val="20"/>
        </w:rPr>
        <w:t xml:space="preserve">  </w:t>
      </w:r>
      <w:r w:rsidR="00A05586" w:rsidRPr="00225EC5">
        <w:rPr>
          <w:sz w:val="20"/>
        </w:rPr>
        <w:t xml:space="preserve">3.  The </w:t>
      </w:r>
      <w:hyperlink r:id="rId9" w:anchor="gps" w:history="1">
        <w:r w:rsidR="00A05586" w:rsidRPr="00225EC5">
          <w:rPr>
            <w:rStyle w:val="Hyperlink"/>
            <w:sz w:val="20"/>
          </w:rPr>
          <w:t>NIH Grants Policy Statement</w:t>
        </w:r>
      </w:hyperlink>
      <w:r w:rsidR="00A05586" w:rsidRPr="00225EC5">
        <w:rPr>
          <w:sz w:val="20"/>
        </w:rPr>
        <w:t>, including addenda in effect as of the beginning date of the period of performance.</w:t>
      </w:r>
    </w:p>
    <w:p w:rsidR="00A05586" w:rsidRPr="00225EC5" w:rsidRDefault="006E2F0E" w:rsidP="006E2F0E">
      <w:pPr>
        <w:pStyle w:val="BodyTextIndent2"/>
        <w:spacing w:before="80"/>
        <w:ind w:left="0" w:hanging="360"/>
        <w:rPr>
          <w:sz w:val="20"/>
        </w:rPr>
      </w:pPr>
      <w:r w:rsidRPr="00225EC5">
        <w:rPr>
          <w:sz w:val="20"/>
        </w:rPr>
        <w:t xml:space="preserve">  </w:t>
      </w:r>
      <w:r w:rsidR="00225EC5" w:rsidRPr="00225EC5">
        <w:rPr>
          <w:sz w:val="20"/>
        </w:rPr>
        <w:t>4</w:t>
      </w:r>
      <w:r w:rsidR="00A05586" w:rsidRPr="00225EC5">
        <w:rPr>
          <w:sz w:val="20"/>
        </w:rPr>
        <w:t xml:space="preserve">. </w:t>
      </w:r>
      <w:r w:rsidR="004E2595" w:rsidRPr="00225EC5">
        <w:rPr>
          <w:sz w:val="20"/>
        </w:rPr>
        <w:t xml:space="preserve">Research </w:t>
      </w:r>
      <w:r w:rsidR="004E2595" w:rsidRPr="00225EC5">
        <w:rPr>
          <w:sz w:val="20"/>
          <w:szCs w:val="20"/>
        </w:rPr>
        <w:t xml:space="preserve">Terms and Conditions found at &lt; </w:t>
      </w:r>
      <w:hyperlink r:id="rId10" w:history="1">
        <w:r w:rsidR="00242E4F" w:rsidRPr="00225EC5">
          <w:rPr>
            <w:rStyle w:val="Hyperlink"/>
            <w:sz w:val="20"/>
            <w:szCs w:val="20"/>
          </w:rPr>
          <w:t>http://www.nsf.gov/pubs/policydocs/rtc/termsidebyside_june11.pdf</w:t>
        </w:r>
      </w:hyperlink>
      <w:r w:rsidR="00242E4F" w:rsidRPr="00225EC5">
        <w:rPr>
          <w:sz w:val="20"/>
          <w:szCs w:val="20"/>
        </w:rPr>
        <w:t xml:space="preserve"> </w:t>
      </w:r>
      <w:r w:rsidR="004E2595" w:rsidRPr="00225EC5">
        <w:rPr>
          <w:sz w:val="20"/>
          <w:szCs w:val="20"/>
        </w:rPr>
        <w:t>&gt;</w:t>
      </w:r>
      <w:r w:rsidR="00C458F3" w:rsidRPr="00225EC5">
        <w:rPr>
          <w:sz w:val="20"/>
          <w:szCs w:val="20"/>
        </w:rPr>
        <w:t xml:space="preserve"> </w:t>
      </w:r>
      <w:r w:rsidR="00A90F60" w:rsidRPr="00225EC5">
        <w:rPr>
          <w:sz w:val="20"/>
          <w:szCs w:val="20"/>
        </w:rPr>
        <w:t xml:space="preserve">and Agency Specific </w:t>
      </w:r>
      <w:r w:rsidR="00A05586" w:rsidRPr="00225EC5">
        <w:rPr>
          <w:sz w:val="20"/>
          <w:szCs w:val="20"/>
        </w:rPr>
        <w:t>Requirements</w:t>
      </w:r>
      <w:r w:rsidRPr="00225EC5">
        <w:rPr>
          <w:sz w:val="20"/>
          <w:szCs w:val="20"/>
        </w:rPr>
        <w:t xml:space="preserve"> </w:t>
      </w:r>
      <w:r w:rsidR="00A05586" w:rsidRPr="00225EC5">
        <w:rPr>
          <w:sz w:val="20"/>
          <w:szCs w:val="20"/>
        </w:rPr>
        <w:t xml:space="preserve">found at </w:t>
      </w:r>
      <w:hyperlink r:id="rId11" w:history="1">
        <w:r w:rsidR="005938BD" w:rsidRPr="00225EC5">
          <w:rPr>
            <w:rStyle w:val="Hyperlink"/>
            <w:sz w:val="20"/>
            <w:szCs w:val="20"/>
          </w:rPr>
          <w:t>http://www.nsf.gov/pubs/policydocs/rtc/nih_1210.pdf</w:t>
        </w:r>
      </w:hyperlink>
      <w:r w:rsidR="005938BD" w:rsidRPr="00225EC5">
        <w:rPr>
          <w:sz w:val="20"/>
          <w:szCs w:val="20"/>
        </w:rPr>
        <w:t xml:space="preserve"> </w:t>
      </w:r>
      <w:r w:rsidR="00A05586" w:rsidRPr="00225EC5">
        <w:rPr>
          <w:sz w:val="20"/>
        </w:rPr>
        <w:t>, except for the following:</w:t>
      </w:r>
    </w:p>
    <w:p w:rsidR="00A05586" w:rsidRPr="00225EC5" w:rsidRDefault="000F6D10" w:rsidP="000024B0">
      <w:pPr>
        <w:pStyle w:val="BodyTextIndent3"/>
        <w:tabs>
          <w:tab w:val="left" w:pos="-6750"/>
        </w:tabs>
        <w:ind w:left="270" w:hanging="270"/>
        <w:rPr>
          <w:sz w:val="20"/>
        </w:rPr>
      </w:pPr>
      <w:r w:rsidRPr="00225EC5">
        <w:rPr>
          <w:sz w:val="20"/>
        </w:rPr>
        <w:t xml:space="preserve">a. </w:t>
      </w:r>
      <w:r w:rsidR="000024B0" w:rsidRPr="00225EC5">
        <w:rPr>
          <w:sz w:val="20"/>
        </w:rPr>
        <w:t xml:space="preserve"> </w:t>
      </w:r>
      <w:r w:rsidR="00A05586" w:rsidRPr="00225EC5">
        <w:rPr>
          <w:sz w:val="20"/>
        </w:rPr>
        <w:t>The right to initiate an automatic one-time extension of the end date provided by Article 25(</w:t>
      </w:r>
      <w:r w:rsidR="00334959" w:rsidRPr="00225EC5">
        <w:rPr>
          <w:sz w:val="20"/>
        </w:rPr>
        <w:t>c</w:t>
      </w:r>
      <w:r w:rsidR="00A05586" w:rsidRPr="00225EC5">
        <w:rPr>
          <w:sz w:val="20"/>
        </w:rPr>
        <w:t>)(</w:t>
      </w:r>
      <w:r w:rsidR="00334959" w:rsidRPr="00225EC5">
        <w:rPr>
          <w:sz w:val="20"/>
        </w:rPr>
        <w:t>2</w:t>
      </w:r>
      <w:r w:rsidR="00A05586" w:rsidRPr="00225EC5">
        <w:rPr>
          <w:sz w:val="20"/>
        </w:rPr>
        <w:t xml:space="preserve">) </w:t>
      </w:r>
      <w:r w:rsidR="004C65FE" w:rsidRPr="00225EC5">
        <w:rPr>
          <w:sz w:val="20"/>
        </w:rPr>
        <w:t xml:space="preserve">of the Research Terms and Conditions </w:t>
      </w:r>
      <w:r w:rsidR="00A05586" w:rsidRPr="00225EC5">
        <w:rPr>
          <w:sz w:val="20"/>
        </w:rPr>
        <w:t xml:space="preserve">is replaced by the need to obtain prior written approval from the </w:t>
      </w:r>
      <w:r w:rsidR="0069259D" w:rsidRPr="00225EC5">
        <w:rPr>
          <w:sz w:val="20"/>
        </w:rPr>
        <w:t>Prime Recipient</w:t>
      </w:r>
      <w:r w:rsidR="00A05586" w:rsidRPr="00225EC5">
        <w:rPr>
          <w:sz w:val="20"/>
        </w:rPr>
        <w:t>;</w:t>
      </w:r>
    </w:p>
    <w:p w:rsidR="00A05586" w:rsidRPr="00225EC5" w:rsidRDefault="00A05586" w:rsidP="000024B0">
      <w:pPr>
        <w:pStyle w:val="BodyTextIndent3"/>
        <w:tabs>
          <w:tab w:val="left" w:pos="-6750"/>
        </w:tabs>
        <w:ind w:left="270" w:hanging="270"/>
        <w:rPr>
          <w:sz w:val="20"/>
        </w:rPr>
      </w:pPr>
      <w:r w:rsidRPr="00225EC5">
        <w:rPr>
          <w:sz w:val="20"/>
        </w:rPr>
        <w:t xml:space="preserve">b.  The payment mechanism described in Article 22 and the financial reporting requirements in Article 52 of the </w:t>
      </w:r>
      <w:r w:rsidR="00A82DCA" w:rsidRPr="00225EC5">
        <w:rPr>
          <w:sz w:val="20"/>
        </w:rPr>
        <w:t>Research</w:t>
      </w:r>
      <w:r w:rsidRPr="00225EC5">
        <w:rPr>
          <w:sz w:val="20"/>
        </w:rPr>
        <w:t xml:space="preserve"> Term</w:t>
      </w:r>
      <w:r w:rsidR="005A7294" w:rsidRPr="00225EC5">
        <w:rPr>
          <w:sz w:val="20"/>
        </w:rPr>
        <w:t>s</w:t>
      </w:r>
      <w:r w:rsidRPr="00225EC5">
        <w:rPr>
          <w:sz w:val="20"/>
        </w:rPr>
        <w:t xml:space="preserve"> and Conditions and Article </w:t>
      </w:r>
      <w:r w:rsidR="004C65FE" w:rsidRPr="00225EC5">
        <w:rPr>
          <w:sz w:val="20"/>
        </w:rPr>
        <w:t>8</w:t>
      </w:r>
      <w:r w:rsidRPr="00225EC5">
        <w:rPr>
          <w:sz w:val="20"/>
        </w:rPr>
        <w:t xml:space="preserve"> of the Agency-Specific Requirements are replaced with Terms and Conditions (1) through (4) of this </w:t>
      </w:r>
      <w:r w:rsidR="004C65FE" w:rsidRPr="00225EC5">
        <w:rPr>
          <w:sz w:val="20"/>
        </w:rPr>
        <w:t>Subaward A</w:t>
      </w:r>
      <w:r w:rsidRPr="00225EC5">
        <w:rPr>
          <w:sz w:val="20"/>
        </w:rPr>
        <w:t>greement; and</w:t>
      </w:r>
    </w:p>
    <w:p w:rsidR="00A05586" w:rsidRPr="00225EC5" w:rsidRDefault="000024B0" w:rsidP="000024B0">
      <w:pPr>
        <w:tabs>
          <w:tab w:val="left" w:pos="-6750"/>
          <w:tab w:val="left" w:pos="360"/>
        </w:tabs>
        <w:autoSpaceDE w:val="0"/>
        <w:autoSpaceDN w:val="0"/>
        <w:adjustRightInd w:val="0"/>
        <w:ind w:left="270" w:hanging="270"/>
        <w:rPr>
          <w:szCs w:val="24"/>
        </w:rPr>
      </w:pPr>
      <w:r w:rsidRPr="00225EC5">
        <w:rPr>
          <w:szCs w:val="24"/>
        </w:rPr>
        <w:t>c.  Any</w:t>
      </w:r>
      <w:r w:rsidR="00A05586" w:rsidRPr="00225EC5">
        <w:rPr>
          <w:szCs w:val="24"/>
        </w:rPr>
        <w:t xml:space="preserve"> prior approvals are to be sought from the </w:t>
      </w:r>
      <w:r w:rsidR="0069259D" w:rsidRPr="00225EC5">
        <w:rPr>
          <w:szCs w:val="24"/>
        </w:rPr>
        <w:t>Prime Recipient</w:t>
      </w:r>
      <w:r w:rsidR="00A05586" w:rsidRPr="00225EC5">
        <w:rPr>
          <w:szCs w:val="24"/>
        </w:rPr>
        <w:t xml:space="preserve"> and not the Federal Awarding Agency.</w:t>
      </w:r>
    </w:p>
    <w:p w:rsidR="00A05586" w:rsidRPr="00225EC5" w:rsidRDefault="009C74A0" w:rsidP="00047B50">
      <w:pPr>
        <w:pStyle w:val="BodyTextIndent2"/>
        <w:tabs>
          <w:tab w:val="left" w:pos="0"/>
        </w:tabs>
        <w:spacing w:before="80"/>
        <w:ind w:left="0" w:hanging="360"/>
        <w:rPr>
          <w:sz w:val="20"/>
        </w:rPr>
      </w:pPr>
      <w:r w:rsidRPr="00225EC5">
        <w:rPr>
          <w:sz w:val="20"/>
        </w:rPr>
        <w:t xml:space="preserve"> </w:t>
      </w:r>
      <w:r w:rsidR="00225EC5" w:rsidRPr="00225EC5">
        <w:rPr>
          <w:sz w:val="20"/>
        </w:rPr>
        <w:t>5</w:t>
      </w:r>
      <w:r w:rsidR="00A05586" w:rsidRPr="00225EC5">
        <w:rPr>
          <w:sz w:val="20"/>
        </w:rPr>
        <w:t xml:space="preserve">.  Title to equipment costing $5,000 or more that is purchased or fabricated with research funds or </w:t>
      </w:r>
      <w:r w:rsidR="00BA561F" w:rsidRPr="00225EC5">
        <w:rPr>
          <w:sz w:val="20"/>
        </w:rPr>
        <w:t>Subrecipient</w:t>
      </w:r>
      <w:r w:rsidR="00871097" w:rsidRPr="00225EC5">
        <w:rPr>
          <w:sz w:val="20"/>
        </w:rPr>
        <w:t xml:space="preserve"> cost sharing funds, </w:t>
      </w:r>
      <w:r w:rsidR="00A05586" w:rsidRPr="00225EC5">
        <w:rPr>
          <w:sz w:val="20"/>
        </w:rPr>
        <w:t xml:space="preserve">as direct costs of the project or program, shall unconditionally vest in the </w:t>
      </w:r>
      <w:r w:rsidR="00BA561F" w:rsidRPr="00225EC5">
        <w:rPr>
          <w:sz w:val="20"/>
        </w:rPr>
        <w:t>Subrecipient</w:t>
      </w:r>
      <w:r w:rsidR="00A05586" w:rsidRPr="00225EC5">
        <w:rPr>
          <w:sz w:val="20"/>
        </w:rPr>
        <w:t xml:space="preserve"> upon acquisition without further obligation </w:t>
      </w:r>
      <w:r w:rsidR="00047B50" w:rsidRPr="00225EC5">
        <w:rPr>
          <w:sz w:val="20"/>
        </w:rPr>
        <w:t xml:space="preserve">  </w:t>
      </w:r>
      <w:r w:rsidR="00A05586" w:rsidRPr="00225EC5">
        <w:rPr>
          <w:sz w:val="20"/>
        </w:rPr>
        <w:t xml:space="preserve">to the Federal Awarding Agency subject to the conditions specified in Article 34(a) of the </w:t>
      </w:r>
      <w:r w:rsidR="002B468F" w:rsidRPr="00225EC5">
        <w:rPr>
          <w:sz w:val="20"/>
        </w:rPr>
        <w:t>Research</w:t>
      </w:r>
      <w:r w:rsidR="00A05586" w:rsidRPr="00225EC5">
        <w:rPr>
          <w:sz w:val="20"/>
        </w:rPr>
        <w:t xml:space="preserve"> Terms and Conditions. </w:t>
      </w:r>
    </w:p>
    <w:p w:rsidR="00744221" w:rsidRPr="00225EC5" w:rsidRDefault="009C74A0" w:rsidP="00E75D20">
      <w:pPr>
        <w:pStyle w:val="BodyTextIndent2"/>
        <w:tabs>
          <w:tab w:val="left" w:pos="0"/>
        </w:tabs>
        <w:spacing w:before="80"/>
        <w:ind w:left="0" w:hanging="360"/>
        <w:rPr>
          <w:snapToGrid w:val="0"/>
          <w:sz w:val="20"/>
          <w:szCs w:val="20"/>
        </w:rPr>
      </w:pPr>
      <w:r w:rsidRPr="00225EC5">
        <w:rPr>
          <w:sz w:val="20"/>
        </w:rPr>
        <w:t xml:space="preserve"> </w:t>
      </w:r>
      <w:r w:rsidR="00225EC5" w:rsidRPr="00225EC5">
        <w:rPr>
          <w:sz w:val="20"/>
        </w:rPr>
        <w:t>6</w:t>
      </w:r>
      <w:r w:rsidR="00A05586" w:rsidRPr="00225EC5">
        <w:rPr>
          <w:sz w:val="20"/>
        </w:rPr>
        <w:t xml:space="preserve">.  </w:t>
      </w:r>
      <w:r w:rsidR="00A05586" w:rsidRPr="00225EC5">
        <w:rPr>
          <w:sz w:val="20"/>
          <w:szCs w:val="20"/>
        </w:rPr>
        <w:t>Treatment of Program Income:</w:t>
      </w:r>
      <w:r w:rsidR="00156641" w:rsidRPr="00225EC5">
        <w:rPr>
          <w:sz w:val="20"/>
          <w:szCs w:val="20"/>
        </w:rPr>
        <w:t xml:space="preserve"> </w:t>
      </w:r>
      <w:r w:rsidR="004C73CF" w:rsidRPr="00225EC5">
        <w:rPr>
          <w:snapToGrid w:val="0"/>
          <w:sz w:val="20"/>
          <w:szCs w:val="20"/>
        </w:rPr>
        <w:fldChar w:fldCharType="begin">
          <w:ffData>
            <w:name w:val="Check1"/>
            <w:enabled/>
            <w:calcOnExit w:val="0"/>
            <w:checkBox>
              <w:sizeAuto/>
              <w:default w:val="0"/>
            </w:checkBox>
          </w:ffData>
        </w:fldChar>
      </w:r>
      <w:bookmarkStart w:id="1" w:name="Check1"/>
      <w:r w:rsidR="00156641" w:rsidRPr="00225EC5">
        <w:rPr>
          <w:snapToGrid w:val="0"/>
          <w:sz w:val="20"/>
          <w:szCs w:val="20"/>
        </w:rPr>
        <w:instrText xml:space="preserve"> FORMCHECKBOX </w:instrText>
      </w:r>
      <w:r w:rsidR="004C73CF" w:rsidRPr="00225EC5">
        <w:rPr>
          <w:snapToGrid w:val="0"/>
          <w:sz w:val="20"/>
          <w:szCs w:val="20"/>
        </w:rPr>
      </w:r>
      <w:r w:rsidR="004C73CF" w:rsidRPr="00225EC5">
        <w:rPr>
          <w:snapToGrid w:val="0"/>
          <w:sz w:val="20"/>
          <w:szCs w:val="20"/>
        </w:rPr>
        <w:fldChar w:fldCharType="end"/>
      </w:r>
      <w:bookmarkEnd w:id="1"/>
      <w:r w:rsidR="00156641" w:rsidRPr="00225EC5">
        <w:rPr>
          <w:snapToGrid w:val="0"/>
          <w:sz w:val="20"/>
          <w:szCs w:val="20"/>
        </w:rPr>
        <w:t xml:space="preserve"> Additive</w:t>
      </w:r>
      <w:r w:rsidR="00744221" w:rsidRPr="00225EC5">
        <w:rPr>
          <w:snapToGrid w:val="0"/>
          <w:sz w:val="20"/>
          <w:szCs w:val="20"/>
        </w:rPr>
        <w:t xml:space="preserve">    </w:t>
      </w:r>
      <w:r w:rsidR="00744221" w:rsidRPr="00225EC5">
        <w:rPr>
          <w:sz w:val="20"/>
          <w:szCs w:val="20"/>
        </w:rPr>
        <w:t xml:space="preserve"> </w:t>
      </w:r>
      <w:r w:rsidR="004C73CF" w:rsidRPr="00225EC5">
        <w:rPr>
          <w:snapToGrid w:val="0"/>
          <w:sz w:val="20"/>
          <w:szCs w:val="20"/>
        </w:rPr>
        <w:fldChar w:fldCharType="begin">
          <w:ffData>
            <w:name w:val="Check1"/>
            <w:enabled/>
            <w:calcOnExit w:val="0"/>
            <w:checkBox>
              <w:sizeAuto/>
              <w:default w:val="0"/>
            </w:checkBox>
          </w:ffData>
        </w:fldChar>
      </w:r>
      <w:r w:rsidR="00744221" w:rsidRPr="00225EC5">
        <w:rPr>
          <w:snapToGrid w:val="0"/>
          <w:sz w:val="20"/>
          <w:szCs w:val="20"/>
        </w:rPr>
        <w:instrText xml:space="preserve"> FORMCHECKBOX </w:instrText>
      </w:r>
      <w:r w:rsidR="004C73CF" w:rsidRPr="00225EC5">
        <w:rPr>
          <w:snapToGrid w:val="0"/>
          <w:sz w:val="20"/>
          <w:szCs w:val="20"/>
        </w:rPr>
      </w:r>
      <w:r w:rsidR="004C73CF" w:rsidRPr="00225EC5">
        <w:rPr>
          <w:snapToGrid w:val="0"/>
          <w:sz w:val="20"/>
          <w:szCs w:val="20"/>
        </w:rPr>
        <w:fldChar w:fldCharType="end"/>
      </w:r>
      <w:r w:rsidR="00744221" w:rsidRPr="00225EC5">
        <w:rPr>
          <w:snapToGrid w:val="0"/>
          <w:sz w:val="20"/>
          <w:szCs w:val="20"/>
        </w:rPr>
        <w:t xml:space="preserve"> Other, Prime Recipient specify alternative from NIH Agreement</w:t>
      </w:r>
    </w:p>
    <w:p w:rsidR="00744221" w:rsidRPr="00225EC5" w:rsidRDefault="00744221" w:rsidP="00E75D20">
      <w:pPr>
        <w:pStyle w:val="BodyTextIndent2"/>
        <w:tabs>
          <w:tab w:val="left" w:pos="0"/>
        </w:tabs>
        <w:ind w:left="0" w:hanging="360"/>
        <w:rPr>
          <w:snapToGrid w:val="0"/>
          <w:sz w:val="20"/>
          <w:szCs w:val="20"/>
        </w:rPr>
      </w:pPr>
    </w:p>
    <w:p w:rsidR="000024B0" w:rsidRPr="00225EC5" w:rsidRDefault="00744221">
      <w:pPr>
        <w:tabs>
          <w:tab w:val="left" w:pos="0"/>
          <w:tab w:val="left" w:pos="360"/>
        </w:tabs>
        <w:autoSpaceDE w:val="0"/>
        <w:autoSpaceDN w:val="0"/>
        <w:adjustRightInd w:val="0"/>
        <w:rPr>
          <w:snapToGrid w:val="0"/>
          <w:u w:val="single"/>
        </w:rPr>
      </w:pPr>
      <w:r w:rsidRPr="00225EC5">
        <w:rPr>
          <w:snapToGrid w:val="0"/>
          <w:u w:val="single"/>
        </w:rPr>
        <w:tab/>
      </w:r>
      <w:r w:rsidRPr="00225EC5">
        <w:rPr>
          <w:snapToGrid w:val="0"/>
          <w:u w:val="single"/>
        </w:rPr>
        <w:tab/>
      </w:r>
      <w:r w:rsidRPr="00225EC5">
        <w:rPr>
          <w:snapToGrid w:val="0"/>
          <w:u w:val="single"/>
        </w:rPr>
        <w:tab/>
      </w:r>
      <w:r w:rsidRPr="00225EC5">
        <w:rPr>
          <w:snapToGrid w:val="0"/>
          <w:u w:val="single"/>
        </w:rPr>
        <w:tab/>
      </w:r>
      <w:r w:rsidRPr="00225EC5">
        <w:rPr>
          <w:snapToGrid w:val="0"/>
          <w:u w:val="single"/>
        </w:rPr>
        <w:tab/>
      </w:r>
      <w:r w:rsidRPr="00225EC5">
        <w:rPr>
          <w:snapToGrid w:val="0"/>
          <w:u w:val="single"/>
        </w:rPr>
        <w:tab/>
      </w:r>
      <w:r w:rsidRPr="00225EC5">
        <w:rPr>
          <w:snapToGrid w:val="0"/>
          <w:u w:val="single"/>
        </w:rPr>
        <w:tab/>
      </w:r>
      <w:r w:rsidRPr="00225EC5">
        <w:rPr>
          <w:snapToGrid w:val="0"/>
          <w:u w:val="single"/>
        </w:rPr>
        <w:tab/>
      </w:r>
      <w:r w:rsidRPr="00225EC5">
        <w:rPr>
          <w:snapToGrid w:val="0"/>
          <w:u w:val="single"/>
        </w:rPr>
        <w:tab/>
      </w:r>
      <w:r w:rsidRPr="00225EC5">
        <w:rPr>
          <w:snapToGrid w:val="0"/>
          <w:u w:val="single"/>
        </w:rPr>
        <w:tab/>
      </w:r>
      <w:r w:rsidRPr="00225EC5">
        <w:rPr>
          <w:snapToGrid w:val="0"/>
          <w:u w:val="single"/>
        </w:rPr>
        <w:tab/>
      </w:r>
      <w:r w:rsidRPr="00225EC5">
        <w:rPr>
          <w:snapToGrid w:val="0"/>
          <w:u w:val="single"/>
        </w:rPr>
        <w:tab/>
      </w:r>
      <w:r w:rsidRPr="00225EC5">
        <w:rPr>
          <w:snapToGrid w:val="0"/>
          <w:u w:val="single"/>
        </w:rPr>
        <w:tab/>
      </w:r>
      <w:r w:rsidRPr="00225EC5">
        <w:rPr>
          <w:snapToGrid w:val="0"/>
          <w:u w:val="single"/>
        </w:rPr>
        <w:tab/>
      </w:r>
    </w:p>
    <w:p w:rsidR="000024B0" w:rsidRPr="00225EC5" w:rsidRDefault="000024B0">
      <w:pPr>
        <w:tabs>
          <w:tab w:val="left" w:pos="0"/>
          <w:tab w:val="left" w:pos="360"/>
        </w:tabs>
        <w:autoSpaceDE w:val="0"/>
        <w:autoSpaceDN w:val="0"/>
        <w:adjustRightInd w:val="0"/>
        <w:rPr>
          <w:snapToGrid w:val="0"/>
          <w:u w:val="single"/>
        </w:rPr>
      </w:pPr>
    </w:p>
    <w:p w:rsidR="00A51899" w:rsidRPr="00225EC5" w:rsidRDefault="00151C16">
      <w:pPr>
        <w:tabs>
          <w:tab w:val="left" w:pos="0"/>
          <w:tab w:val="left" w:pos="360"/>
        </w:tabs>
        <w:autoSpaceDE w:val="0"/>
        <w:autoSpaceDN w:val="0"/>
        <w:adjustRightInd w:val="0"/>
        <w:rPr>
          <w:sz w:val="22"/>
          <w:szCs w:val="24"/>
        </w:rPr>
      </w:pPr>
      <w:r w:rsidRPr="00225EC5">
        <w:rPr>
          <w:b/>
          <w:bCs/>
          <w:sz w:val="24"/>
          <w:szCs w:val="24"/>
        </w:rPr>
        <w:t>NIH-Specific Requirements Promoting</w:t>
      </w:r>
      <w:r w:rsidR="0062614E" w:rsidRPr="00225EC5">
        <w:rPr>
          <w:b/>
          <w:bCs/>
          <w:sz w:val="24"/>
          <w:szCs w:val="24"/>
        </w:rPr>
        <w:t xml:space="preserve"> Objectivity in Research Applicable to Subrecipients</w:t>
      </w:r>
      <w:r w:rsidR="00110A06" w:rsidRPr="00225EC5">
        <w:rPr>
          <w:b/>
          <w:bCs/>
          <w:sz w:val="24"/>
          <w:szCs w:val="24"/>
        </w:rPr>
        <w:t xml:space="preserve"> (42 CFR Part 50 Subpart F)</w:t>
      </w:r>
    </w:p>
    <w:p w:rsidR="00A51899" w:rsidRPr="00225EC5" w:rsidRDefault="00A51899">
      <w:pPr>
        <w:tabs>
          <w:tab w:val="left" w:pos="0"/>
          <w:tab w:val="left" w:pos="360"/>
        </w:tabs>
        <w:autoSpaceDE w:val="0"/>
        <w:autoSpaceDN w:val="0"/>
        <w:adjustRightInd w:val="0"/>
        <w:rPr>
          <w:sz w:val="22"/>
          <w:szCs w:val="24"/>
        </w:rPr>
      </w:pPr>
    </w:p>
    <w:p w:rsidR="00151C16" w:rsidRPr="00225EC5" w:rsidRDefault="00110A06" w:rsidP="0062614E">
      <w:pPr>
        <w:pStyle w:val="BodyTextIndent2"/>
        <w:numPr>
          <w:ilvl w:val="0"/>
          <w:numId w:val="5"/>
        </w:numPr>
        <w:tabs>
          <w:tab w:val="left" w:pos="0"/>
        </w:tabs>
        <w:rPr>
          <w:sz w:val="20"/>
          <w:szCs w:val="20"/>
        </w:rPr>
      </w:pPr>
      <w:r w:rsidRPr="00225EC5">
        <w:rPr>
          <w:sz w:val="20"/>
          <w:szCs w:val="20"/>
        </w:rPr>
        <w:t xml:space="preserve">42 CFR Part </w:t>
      </w:r>
      <w:r w:rsidR="0062614E" w:rsidRPr="00225EC5">
        <w:rPr>
          <w:sz w:val="20"/>
          <w:szCs w:val="20"/>
        </w:rPr>
        <w:t>50</w:t>
      </w:r>
      <w:r w:rsidRPr="00225EC5">
        <w:rPr>
          <w:sz w:val="20"/>
          <w:szCs w:val="20"/>
        </w:rPr>
        <w:t>.</w:t>
      </w:r>
      <w:r w:rsidR="0062614E" w:rsidRPr="00225EC5">
        <w:rPr>
          <w:sz w:val="20"/>
          <w:szCs w:val="20"/>
        </w:rPr>
        <w:t xml:space="preserve"> 604</w:t>
      </w:r>
      <w:r w:rsidR="00151C16" w:rsidRPr="00225EC5">
        <w:rPr>
          <w:sz w:val="20"/>
          <w:szCs w:val="20"/>
        </w:rPr>
        <w:t xml:space="preserve"> </w:t>
      </w:r>
      <w:r w:rsidR="0062614E" w:rsidRPr="00225EC5">
        <w:rPr>
          <w:sz w:val="20"/>
          <w:szCs w:val="20"/>
        </w:rPr>
        <w:t>requires that institutions conducting PHS-funded research “</w:t>
      </w:r>
      <w:r w:rsidR="0062614E" w:rsidRPr="00225EC5">
        <w:rPr>
          <w:i/>
          <w:sz w:val="20"/>
          <w:szCs w:val="20"/>
        </w:rPr>
        <w:t>Maintain an up-to-date, written, enforced policy on financial conflicts of interest.</w:t>
      </w:r>
      <w:r w:rsidR="0062614E" w:rsidRPr="00225EC5">
        <w:rPr>
          <w:sz w:val="20"/>
          <w:szCs w:val="20"/>
        </w:rPr>
        <w:t>”  Further, “</w:t>
      </w:r>
      <w:r w:rsidR="0062614E" w:rsidRPr="00225EC5">
        <w:rPr>
          <w:i/>
          <w:sz w:val="20"/>
          <w:szCs w:val="20"/>
        </w:rPr>
        <w:t>If the Institution carries out the PHS-funded research through a subrecipient (e.g., subcontractors or consortium members), the Institution (awardee Institution) must take reasonable steps to ensure that any subrecipient Investigator complies with this subpart by incorporating as part of a written agreement with the subrecipient terms that establish whether the financial conflicts of interest policy of the awardee Institution or that of the subrecipient will apply to the subrecipient's Investigators</w:t>
      </w:r>
      <w:r w:rsidR="0062614E" w:rsidRPr="00225EC5">
        <w:rPr>
          <w:sz w:val="20"/>
          <w:szCs w:val="20"/>
        </w:rPr>
        <w:t>.”</w:t>
      </w:r>
    </w:p>
    <w:p w:rsidR="008B6F00" w:rsidRPr="00225EC5" w:rsidRDefault="008B6F00" w:rsidP="008B6F00">
      <w:pPr>
        <w:pStyle w:val="BodyTextIndent2"/>
        <w:tabs>
          <w:tab w:val="left" w:pos="0"/>
        </w:tabs>
        <w:ind w:left="90"/>
        <w:rPr>
          <w:sz w:val="20"/>
          <w:szCs w:val="20"/>
        </w:rPr>
      </w:pPr>
    </w:p>
    <w:p w:rsidR="00DB2AEB" w:rsidRPr="00DB2AEB" w:rsidRDefault="008B6F00" w:rsidP="00DB2AEB">
      <w:pPr>
        <w:autoSpaceDE w:val="0"/>
        <w:autoSpaceDN w:val="0"/>
        <w:rPr>
          <w:b/>
          <w:bCs/>
        </w:rPr>
      </w:pPr>
      <w:r w:rsidRPr="00225EC5">
        <w:rPr>
          <w:b/>
        </w:rPr>
        <w:t xml:space="preserve">Subrecipient must designate herein whether the financial conflicts of interest policy of </w:t>
      </w:r>
      <w:r w:rsidRPr="00225EC5">
        <w:rPr>
          <w:b/>
        </w:rPr>
        <w:softHyphen/>
      </w:r>
      <w:r w:rsidRPr="00225EC5">
        <w:rPr>
          <w:b/>
        </w:rPr>
        <w:softHyphen/>
      </w:r>
      <w:r w:rsidRPr="00225EC5">
        <w:rPr>
          <w:b/>
        </w:rPr>
        <w:softHyphen/>
      </w:r>
      <w:r w:rsidRPr="00225EC5">
        <w:rPr>
          <w:b/>
        </w:rPr>
        <w:softHyphen/>
        <w:t xml:space="preserve">_______ </w:t>
      </w:r>
      <w:r w:rsidR="0059105B">
        <w:rPr>
          <w:b/>
        </w:rPr>
        <w:t>Prime Recipient</w:t>
      </w:r>
      <w:r w:rsidR="0059105B" w:rsidRPr="00225EC5">
        <w:rPr>
          <w:b/>
        </w:rPr>
        <w:t xml:space="preserve"> </w:t>
      </w:r>
      <w:r w:rsidRPr="00225EC5">
        <w:rPr>
          <w:b/>
        </w:rPr>
        <w:t xml:space="preserve">Institution, or __________ </w:t>
      </w:r>
      <w:r w:rsidR="00DB2AEB" w:rsidRPr="00DB2AEB">
        <w:rPr>
          <w:b/>
          <w:bCs/>
        </w:rPr>
        <w:t>Subrecipient Institution (check one) will apply. If applying its own financial conflicts of interest policy, by execution of this Subaward Agreement, Subrecipient Institution certifies that its policy complies with 42 CFR Part 50.</w:t>
      </w:r>
    </w:p>
    <w:p w:rsidR="00E75D20" w:rsidRPr="00DB2AEB" w:rsidRDefault="00E75D20" w:rsidP="00265307">
      <w:pPr>
        <w:pStyle w:val="BodyTextIndent2"/>
        <w:tabs>
          <w:tab w:val="left" w:pos="0"/>
        </w:tabs>
        <w:ind w:left="0"/>
        <w:rPr>
          <w:b/>
          <w:sz w:val="20"/>
          <w:szCs w:val="20"/>
        </w:rPr>
      </w:pPr>
    </w:p>
    <w:p w:rsidR="005878BD" w:rsidRPr="00225EC5" w:rsidRDefault="00FE038D" w:rsidP="00565F93">
      <w:pPr>
        <w:pStyle w:val="BodyTextIndent2"/>
        <w:numPr>
          <w:ilvl w:val="0"/>
          <w:numId w:val="5"/>
        </w:numPr>
        <w:tabs>
          <w:tab w:val="left" w:pos="0"/>
        </w:tabs>
        <w:rPr>
          <w:sz w:val="20"/>
          <w:szCs w:val="20"/>
        </w:rPr>
      </w:pPr>
      <w:r w:rsidRPr="00DB2AEB">
        <w:rPr>
          <w:b/>
          <w:iCs/>
          <w:color w:val="000000" w:themeColor="text1"/>
          <w:sz w:val="20"/>
          <w:szCs w:val="20"/>
        </w:rPr>
        <w:t xml:space="preserve">  Subrecipient shall report any financial conflict of interest to </w:t>
      </w:r>
      <w:r w:rsidR="00683CC0" w:rsidRPr="00DB2AEB">
        <w:rPr>
          <w:b/>
          <w:iCs/>
          <w:color w:val="000000" w:themeColor="text1"/>
          <w:sz w:val="20"/>
          <w:szCs w:val="20"/>
        </w:rPr>
        <w:t>Prime Recipient’s</w:t>
      </w:r>
      <w:r w:rsidRPr="00DB2AEB">
        <w:rPr>
          <w:b/>
          <w:iCs/>
          <w:color w:val="000000" w:themeColor="text1"/>
          <w:sz w:val="20"/>
          <w:szCs w:val="20"/>
        </w:rPr>
        <w:t xml:space="preserve"> Administrative Representative, as designated on Attachment </w:t>
      </w:r>
      <w:r w:rsidRPr="00DB2AEB">
        <w:rPr>
          <w:iCs/>
          <w:color w:val="000000" w:themeColor="text1"/>
          <w:sz w:val="20"/>
          <w:szCs w:val="20"/>
        </w:rPr>
        <w:t>3</w:t>
      </w:r>
      <w:r w:rsidRPr="00225EC5">
        <w:rPr>
          <w:iCs/>
          <w:color w:val="000000" w:themeColor="text1"/>
          <w:sz w:val="20"/>
          <w:szCs w:val="20"/>
        </w:rPr>
        <w:t>A.</w:t>
      </w:r>
      <w:r w:rsidR="00683CC0" w:rsidRPr="00225EC5">
        <w:rPr>
          <w:iCs/>
          <w:color w:val="000000" w:themeColor="text1"/>
          <w:sz w:val="20"/>
          <w:szCs w:val="20"/>
        </w:rPr>
        <w:t xml:space="preserve">  Any financial conflicts of interest identified shall subsequently be reported to NIH.</w:t>
      </w:r>
      <w:r w:rsidRPr="00225EC5">
        <w:rPr>
          <w:b/>
          <w:iCs/>
          <w:color w:val="000000" w:themeColor="text1"/>
          <w:sz w:val="20"/>
          <w:szCs w:val="20"/>
          <w:u w:val="single"/>
        </w:rPr>
        <w:t xml:space="preserve">  Such report shall be made before expenditure of funds authorized in this Subrecipient Agreement and within </w:t>
      </w:r>
      <w:r w:rsidRPr="00225EC5">
        <w:rPr>
          <w:b/>
          <w:bCs/>
          <w:iCs/>
          <w:color w:val="000000" w:themeColor="text1"/>
          <w:sz w:val="20"/>
          <w:szCs w:val="20"/>
          <w:u w:val="single"/>
        </w:rPr>
        <w:t>45</w:t>
      </w:r>
      <w:r w:rsidRPr="00225EC5">
        <w:rPr>
          <w:b/>
          <w:iCs/>
          <w:color w:val="000000" w:themeColor="text1"/>
          <w:sz w:val="20"/>
          <w:szCs w:val="20"/>
          <w:u w:val="single"/>
        </w:rPr>
        <w:t xml:space="preserve"> days of any subsequently identified financial conflict of interest.</w:t>
      </w:r>
    </w:p>
    <w:p w:rsidR="00151C16" w:rsidRPr="00225EC5" w:rsidRDefault="00151C16">
      <w:pPr>
        <w:tabs>
          <w:tab w:val="left" w:pos="0"/>
          <w:tab w:val="left" w:pos="360"/>
        </w:tabs>
        <w:autoSpaceDE w:val="0"/>
        <w:autoSpaceDN w:val="0"/>
        <w:adjustRightInd w:val="0"/>
        <w:rPr>
          <w:sz w:val="22"/>
          <w:szCs w:val="24"/>
        </w:rPr>
      </w:pPr>
    </w:p>
    <w:p w:rsidR="00005378" w:rsidRDefault="00005378" w:rsidP="0026496F">
      <w:pPr>
        <w:autoSpaceDE w:val="0"/>
        <w:autoSpaceDN w:val="0"/>
        <w:adjustRightInd w:val="0"/>
        <w:ind w:left="360" w:hanging="360"/>
        <w:rPr>
          <w:b/>
          <w:bCs/>
          <w:i/>
          <w:color w:val="000000" w:themeColor="text1"/>
          <w:sz w:val="24"/>
          <w:szCs w:val="24"/>
        </w:rPr>
      </w:pPr>
    </w:p>
    <w:p w:rsidR="0026496F" w:rsidRPr="00225EC5" w:rsidRDefault="0026496F" w:rsidP="0026496F">
      <w:pPr>
        <w:autoSpaceDE w:val="0"/>
        <w:autoSpaceDN w:val="0"/>
        <w:adjustRightInd w:val="0"/>
        <w:ind w:left="360" w:hanging="360"/>
        <w:rPr>
          <w:b/>
          <w:i/>
          <w:color w:val="000000" w:themeColor="text1"/>
          <w:szCs w:val="24"/>
        </w:rPr>
      </w:pPr>
      <w:r w:rsidRPr="00225EC5">
        <w:rPr>
          <w:b/>
          <w:bCs/>
          <w:i/>
          <w:color w:val="000000" w:themeColor="text1"/>
          <w:sz w:val="24"/>
          <w:szCs w:val="24"/>
        </w:rPr>
        <w:t>Special terms and conditions</w:t>
      </w:r>
      <w:r w:rsidRPr="00225EC5">
        <w:rPr>
          <w:b/>
          <w:bCs/>
          <w:i/>
          <w:color w:val="000000" w:themeColor="text1"/>
          <w:szCs w:val="24"/>
        </w:rPr>
        <w:t>:</w:t>
      </w:r>
      <w:r w:rsidRPr="00225EC5">
        <w:rPr>
          <w:b/>
          <w:i/>
          <w:color w:val="000000" w:themeColor="text1"/>
          <w:szCs w:val="24"/>
        </w:rPr>
        <w:t xml:space="preserve"> </w:t>
      </w:r>
    </w:p>
    <w:p w:rsidR="0026496F" w:rsidRPr="00225EC5" w:rsidRDefault="0026496F" w:rsidP="0026496F">
      <w:pPr>
        <w:autoSpaceDE w:val="0"/>
        <w:autoSpaceDN w:val="0"/>
        <w:adjustRightInd w:val="0"/>
        <w:ind w:left="360" w:hanging="360"/>
        <w:rPr>
          <w:b/>
          <w:i/>
          <w:color w:val="000000" w:themeColor="text1"/>
          <w:szCs w:val="24"/>
        </w:rPr>
      </w:pPr>
    </w:p>
    <w:p w:rsidR="0026496F" w:rsidRPr="00225EC5" w:rsidRDefault="0026496F" w:rsidP="0026496F">
      <w:pPr>
        <w:autoSpaceDE w:val="0"/>
        <w:autoSpaceDN w:val="0"/>
        <w:adjustRightInd w:val="0"/>
        <w:ind w:left="360"/>
        <w:rPr>
          <w:b/>
          <w:i/>
          <w:color w:val="FF0000"/>
          <w:szCs w:val="24"/>
        </w:rPr>
      </w:pPr>
      <w:r w:rsidRPr="00225EC5">
        <w:rPr>
          <w:b/>
          <w:i/>
          <w:color w:val="FF0000"/>
          <w:szCs w:val="24"/>
        </w:rPr>
        <w:t>[WHILE SPECIAL TERMS AND CONDITIONS MAY NOT BE REQUIRED BY THE FUNDING AGENCY, Institutions may include the following 3 clauses.  These clauses are optional and may deleted if not applicable.]</w:t>
      </w:r>
    </w:p>
    <w:p w:rsidR="0026496F" w:rsidRPr="00225EC5" w:rsidRDefault="0026496F" w:rsidP="0026496F">
      <w:pPr>
        <w:autoSpaceDE w:val="0"/>
        <w:autoSpaceDN w:val="0"/>
        <w:adjustRightInd w:val="0"/>
        <w:spacing w:before="80"/>
        <w:ind w:left="360" w:hanging="360"/>
        <w:rPr>
          <w:b/>
          <w:i/>
          <w:color w:val="000000" w:themeColor="text1"/>
          <w:szCs w:val="24"/>
        </w:rPr>
      </w:pPr>
      <w:r w:rsidRPr="00225EC5">
        <w:rPr>
          <w:b/>
          <w:i/>
          <w:color w:val="000000" w:themeColor="text1"/>
          <w:szCs w:val="24"/>
        </w:rPr>
        <w:t>1.</w:t>
      </w:r>
      <w:r w:rsidRPr="00225EC5">
        <w:rPr>
          <w:b/>
          <w:i/>
          <w:color w:val="000000" w:themeColor="text1"/>
          <w:szCs w:val="24"/>
        </w:rPr>
        <w:tab/>
        <w:t>Copyrights</w:t>
      </w:r>
    </w:p>
    <w:p w:rsidR="0026496F" w:rsidRPr="00225EC5" w:rsidRDefault="0026496F" w:rsidP="0026496F">
      <w:pPr>
        <w:autoSpaceDE w:val="0"/>
        <w:autoSpaceDN w:val="0"/>
        <w:adjustRightInd w:val="0"/>
        <w:ind w:left="360"/>
        <w:rPr>
          <w:b/>
          <w:i/>
          <w:color w:val="000000" w:themeColor="text1"/>
          <w:szCs w:val="24"/>
        </w:rPr>
      </w:pPr>
      <w:r w:rsidRPr="00225EC5">
        <w:rPr>
          <w:b/>
          <w:i/>
          <w:color w:val="000000" w:themeColor="text1"/>
          <w:szCs w:val="24"/>
        </w:rPr>
        <w:t>Subrecipient ___ grants / ___ shall grant (check one) to Prime Recipient an irrevocable, royalty-free, non-transferable, non-exclusive right and license to use, reproduce, make derivative works, display, and perform publicly any copyrights or copyrighted material (including any computer software and its documentation and/or databases) first developed and delivered under this Subaward Agreement solely for the purpose of and only to the extent required to meet Prime Recipient’s obligations to the Federal Government under its Prime Award.</w:t>
      </w:r>
    </w:p>
    <w:p w:rsidR="0026496F" w:rsidRPr="00225EC5" w:rsidRDefault="0026496F" w:rsidP="0026496F">
      <w:pPr>
        <w:autoSpaceDE w:val="0"/>
        <w:autoSpaceDN w:val="0"/>
        <w:adjustRightInd w:val="0"/>
        <w:spacing w:before="120"/>
        <w:ind w:left="360" w:hanging="360"/>
        <w:rPr>
          <w:b/>
          <w:i/>
          <w:color w:val="000000" w:themeColor="text1"/>
          <w:szCs w:val="24"/>
        </w:rPr>
      </w:pPr>
      <w:r w:rsidRPr="00225EC5">
        <w:rPr>
          <w:b/>
          <w:i/>
          <w:color w:val="000000" w:themeColor="text1"/>
          <w:szCs w:val="24"/>
        </w:rPr>
        <w:t>2.</w:t>
      </w:r>
      <w:r w:rsidRPr="00225EC5">
        <w:rPr>
          <w:b/>
          <w:i/>
          <w:color w:val="000000" w:themeColor="text1"/>
          <w:szCs w:val="24"/>
        </w:rPr>
        <w:tab/>
        <w:t>Data Rights</w:t>
      </w:r>
    </w:p>
    <w:p w:rsidR="0026496F" w:rsidRPr="00225EC5" w:rsidRDefault="0026496F" w:rsidP="0026496F">
      <w:pPr>
        <w:autoSpaceDE w:val="0"/>
        <w:autoSpaceDN w:val="0"/>
        <w:adjustRightInd w:val="0"/>
        <w:ind w:left="360"/>
        <w:rPr>
          <w:b/>
          <w:i/>
          <w:color w:val="000000" w:themeColor="text1"/>
          <w:szCs w:val="24"/>
        </w:rPr>
      </w:pPr>
      <w:r w:rsidRPr="00225EC5">
        <w:rPr>
          <w:b/>
          <w:i/>
          <w:color w:val="000000" w:themeColor="text1"/>
          <w:szCs w:val="24"/>
        </w:rPr>
        <w:t>Subrecipient grants to Prime Recipient the right to use data created in the performance of this Subaward Agreement solely for the purpose of and only to the extent required to meet Prime Recipient’s obligations to the Federal Government under its Prime Award.</w:t>
      </w:r>
    </w:p>
    <w:p w:rsidR="0026496F" w:rsidRPr="00225EC5" w:rsidRDefault="0026496F" w:rsidP="0026496F">
      <w:pPr>
        <w:autoSpaceDE w:val="0"/>
        <w:autoSpaceDN w:val="0"/>
        <w:adjustRightInd w:val="0"/>
        <w:ind w:left="360"/>
        <w:rPr>
          <w:b/>
          <w:i/>
          <w:color w:val="FF0000"/>
          <w:szCs w:val="24"/>
        </w:rPr>
      </w:pPr>
    </w:p>
    <w:p w:rsidR="0026496F" w:rsidRPr="00225EC5" w:rsidRDefault="0026496F" w:rsidP="0026496F">
      <w:pPr>
        <w:ind w:left="360"/>
        <w:rPr>
          <w:b/>
          <w:i/>
          <w:color w:val="FF0000"/>
        </w:rPr>
      </w:pPr>
      <w:r w:rsidRPr="00225EC5">
        <w:rPr>
          <w:b/>
          <w:i/>
          <w:color w:val="FF0000"/>
        </w:rPr>
        <w:t>[Do not add a Patent or Inventions Clause. The prime award governs rights to patents and inventions. Prime Recipient cannot obtain rights in the Subrecipients’s subject inventions as a part of consideration for the subaward.  Should it be necessary, the Federal Government can authorize the Prime Recipient’s right to practice a Subrecipients’s subject invention (as well as subject data or copyrights) on behalf of the Federal Government.]</w:t>
      </w:r>
    </w:p>
    <w:p w:rsidR="0026496F" w:rsidRPr="00225EC5" w:rsidRDefault="0026496F" w:rsidP="0026496F">
      <w:pPr>
        <w:tabs>
          <w:tab w:val="left" w:pos="0"/>
        </w:tabs>
        <w:autoSpaceDE w:val="0"/>
        <w:autoSpaceDN w:val="0"/>
        <w:adjustRightInd w:val="0"/>
        <w:spacing w:before="120"/>
        <w:ind w:left="360" w:hanging="360"/>
        <w:rPr>
          <w:b/>
          <w:color w:val="000000" w:themeColor="text1"/>
          <w:szCs w:val="24"/>
        </w:rPr>
      </w:pPr>
    </w:p>
    <w:p w:rsidR="0026496F" w:rsidRPr="00225EC5" w:rsidRDefault="0026496F" w:rsidP="0026496F">
      <w:pPr>
        <w:tabs>
          <w:tab w:val="left" w:pos="0"/>
        </w:tabs>
        <w:autoSpaceDE w:val="0"/>
        <w:autoSpaceDN w:val="0"/>
        <w:adjustRightInd w:val="0"/>
        <w:spacing w:before="120"/>
        <w:ind w:left="360" w:hanging="360"/>
        <w:rPr>
          <w:b/>
          <w:i/>
          <w:color w:val="000000" w:themeColor="text1"/>
        </w:rPr>
      </w:pPr>
      <w:r w:rsidRPr="00225EC5">
        <w:rPr>
          <w:b/>
          <w:i/>
          <w:color w:val="000000" w:themeColor="text1"/>
          <w:szCs w:val="24"/>
        </w:rPr>
        <w:t xml:space="preserve"> 3.    </w:t>
      </w:r>
      <w:r w:rsidRPr="00225EC5">
        <w:rPr>
          <w:b/>
          <w:i/>
          <w:color w:val="000000" w:themeColor="text1"/>
        </w:rPr>
        <w:t>Automatic Carry Forward:        [</w:t>
      </w:r>
      <w:r w:rsidRPr="00225EC5">
        <w:rPr>
          <w:b/>
          <w:i/>
          <w:color w:val="000000" w:themeColor="text1"/>
          <w:u w:val="single"/>
        </w:rPr>
        <w:tab/>
      </w:r>
      <w:r w:rsidRPr="00225EC5">
        <w:rPr>
          <w:b/>
          <w:i/>
          <w:color w:val="000000" w:themeColor="text1"/>
        </w:rPr>
        <w:t xml:space="preserve">] Yes </w:t>
      </w:r>
      <w:r w:rsidRPr="00225EC5">
        <w:rPr>
          <w:b/>
          <w:i/>
          <w:color w:val="000000" w:themeColor="text1"/>
        </w:rPr>
        <w:tab/>
        <w:t xml:space="preserve"> [</w:t>
      </w:r>
      <w:r w:rsidRPr="00225EC5">
        <w:rPr>
          <w:b/>
          <w:i/>
          <w:color w:val="000000" w:themeColor="text1"/>
          <w:u w:val="single"/>
        </w:rPr>
        <w:tab/>
      </w:r>
      <w:r w:rsidRPr="00225EC5">
        <w:rPr>
          <w:b/>
          <w:i/>
          <w:color w:val="000000" w:themeColor="text1"/>
        </w:rPr>
        <w:t>] No</w:t>
      </w:r>
    </w:p>
    <w:p w:rsidR="0026496F" w:rsidRPr="00225EC5" w:rsidRDefault="0026496F" w:rsidP="0026496F">
      <w:pPr>
        <w:ind w:left="360"/>
        <w:rPr>
          <w:b/>
          <w:i/>
          <w:color w:val="000000" w:themeColor="text1"/>
        </w:rPr>
      </w:pPr>
      <w:r w:rsidRPr="00225EC5">
        <w:rPr>
          <w:b/>
          <w:i/>
          <w:color w:val="000000" w:themeColor="text1"/>
        </w:rPr>
        <w:t>(If No, Carry Forward requests must be sent to Prime Recipient’s ______________  contact, as shown in Attachment 3).</w:t>
      </w:r>
    </w:p>
    <w:p w:rsidR="0026496F" w:rsidRPr="00225EC5" w:rsidRDefault="0026496F" w:rsidP="0026496F">
      <w:pPr>
        <w:tabs>
          <w:tab w:val="left" w:pos="0"/>
          <w:tab w:val="left" w:pos="90"/>
        </w:tabs>
        <w:autoSpaceDE w:val="0"/>
        <w:autoSpaceDN w:val="0"/>
        <w:adjustRightInd w:val="0"/>
        <w:ind w:hanging="360"/>
        <w:rPr>
          <w:sz w:val="24"/>
          <w:szCs w:val="24"/>
        </w:rPr>
      </w:pPr>
    </w:p>
    <w:p w:rsidR="0026496F" w:rsidRPr="0083516F" w:rsidRDefault="0026496F" w:rsidP="0026496F">
      <w:pPr>
        <w:autoSpaceDE w:val="0"/>
        <w:autoSpaceDN w:val="0"/>
        <w:adjustRightInd w:val="0"/>
        <w:rPr>
          <w:b/>
        </w:rPr>
      </w:pPr>
      <w:r w:rsidRPr="00225EC5">
        <w:rPr>
          <w:b/>
          <w:i/>
          <w:color w:val="FF0000"/>
        </w:rPr>
        <w:t xml:space="preserve">[Should additional special terms and conditions be mandated by local policies and procedures, they may be added at this point.  Additional terms and conditions should be strictly limited to those absolutely required.  Please </w:t>
      </w:r>
      <w:r w:rsidRPr="00225EC5">
        <w:rPr>
          <w:b/>
          <w:i/>
          <w:color w:val="FF0000"/>
          <w:szCs w:val="24"/>
        </w:rPr>
        <w:t>do not include indemnification, insurance, or law and venue clauses, as public institutions can never accept these conditions.</w:t>
      </w:r>
      <w:r w:rsidRPr="00225EC5">
        <w:rPr>
          <w:b/>
          <w:i/>
          <w:color w:val="FF0000"/>
        </w:rPr>
        <w:t>]</w:t>
      </w:r>
    </w:p>
    <w:p w:rsidR="00A05586" w:rsidRDefault="00A05586" w:rsidP="0026496F">
      <w:pPr>
        <w:autoSpaceDE w:val="0"/>
        <w:autoSpaceDN w:val="0"/>
        <w:adjustRightInd w:val="0"/>
        <w:ind w:left="360" w:hanging="360"/>
        <w:rPr>
          <w:sz w:val="24"/>
          <w:szCs w:val="24"/>
        </w:rPr>
      </w:pPr>
    </w:p>
    <w:sectPr w:rsidR="00A05586" w:rsidSect="004C29BA">
      <w:footerReference w:type="default" r:id="rId12"/>
      <w:pgSz w:w="12240" w:h="15840"/>
      <w:pgMar w:top="1008" w:right="720" w:bottom="1440" w:left="1152"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73856" w:rsidRDefault="00773856">
      <w:r>
        <w:separator/>
      </w:r>
    </w:p>
  </w:endnote>
  <w:endnote w:type="continuationSeparator" w:id="0">
    <w:p w:rsidR="00773856" w:rsidRDefault="007738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B7059" w:rsidRPr="000D6054" w:rsidRDefault="00FF330D">
    <w:pPr>
      <w:pStyle w:val="Footer"/>
      <w:rPr>
        <w:color w:val="808080"/>
      </w:rPr>
    </w:pPr>
    <w:r>
      <w:rPr>
        <w:color w:val="808080"/>
      </w:rPr>
      <w:t>August</w:t>
    </w:r>
    <w:r w:rsidR="00EB7059">
      <w:rPr>
        <w:color w:val="808080"/>
      </w:rPr>
      <w:t xml:space="preserve"> 2012</w:t>
    </w:r>
    <w:r w:rsidR="00EB7059" w:rsidRPr="000D6054">
      <w:rPr>
        <w:color w:val="808080"/>
      </w:rPr>
      <w:t xml:space="preserve"> FDP</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73856" w:rsidRDefault="00773856">
      <w:r>
        <w:separator/>
      </w:r>
    </w:p>
  </w:footnote>
  <w:footnote w:type="continuationSeparator" w:id="0">
    <w:p w:rsidR="00773856" w:rsidRDefault="0077385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0058AB"/>
    <w:multiLevelType w:val="hybridMultilevel"/>
    <w:tmpl w:val="42F630B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1526191E"/>
    <w:multiLevelType w:val="hybridMultilevel"/>
    <w:tmpl w:val="76F2A4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51133E2"/>
    <w:multiLevelType w:val="hybridMultilevel"/>
    <w:tmpl w:val="34A65554"/>
    <w:lvl w:ilvl="0" w:tplc="04090017">
      <w:start w:val="1"/>
      <w:numFmt w:val="lowerLetter"/>
      <w:lvlText w:val="%1)"/>
      <w:lvlJc w:val="left"/>
      <w:pPr>
        <w:ind w:left="90" w:hanging="360"/>
      </w:pPr>
      <w:rPr>
        <w:rFonts w:hint="default"/>
        <w:sz w:val="20"/>
      </w:rPr>
    </w:lvl>
    <w:lvl w:ilvl="1" w:tplc="04090019" w:tentative="1">
      <w:start w:val="1"/>
      <w:numFmt w:val="lowerLetter"/>
      <w:lvlText w:val="%2."/>
      <w:lvlJc w:val="left"/>
      <w:pPr>
        <w:ind w:left="810" w:hanging="360"/>
      </w:pPr>
    </w:lvl>
    <w:lvl w:ilvl="2" w:tplc="0409001B" w:tentative="1">
      <w:start w:val="1"/>
      <w:numFmt w:val="lowerRoman"/>
      <w:lvlText w:val="%3."/>
      <w:lvlJc w:val="right"/>
      <w:pPr>
        <w:ind w:left="1530" w:hanging="180"/>
      </w:pPr>
    </w:lvl>
    <w:lvl w:ilvl="3" w:tplc="0409000F" w:tentative="1">
      <w:start w:val="1"/>
      <w:numFmt w:val="decimal"/>
      <w:lvlText w:val="%4."/>
      <w:lvlJc w:val="left"/>
      <w:pPr>
        <w:ind w:left="2250" w:hanging="360"/>
      </w:pPr>
    </w:lvl>
    <w:lvl w:ilvl="4" w:tplc="04090019" w:tentative="1">
      <w:start w:val="1"/>
      <w:numFmt w:val="lowerLetter"/>
      <w:lvlText w:val="%5."/>
      <w:lvlJc w:val="left"/>
      <w:pPr>
        <w:ind w:left="2970" w:hanging="360"/>
      </w:pPr>
    </w:lvl>
    <w:lvl w:ilvl="5" w:tplc="0409001B" w:tentative="1">
      <w:start w:val="1"/>
      <w:numFmt w:val="lowerRoman"/>
      <w:lvlText w:val="%6."/>
      <w:lvlJc w:val="right"/>
      <w:pPr>
        <w:ind w:left="3690" w:hanging="180"/>
      </w:pPr>
    </w:lvl>
    <w:lvl w:ilvl="6" w:tplc="0409000F" w:tentative="1">
      <w:start w:val="1"/>
      <w:numFmt w:val="decimal"/>
      <w:lvlText w:val="%7."/>
      <w:lvlJc w:val="left"/>
      <w:pPr>
        <w:ind w:left="4410" w:hanging="360"/>
      </w:pPr>
    </w:lvl>
    <w:lvl w:ilvl="7" w:tplc="04090019" w:tentative="1">
      <w:start w:val="1"/>
      <w:numFmt w:val="lowerLetter"/>
      <w:lvlText w:val="%8."/>
      <w:lvlJc w:val="left"/>
      <w:pPr>
        <w:ind w:left="5130" w:hanging="360"/>
      </w:pPr>
    </w:lvl>
    <w:lvl w:ilvl="8" w:tplc="0409001B" w:tentative="1">
      <w:start w:val="1"/>
      <w:numFmt w:val="lowerRoman"/>
      <w:lvlText w:val="%9."/>
      <w:lvlJc w:val="right"/>
      <w:pPr>
        <w:ind w:left="5850" w:hanging="180"/>
      </w:pPr>
    </w:lvl>
  </w:abstractNum>
  <w:abstractNum w:abstractNumId="3">
    <w:nsid w:val="48FC2567"/>
    <w:multiLevelType w:val="hybridMultilevel"/>
    <w:tmpl w:val="C50E3A46"/>
    <w:lvl w:ilvl="0" w:tplc="924E613C">
      <w:start w:val="2"/>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360"/>
        </w:tabs>
        <w:ind w:left="360" w:hanging="360"/>
      </w:pPr>
    </w:lvl>
    <w:lvl w:ilvl="2" w:tplc="0409001B" w:tentative="1">
      <w:start w:val="1"/>
      <w:numFmt w:val="lowerRoman"/>
      <w:lvlText w:val="%3."/>
      <w:lvlJc w:val="right"/>
      <w:pPr>
        <w:tabs>
          <w:tab w:val="num" w:pos="1080"/>
        </w:tabs>
        <w:ind w:left="1080" w:hanging="180"/>
      </w:pPr>
    </w:lvl>
    <w:lvl w:ilvl="3" w:tplc="0409000F" w:tentative="1">
      <w:start w:val="1"/>
      <w:numFmt w:val="decimal"/>
      <w:lvlText w:val="%4."/>
      <w:lvlJc w:val="left"/>
      <w:pPr>
        <w:tabs>
          <w:tab w:val="num" w:pos="1800"/>
        </w:tabs>
        <w:ind w:left="1800" w:hanging="360"/>
      </w:pPr>
    </w:lvl>
    <w:lvl w:ilvl="4" w:tplc="04090019" w:tentative="1">
      <w:start w:val="1"/>
      <w:numFmt w:val="lowerLetter"/>
      <w:lvlText w:val="%5."/>
      <w:lvlJc w:val="left"/>
      <w:pPr>
        <w:tabs>
          <w:tab w:val="num" w:pos="2520"/>
        </w:tabs>
        <w:ind w:left="2520" w:hanging="360"/>
      </w:pPr>
    </w:lvl>
    <w:lvl w:ilvl="5" w:tplc="0409001B" w:tentative="1">
      <w:start w:val="1"/>
      <w:numFmt w:val="lowerRoman"/>
      <w:lvlText w:val="%6."/>
      <w:lvlJc w:val="right"/>
      <w:pPr>
        <w:tabs>
          <w:tab w:val="num" w:pos="3240"/>
        </w:tabs>
        <w:ind w:left="3240" w:hanging="180"/>
      </w:pPr>
    </w:lvl>
    <w:lvl w:ilvl="6" w:tplc="0409000F" w:tentative="1">
      <w:start w:val="1"/>
      <w:numFmt w:val="decimal"/>
      <w:lvlText w:val="%7."/>
      <w:lvlJc w:val="left"/>
      <w:pPr>
        <w:tabs>
          <w:tab w:val="num" w:pos="3960"/>
        </w:tabs>
        <w:ind w:left="3960" w:hanging="360"/>
      </w:pPr>
    </w:lvl>
    <w:lvl w:ilvl="7" w:tplc="04090019" w:tentative="1">
      <w:start w:val="1"/>
      <w:numFmt w:val="lowerLetter"/>
      <w:lvlText w:val="%8."/>
      <w:lvlJc w:val="left"/>
      <w:pPr>
        <w:tabs>
          <w:tab w:val="num" w:pos="4680"/>
        </w:tabs>
        <w:ind w:left="4680" w:hanging="360"/>
      </w:pPr>
    </w:lvl>
    <w:lvl w:ilvl="8" w:tplc="0409001B" w:tentative="1">
      <w:start w:val="1"/>
      <w:numFmt w:val="lowerRoman"/>
      <w:lvlText w:val="%9."/>
      <w:lvlJc w:val="right"/>
      <w:pPr>
        <w:tabs>
          <w:tab w:val="num" w:pos="5400"/>
        </w:tabs>
        <w:ind w:left="5400" w:hanging="180"/>
      </w:pPr>
    </w:lvl>
  </w:abstractNum>
  <w:abstractNum w:abstractNumId="4">
    <w:nsid w:val="72E7645A"/>
    <w:multiLevelType w:val="hybridMultilevel"/>
    <w:tmpl w:val="385EC75C"/>
    <w:lvl w:ilvl="0" w:tplc="908CDA88">
      <w:start w:val="2"/>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360"/>
        </w:tabs>
        <w:ind w:left="360" w:hanging="360"/>
      </w:pPr>
    </w:lvl>
    <w:lvl w:ilvl="2" w:tplc="0409001B" w:tentative="1">
      <w:start w:val="1"/>
      <w:numFmt w:val="lowerRoman"/>
      <w:lvlText w:val="%3."/>
      <w:lvlJc w:val="right"/>
      <w:pPr>
        <w:tabs>
          <w:tab w:val="num" w:pos="1080"/>
        </w:tabs>
        <w:ind w:left="1080" w:hanging="180"/>
      </w:pPr>
    </w:lvl>
    <w:lvl w:ilvl="3" w:tplc="0409000F" w:tentative="1">
      <w:start w:val="1"/>
      <w:numFmt w:val="decimal"/>
      <w:lvlText w:val="%4."/>
      <w:lvlJc w:val="left"/>
      <w:pPr>
        <w:tabs>
          <w:tab w:val="num" w:pos="1800"/>
        </w:tabs>
        <w:ind w:left="1800" w:hanging="360"/>
      </w:pPr>
    </w:lvl>
    <w:lvl w:ilvl="4" w:tplc="04090019" w:tentative="1">
      <w:start w:val="1"/>
      <w:numFmt w:val="lowerLetter"/>
      <w:lvlText w:val="%5."/>
      <w:lvlJc w:val="left"/>
      <w:pPr>
        <w:tabs>
          <w:tab w:val="num" w:pos="2520"/>
        </w:tabs>
        <w:ind w:left="2520" w:hanging="360"/>
      </w:pPr>
    </w:lvl>
    <w:lvl w:ilvl="5" w:tplc="0409001B" w:tentative="1">
      <w:start w:val="1"/>
      <w:numFmt w:val="lowerRoman"/>
      <w:lvlText w:val="%6."/>
      <w:lvlJc w:val="right"/>
      <w:pPr>
        <w:tabs>
          <w:tab w:val="num" w:pos="3240"/>
        </w:tabs>
        <w:ind w:left="3240" w:hanging="180"/>
      </w:pPr>
    </w:lvl>
    <w:lvl w:ilvl="6" w:tplc="0409000F" w:tentative="1">
      <w:start w:val="1"/>
      <w:numFmt w:val="decimal"/>
      <w:lvlText w:val="%7."/>
      <w:lvlJc w:val="left"/>
      <w:pPr>
        <w:tabs>
          <w:tab w:val="num" w:pos="3960"/>
        </w:tabs>
        <w:ind w:left="3960" w:hanging="360"/>
      </w:pPr>
    </w:lvl>
    <w:lvl w:ilvl="7" w:tplc="04090019" w:tentative="1">
      <w:start w:val="1"/>
      <w:numFmt w:val="lowerLetter"/>
      <w:lvlText w:val="%8."/>
      <w:lvlJc w:val="left"/>
      <w:pPr>
        <w:tabs>
          <w:tab w:val="num" w:pos="4680"/>
        </w:tabs>
        <w:ind w:left="4680" w:hanging="360"/>
      </w:pPr>
    </w:lvl>
    <w:lvl w:ilvl="8" w:tplc="0409001B" w:tentative="1">
      <w:start w:val="1"/>
      <w:numFmt w:val="lowerRoman"/>
      <w:lvlText w:val="%9."/>
      <w:lvlJc w:val="right"/>
      <w:pPr>
        <w:tabs>
          <w:tab w:val="num" w:pos="5400"/>
        </w:tabs>
        <w:ind w:left="5400" w:hanging="180"/>
      </w:pPr>
    </w:lvl>
  </w:abstractNum>
  <w:abstractNum w:abstractNumId="5">
    <w:nsid w:val="7C435D11"/>
    <w:multiLevelType w:val="hybridMultilevel"/>
    <w:tmpl w:val="F312C158"/>
    <w:lvl w:ilvl="0" w:tplc="178A47C6">
      <w:start w:val="2"/>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360"/>
        </w:tabs>
        <w:ind w:left="360" w:hanging="360"/>
      </w:pPr>
    </w:lvl>
    <w:lvl w:ilvl="2" w:tplc="0409001B" w:tentative="1">
      <w:start w:val="1"/>
      <w:numFmt w:val="lowerRoman"/>
      <w:lvlText w:val="%3."/>
      <w:lvlJc w:val="right"/>
      <w:pPr>
        <w:tabs>
          <w:tab w:val="num" w:pos="1080"/>
        </w:tabs>
        <w:ind w:left="1080" w:hanging="180"/>
      </w:pPr>
    </w:lvl>
    <w:lvl w:ilvl="3" w:tplc="0409000F" w:tentative="1">
      <w:start w:val="1"/>
      <w:numFmt w:val="decimal"/>
      <w:lvlText w:val="%4."/>
      <w:lvlJc w:val="left"/>
      <w:pPr>
        <w:tabs>
          <w:tab w:val="num" w:pos="1800"/>
        </w:tabs>
        <w:ind w:left="1800" w:hanging="360"/>
      </w:pPr>
    </w:lvl>
    <w:lvl w:ilvl="4" w:tplc="04090019" w:tentative="1">
      <w:start w:val="1"/>
      <w:numFmt w:val="lowerLetter"/>
      <w:lvlText w:val="%5."/>
      <w:lvlJc w:val="left"/>
      <w:pPr>
        <w:tabs>
          <w:tab w:val="num" w:pos="2520"/>
        </w:tabs>
        <w:ind w:left="2520" w:hanging="360"/>
      </w:pPr>
    </w:lvl>
    <w:lvl w:ilvl="5" w:tplc="0409001B" w:tentative="1">
      <w:start w:val="1"/>
      <w:numFmt w:val="lowerRoman"/>
      <w:lvlText w:val="%6."/>
      <w:lvlJc w:val="right"/>
      <w:pPr>
        <w:tabs>
          <w:tab w:val="num" w:pos="3240"/>
        </w:tabs>
        <w:ind w:left="3240" w:hanging="180"/>
      </w:pPr>
    </w:lvl>
    <w:lvl w:ilvl="6" w:tplc="0409000F" w:tentative="1">
      <w:start w:val="1"/>
      <w:numFmt w:val="decimal"/>
      <w:lvlText w:val="%7."/>
      <w:lvlJc w:val="left"/>
      <w:pPr>
        <w:tabs>
          <w:tab w:val="num" w:pos="3960"/>
        </w:tabs>
        <w:ind w:left="3960" w:hanging="360"/>
      </w:pPr>
    </w:lvl>
    <w:lvl w:ilvl="7" w:tplc="04090019" w:tentative="1">
      <w:start w:val="1"/>
      <w:numFmt w:val="lowerLetter"/>
      <w:lvlText w:val="%8."/>
      <w:lvlJc w:val="left"/>
      <w:pPr>
        <w:tabs>
          <w:tab w:val="num" w:pos="4680"/>
        </w:tabs>
        <w:ind w:left="4680" w:hanging="360"/>
      </w:pPr>
    </w:lvl>
    <w:lvl w:ilvl="8" w:tplc="0409001B" w:tentative="1">
      <w:start w:val="1"/>
      <w:numFmt w:val="lowerRoman"/>
      <w:lvlText w:val="%9."/>
      <w:lvlJc w:val="right"/>
      <w:pPr>
        <w:tabs>
          <w:tab w:val="num" w:pos="5400"/>
        </w:tabs>
        <w:ind w:left="5400" w:hanging="180"/>
      </w:pPr>
    </w:lvl>
  </w:abstractNum>
  <w:num w:numId="1">
    <w:abstractNumId w:val="0"/>
  </w:num>
  <w:num w:numId="2">
    <w:abstractNumId w:val="3"/>
  </w:num>
  <w:num w:numId="3">
    <w:abstractNumId w:val="5"/>
  </w:num>
  <w:num w:numId="4">
    <w:abstractNumId w:val="4"/>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4959"/>
    <w:rsid w:val="000024B0"/>
    <w:rsid w:val="00005378"/>
    <w:rsid w:val="00010887"/>
    <w:rsid w:val="000240E9"/>
    <w:rsid w:val="00027D11"/>
    <w:rsid w:val="00031AB3"/>
    <w:rsid w:val="00043DE8"/>
    <w:rsid w:val="00047B50"/>
    <w:rsid w:val="0005440C"/>
    <w:rsid w:val="000A2139"/>
    <w:rsid w:val="000B147E"/>
    <w:rsid w:val="000B450E"/>
    <w:rsid w:val="000D6054"/>
    <w:rsid w:val="000F6D10"/>
    <w:rsid w:val="00110A06"/>
    <w:rsid w:val="0011509C"/>
    <w:rsid w:val="00117396"/>
    <w:rsid w:val="00120828"/>
    <w:rsid w:val="00124F7A"/>
    <w:rsid w:val="00151C16"/>
    <w:rsid w:val="00156641"/>
    <w:rsid w:val="001A57A5"/>
    <w:rsid w:val="001B67A4"/>
    <w:rsid w:val="001F1C66"/>
    <w:rsid w:val="002023DF"/>
    <w:rsid w:val="00225EC5"/>
    <w:rsid w:val="00242E4F"/>
    <w:rsid w:val="00246182"/>
    <w:rsid w:val="0026496F"/>
    <w:rsid w:val="00265307"/>
    <w:rsid w:val="002B468F"/>
    <w:rsid w:val="002E54DA"/>
    <w:rsid w:val="002F0C24"/>
    <w:rsid w:val="00334959"/>
    <w:rsid w:val="003A61D2"/>
    <w:rsid w:val="003F0385"/>
    <w:rsid w:val="00403B71"/>
    <w:rsid w:val="00424903"/>
    <w:rsid w:val="004366B5"/>
    <w:rsid w:val="00440E16"/>
    <w:rsid w:val="00447C31"/>
    <w:rsid w:val="0045413F"/>
    <w:rsid w:val="00456439"/>
    <w:rsid w:val="00474BBC"/>
    <w:rsid w:val="004C29BA"/>
    <w:rsid w:val="004C65FE"/>
    <w:rsid w:val="004C73CF"/>
    <w:rsid w:val="004E2595"/>
    <w:rsid w:val="004E73C1"/>
    <w:rsid w:val="004F4ACA"/>
    <w:rsid w:val="00524D63"/>
    <w:rsid w:val="005547C2"/>
    <w:rsid w:val="00565F93"/>
    <w:rsid w:val="005878BD"/>
    <w:rsid w:val="0059105B"/>
    <w:rsid w:val="0059113C"/>
    <w:rsid w:val="005938BD"/>
    <w:rsid w:val="005A7294"/>
    <w:rsid w:val="00614917"/>
    <w:rsid w:val="0061506B"/>
    <w:rsid w:val="00616F03"/>
    <w:rsid w:val="0062614E"/>
    <w:rsid w:val="006668A6"/>
    <w:rsid w:val="00667CF4"/>
    <w:rsid w:val="00683CC0"/>
    <w:rsid w:val="0069259D"/>
    <w:rsid w:val="006D36B1"/>
    <w:rsid w:val="006E2F0E"/>
    <w:rsid w:val="006E5D16"/>
    <w:rsid w:val="00744221"/>
    <w:rsid w:val="00746BA4"/>
    <w:rsid w:val="00773856"/>
    <w:rsid w:val="007E2E66"/>
    <w:rsid w:val="007E56D5"/>
    <w:rsid w:val="00807442"/>
    <w:rsid w:val="008156BD"/>
    <w:rsid w:val="00871097"/>
    <w:rsid w:val="00884FAD"/>
    <w:rsid w:val="00885791"/>
    <w:rsid w:val="00886A34"/>
    <w:rsid w:val="008B6F00"/>
    <w:rsid w:val="00953405"/>
    <w:rsid w:val="009668F2"/>
    <w:rsid w:val="00981265"/>
    <w:rsid w:val="009A19E8"/>
    <w:rsid w:val="009A4CDE"/>
    <w:rsid w:val="009C74A0"/>
    <w:rsid w:val="00A05586"/>
    <w:rsid w:val="00A178AF"/>
    <w:rsid w:val="00A45D84"/>
    <w:rsid w:val="00A51040"/>
    <w:rsid w:val="00A51899"/>
    <w:rsid w:val="00A82DCA"/>
    <w:rsid w:val="00A90F60"/>
    <w:rsid w:val="00A9546B"/>
    <w:rsid w:val="00AA1A1A"/>
    <w:rsid w:val="00AB11C1"/>
    <w:rsid w:val="00AE6B74"/>
    <w:rsid w:val="00B44FD3"/>
    <w:rsid w:val="00B46E7F"/>
    <w:rsid w:val="00B51CAA"/>
    <w:rsid w:val="00BA2978"/>
    <w:rsid w:val="00BA561F"/>
    <w:rsid w:val="00BC755F"/>
    <w:rsid w:val="00BD27FC"/>
    <w:rsid w:val="00BE330B"/>
    <w:rsid w:val="00BF2FD7"/>
    <w:rsid w:val="00C458F3"/>
    <w:rsid w:val="00CE4277"/>
    <w:rsid w:val="00CF01F2"/>
    <w:rsid w:val="00D27E29"/>
    <w:rsid w:val="00D63F40"/>
    <w:rsid w:val="00D7139C"/>
    <w:rsid w:val="00D820B3"/>
    <w:rsid w:val="00DB2AEB"/>
    <w:rsid w:val="00E11699"/>
    <w:rsid w:val="00E231CD"/>
    <w:rsid w:val="00E430DA"/>
    <w:rsid w:val="00E75D20"/>
    <w:rsid w:val="00E81A85"/>
    <w:rsid w:val="00E82E51"/>
    <w:rsid w:val="00EB391E"/>
    <w:rsid w:val="00EB7059"/>
    <w:rsid w:val="00EE2051"/>
    <w:rsid w:val="00EF2D00"/>
    <w:rsid w:val="00F03E0B"/>
    <w:rsid w:val="00F32328"/>
    <w:rsid w:val="00F41644"/>
    <w:rsid w:val="00FB77C8"/>
    <w:rsid w:val="00FE038D"/>
    <w:rsid w:val="00FF33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11509C"/>
  </w:style>
  <w:style w:type="paragraph" w:styleId="Heading1">
    <w:name w:val="heading 1"/>
    <w:basedOn w:val="Normal"/>
    <w:next w:val="Normal"/>
    <w:qFormat/>
    <w:rsid w:val="0011509C"/>
    <w:pPr>
      <w:keepNext/>
      <w:autoSpaceDE w:val="0"/>
      <w:autoSpaceDN w:val="0"/>
      <w:adjustRightInd w:val="0"/>
      <w:outlineLvl w:val="0"/>
    </w:pPr>
    <w:rPr>
      <w:rFonts w:ascii="Arial" w:hAnsi="Arial" w:cs="Arial"/>
      <w:b/>
      <w:bCs/>
      <w:sz w:val="24"/>
      <w:szCs w:val="24"/>
    </w:rPr>
  </w:style>
  <w:style w:type="paragraph" w:styleId="Heading2">
    <w:name w:val="heading 2"/>
    <w:basedOn w:val="Normal"/>
    <w:next w:val="Normal"/>
    <w:qFormat/>
    <w:rsid w:val="0011509C"/>
    <w:pPr>
      <w:keepNext/>
      <w:outlineLvl w:val="1"/>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11509C"/>
    <w:pPr>
      <w:autoSpaceDE w:val="0"/>
      <w:autoSpaceDN w:val="0"/>
      <w:adjustRightInd w:val="0"/>
      <w:ind w:left="270" w:hanging="270"/>
    </w:pPr>
    <w:rPr>
      <w:sz w:val="24"/>
    </w:rPr>
  </w:style>
  <w:style w:type="paragraph" w:styleId="BodyText">
    <w:name w:val="Body Text"/>
    <w:basedOn w:val="Normal"/>
    <w:rsid w:val="0011509C"/>
    <w:pPr>
      <w:tabs>
        <w:tab w:val="left" w:pos="360"/>
      </w:tabs>
      <w:autoSpaceDE w:val="0"/>
      <w:autoSpaceDN w:val="0"/>
      <w:adjustRightInd w:val="0"/>
    </w:pPr>
    <w:rPr>
      <w:sz w:val="24"/>
      <w:szCs w:val="24"/>
    </w:rPr>
  </w:style>
  <w:style w:type="paragraph" w:styleId="BodyTextIndent2">
    <w:name w:val="Body Text Indent 2"/>
    <w:basedOn w:val="Normal"/>
    <w:rsid w:val="0011509C"/>
    <w:pPr>
      <w:autoSpaceDE w:val="0"/>
      <w:autoSpaceDN w:val="0"/>
      <w:adjustRightInd w:val="0"/>
      <w:ind w:left="-720"/>
    </w:pPr>
    <w:rPr>
      <w:sz w:val="24"/>
      <w:szCs w:val="24"/>
    </w:rPr>
  </w:style>
  <w:style w:type="paragraph" w:styleId="BodyTextIndent3">
    <w:name w:val="Body Text Indent 3"/>
    <w:basedOn w:val="Normal"/>
    <w:rsid w:val="0011509C"/>
    <w:pPr>
      <w:tabs>
        <w:tab w:val="left" w:pos="360"/>
      </w:tabs>
      <w:autoSpaceDE w:val="0"/>
      <w:autoSpaceDN w:val="0"/>
      <w:adjustRightInd w:val="0"/>
      <w:ind w:left="-360"/>
    </w:pPr>
    <w:rPr>
      <w:sz w:val="22"/>
      <w:szCs w:val="24"/>
    </w:rPr>
  </w:style>
  <w:style w:type="character" w:styleId="Hyperlink">
    <w:name w:val="Hyperlink"/>
    <w:basedOn w:val="DefaultParagraphFont"/>
    <w:rsid w:val="00F41644"/>
    <w:rPr>
      <w:color w:val="0000FF"/>
      <w:u w:val="single"/>
    </w:rPr>
  </w:style>
  <w:style w:type="paragraph" w:styleId="Header">
    <w:name w:val="header"/>
    <w:basedOn w:val="Normal"/>
    <w:rsid w:val="00886A34"/>
    <w:pPr>
      <w:tabs>
        <w:tab w:val="center" w:pos="4320"/>
        <w:tab w:val="right" w:pos="8640"/>
      </w:tabs>
    </w:pPr>
  </w:style>
  <w:style w:type="paragraph" w:styleId="Footer">
    <w:name w:val="footer"/>
    <w:basedOn w:val="Normal"/>
    <w:rsid w:val="00886A34"/>
    <w:pPr>
      <w:tabs>
        <w:tab w:val="center" w:pos="4320"/>
        <w:tab w:val="right" w:pos="8640"/>
      </w:tabs>
    </w:pPr>
  </w:style>
  <w:style w:type="character" w:styleId="FollowedHyperlink">
    <w:name w:val="FollowedHyperlink"/>
    <w:basedOn w:val="DefaultParagraphFont"/>
    <w:rsid w:val="00BA561F"/>
    <w:rPr>
      <w:color w:val="800080"/>
      <w:u w:val="single"/>
    </w:rPr>
  </w:style>
  <w:style w:type="character" w:styleId="CommentReference">
    <w:name w:val="annotation reference"/>
    <w:basedOn w:val="DefaultParagraphFont"/>
    <w:rsid w:val="00151C16"/>
    <w:rPr>
      <w:sz w:val="16"/>
      <w:szCs w:val="16"/>
    </w:rPr>
  </w:style>
  <w:style w:type="paragraph" w:styleId="CommentText">
    <w:name w:val="annotation text"/>
    <w:basedOn w:val="Normal"/>
    <w:link w:val="CommentTextChar"/>
    <w:rsid w:val="00151C16"/>
  </w:style>
  <w:style w:type="character" w:customStyle="1" w:styleId="CommentTextChar">
    <w:name w:val="Comment Text Char"/>
    <w:basedOn w:val="DefaultParagraphFont"/>
    <w:link w:val="CommentText"/>
    <w:rsid w:val="00151C16"/>
  </w:style>
  <w:style w:type="paragraph" w:styleId="CommentSubject">
    <w:name w:val="annotation subject"/>
    <w:basedOn w:val="CommentText"/>
    <w:next w:val="CommentText"/>
    <w:link w:val="CommentSubjectChar"/>
    <w:rsid w:val="00151C16"/>
    <w:rPr>
      <w:b/>
      <w:bCs/>
    </w:rPr>
  </w:style>
  <w:style w:type="character" w:customStyle="1" w:styleId="CommentSubjectChar">
    <w:name w:val="Comment Subject Char"/>
    <w:basedOn w:val="CommentTextChar"/>
    <w:link w:val="CommentSubject"/>
    <w:rsid w:val="00151C16"/>
    <w:rPr>
      <w:b/>
      <w:bCs/>
    </w:rPr>
  </w:style>
  <w:style w:type="paragraph" w:styleId="BalloonText">
    <w:name w:val="Balloon Text"/>
    <w:basedOn w:val="Normal"/>
    <w:link w:val="BalloonTextChar"/>
    <w:rsid w:val="00151C16"/>
    <w:rPr>
      <w:rFonts w:ascii="Tahoma" w:hAnsi="Tahoma" w:cs="Tahoma"/>
      <w:sz w:val="16"/>
      <w:szCs w:val="16"/>
    </w:rPr>
  </w:style>
  <w:style w:type="character" w:customStyle="1" w:styleId="BalloonTextChar">
    <w:name w:val="Balloon Text Char"/>
    <w:basedOn w:val="DefaultParagraphFont"/>
    <w:link w:val="BalloonText"/>
    <w:rsid w:val="00151C16"/>
    <w:rPr>
      <w:rFonts w:ascii="Tahoma" w:hAnsi="Tahoma" w:cs="Tahoma"/>
      <w:sz w:val="16"/>
      <w:szCs w:val="16"/>
    </w:rPr>
  </w:style>
  <w:style w:type="paragraph" w:styleId="ListParagraph">
    <w:name w:val="List Paragraph"/>
    <w:basedOn w:val="Normal"/>
    <w:uiPriority w:val="34"/>
    <w:qFormat/>
    <w:rsid w:val="00FE038D"/>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11509C"/>
  </w:style>
  <w:style w:type="paragraph" w:styleId="Heading1">
    <w:name w:val="heading 1"/>
    <w:basedOn w:val="Normal"/>
    <w:next w:val="Normal"/>
    <w:qFormat/>
    <w:rsid w:val="0011509C"/>
    <w:pPr>
      <w:keepNext/>
      <w:autoSpaceDE w:val="0"/>
      <w:autoSpaceDN w:val="0"/>
      <w:adjustRightInd w:val="0"/>
      <w:outlineLvl w:val="0"/>
    </w:pPr>
    <w:rPr>
      <w:rFonts w:ascii="Arial" w:hAnsi="Arial" w:cs="Arial"/>
      <w:b/>
      <w:bCs/>
      <w:sz w:val="24"/>
      <w:szCs w:val="24"/>
    </w:rPr>
  </w:style>
  <w:style w:type="paragraph" w:styleId="Heading2">
    <w:name w:val="heading 2"/>
    <w:basedOn w:val="Normal"/>
    <w:next w:val="Normal"/>
    <w:qFormat/>
    <w:rsid w:val="0011509C"/>
    <w:pPr>
      <w:keepNext/>
      <w:outlineLvl w:val="1"/>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11509C"/>
    <w:pPr>
      <w:autoSpaceDE w:val="0"/>
      <w:autoSpaceDN w:val="0"/>
      <w:adjustRightInd w:val="0"/>
      <w:ind w:left="270" w:hanging="270"/>
    </w:pPr>
    <w:rPr>
      <w:sz w:val="24"/>
    </w:rPr>
  </w:style>
  <w:style w:type="paragraph" w:styleId="BodyText">
    <w:name w:val="Body Text"/>
    <w:basedOn w:val="Normal"/>
    <w:rsid w:val="0011509C"/>
    <w:pPr>
      <w:tabs>
        <w:tab w:val="left" w:pos="360"/>
      </w:tabs>
      <w:autoSpaceDE w:val="0"/>
      <w:autoSpaceDN w:val="0"/>
      <w:adjustRightInd w:val="0"/>
    </w:pPr>
    <w:rPr>
      <w:sz w:val="24"/>
      <w:szCs w:val="24"/>
    </w:rPr>
  </w:style>
  <w:style w:type="paragraph" w:styleId="BodyTextIndent2">
    <w:name w:val="Body Text Indent 2"/>
    <w:basedOn w:val="Normal"/>
    <w:rsid w:val="0011509C"/>
    <w:pPr>
      <w:autoSpaceDE w:val="0"/>
      <w:autoSpaceDN w:val="0"/>
      <w:adjustRightInd w:val="0"/>
      <w:ind w:left="-720"/>
    </w:pPr>
    <w:rPr>
      <w:sz w:val="24"/>
      <w:szCs w:val="24"/>
    </w:rPr>
  </w:style>
  <w:style w:type="paragraph" w:styleId="BodyTextIndent3">
    <w:name w:val="Body Text Indent 3"/>
    <w:basedOn w:val="Normal"/>
    <w:rsid w:val="0011509C"/>
    <w:pPr>
      <w:tabs>
        <w:tab w:val="left" w:pos="360"/>
      </w:tabs>
      <w:autoSpaceDE w:val="0"/>
      <w:autoSpaceDN w:val="0"/>
      <w:adjustRightInd w:val="0"/>
      <w:ind w:left="-360"/>
    </w:pPr>
    <w:rPr>
      <w:sz w:val="22"/>
      <w:szCs w:val="24"/>
    </w:rPr>
  </w:style>
  <w:style w:type="character" w:styleId="Hyperlink">
    <w:name w:val="Hyperlink"/>
    <w:basedOn w:val="DefaultParagraphFont"/>
    <w:rsid w:val="00F41644"/>
    <w:rPr>
      <w:color w:val="0000FF"/>
      <w:u w:val="single"/>
    </w:rPr>
  </w:style>
  <w:style w:type="paragraph" w:styleId="Header">
    <w:name w:val="header"/>
    <w:basedOn w:val="Normal"/>
    <w:rsid w:val="00886A34"/>
    <w:pPr>
      <w:tabs>
        <w:tab w:val="center" w:pos="4320"/>
        <w:tab w:val="right" w:pos="8640"/>
      </w:tabs>
    </w:pPr>
  </w:style>
  <w:style w:type="paragraph" w:styleId="Footer">
    <w:name w:val="footer"/>
    <w:basedOn w:val="Normal"/>
    <w:rsid w:val="00886A34"/>
    <w:pPr>
      <w:tabs>
        <w:tab w:val="center" w:pos="4320"/>
        <w:tab w:val="right" w:pos="8640"/>
      </w:tabs>
    </w:pPr>
  </w:style>
  <w:style w:type="character" w:styleId="FollowedHyperlink">
    <w:name w:val="FollowedHyperlink"/>
    <w:basedOn w:val="DefaultParagraphFont"/>
    <w:rsid w:val="00BA561F"/>
    <w:rPr>
      <w:color w:val="800080"/>
      <w:u w:val="single"/>
    </w:rPr>
  </w:style>
  <w:style w:type="character" w:styleId="CommentReference">
    <w:name w:val="annotation reference"/>
    <w:basedOn w:val="DefaultParagraphFont"/>
    <w:rsid w:val="00151C16"/>
    <w:rPr>
      <w:sz w:val="16"/>
      <w:szCs w:val="16"/>
    </w:rPr>
  </w:style>
  <w:style w:type="paragraph" w:styleId="CommentText">
    <w:name w:val="annotation text"/>
    <w:basedOn w:val="Normal"/>
    <w:link w:val="CommentTextChar"/>
    <w:rsid w:val="00151C16"/>
  </w:style>
  <w:style w:type="character" w:customStyle="1" w:styleId="CommentTextChar">
    <w:name w:val="Comment Text Char"/>
    <w:basedOn w:val="DefaultParagraphFont"/>
    <w:link w:val="CommentText"/>
    <w:rsid w:val="00151C16"/>
  </w:style>
  <w:style w:type="paragraph" w:styleId="CommentSubject">
    <w:name w:val="annotation subject"/>
    <w:basedOn w:val="CommentText"/>
    <w:next w:val="CommentText"/>
    <w:link w:val="CommentSubjectChar"/>
    <w:rsid w:val="00151C16"/>
    <w:rPr>
      <w:b/>
      <w:bCs/>
    </w:rPr>
  </w:style>
  <w:style w:type="character" w:customStyle="1" w:styleId="CommentSubjectChar">
    <w:name w:val="Comment Subject Char"/>
    <w:basedOn w:val="CommentTextChar"/>
    <w:link w:val="CommentSubject"/>
    <w:rsid w:val="00151C16"/>
    <w:rPr>
      <w:b/>
      <w:bCs/>
    </w:rPr>
  </w:style>
  <w:style w:type="paragraph" w:styleId="BalloonText">
    <w:name w:val="Balloon Text"/>
    <w:basedOn w:val="Normal"/>
    <w:link w:val="BalloonTextChar"/>
    <w:rsid w:val="00151C16"/>
    <w:rPr>
      <w:rFonts w:ascii="Tahoma" w:hAnsi="Tahoma" w:cs="Tahoma"/>
      <w:sz w:val="16"/>
      <w:szCs w:val="16"/>
    </w:rPr>
  </w:style>
  <w:style w:type="character" w:customStyle="1" w:styleId="BalloonTextChar">
    <w:name w:val="Balloon Text Char"/>
    <w:basedOn w:val="DefaultParagraphFont"/>
    <w:link w:val="BalloonText"/>
    <w:rsid w:val="00151C16"/>
    <w:rPr>
      <w:rFonts w:ascii="Tahoma" w:hAnsi="Tahoma" w:cs="Tahoma"/>
      <w:sz w:val="16"/>
      <w:szCs w:val="16"/>
    </w:rPr>
  </w:style>
  <w:style w:type="paragraph" w:styleId="ListParagraph">
    <w:name w:val="List Paragraph"/>
    <w:basedOn w:val="Normal"/>
    <w:uiPriority w:val="34"/>
    <w:qFormat/>
    <w:rsid w:val="00FE038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76882829">
      <w:bodyDiv w:val="1"/>
      <w:marLeft w:val="0"/>
      <w:marRight w:val="0"/>
      <w:marTop w:val="0"/>
      <w:marBottom w:val="0"/>
      <w:divBdr>
        <w:top w:val="none" w:sz="0" w:space="0" w:color="auto"/>
        <w:left w:val="none" w:sz="0" w:space="0" w:color="auto"/>
        <w:bottom w:val="none" w:sz="0" w:space="0" w:color="auto"/>
        <w:right w:val="none" w:sz="0" w:space="0" w:color="auto"/>
      </w:divBdr>
    </w:div>
    <w:div w:id="1521239007">
      <w:bodyDiv w:val="1"/>
      <w:marLeft w:val="0"/>
      <w:marRight w:val="0"/>
      <w:marTop w:val="0"/>
      <w:marBottom w:val="0"/>
      <w:divBdr>
        <w:top w:val="none" w:sz="0" w:space="0" w:color="auto"/>
        <w:left w:val="none" w:sz="0" w:space="0" w:color="auto"/>
        <w:bottom w:val="none" w:sz="0" w:space="0" w:color="auto"/>
        <w:right w:val="none" w:sz="0" w:space="0" w:color="auto"/>
      </w:divBdr>
    </w:div>
    <w:div w:id="1831169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nsf.gov/bfa/dias/policy/rtc/appc_june11.pdf" TargetMode="External"/><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www.nsf.gov/pubs/policydocs/rtc/nih_1210.pdf" TargetMode="External"/><Relationship Id="rId5" Type="http://schemas.openxmlformats.org/officeDocument/2006/relationships/webSettings" Target="webSettings.xml"/><Relationship Id="rId10" Type="http://schemas.openxmlformats.org/officeDocument/2006/relationships/hyperlink" Target="http://www.nsf.gov/pubs/policydocs/rtc/termsidebyside_june11.pdf" TargetMode="External"/><Relationship Id="rId4" Type="http://schemas.openxmlformats.org/officeDocument/2006/relationships/settings" Target="settings.xml"/><Relationship Id="rId9" Type="http://schemas.openxmlformats.org/officeDocument/2006/relationships/hyperlink" Target="http://grants.nih.gov/grants/policy/policy.ht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931</Words>
  <Characters>5312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Attachment 2</vt:lpstr>
    </vt:vector>
  </TitlesOfParts>
  <Company>Penn State University</Company>
  <LinksUpToDate>false</LinksUpToDate>
  <CharactersWithSpaces>6231</CharactersWithSpaces>
  <SharedDoc>false</SharedDoc>
  <HLinks>
    <vt:vector size="18" baseType="variant">
      <vt:variant>
        <vt:i4>3211267</vt:i4>
      </vt:variant>
      <vt:variant>
        <vt:i4>6</vt:i4>
      </vt:variant>
      <vt:variant>
        <vt:i4>0</vt:i4>
      </vt:variant>
      <vt:variant>
        <vt:i4>5</vt:i4>
      </vt:variant>
      <vt:variant>
        <vt:lpwstr>http://www.nsf.gov/pubs/policydocs/rtc/nih_1210.pdf</vt:lpwstr>
      </vt:variant>
      <vt:variant>
        <vt:lpwstr/>
      </vt:variant>
      <vt:variant>
        <vt:i4>7405641</vt:i4>
      </vt:variant>
      <vt:variant>
        <vt:i4>3</vt:i4>
      </vt:variant>
      <vt:variant>
        <vt:i4>0</vt:i4>
      </vt:variant>
      <vt:variant>
        <vt:i4>5</vt:i4>
      </vt:variant>
      <vt:variant>
        <vt:lpwstr>http://www.nsf.gov/pubs/policydocs/rtc/termsidebyside_june11.pdf</vt:lpwstr>
      </vt:variant>
      <vt:variant>
        <vt:lpwstr/>
      </vt:variant>
      <vt:variant>
        <vt:i4>786553</vt:i4>
      </vt:variant>
      <vt:variant>
        <vt:i4>0</vt:i4>
      </vt:variant>
      <vt:variant>
        <vt:i4>0</vt:i4>
      </vt:variant>
      <vt:variant>
        <vt:i4>5</vt:i4>
      </vt:variant>
      <vt:variant>
        <vt:lpwstr>http://www.nsf.gov/bfa/dias/policy/rtc/appc_june11.pdf</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Attachment 2</dc:title>
  <dc:creator>sleitz1</dc:creator>
  <cp:lastModifiedBy>Brian Prindle</cp:lastModifiedBy>
  <cp:revision>2</cp:revision>
  <cp:lastPrinted>2012-07-11T18:37:00Z</cp:lastPrinted>
  <dcterms:created xsi:type="dcterms:W3CDTF">2012-09-18T15:56:00Z</dcterms:created>
  <dcterms:modified xsi:type="dcterms:W3CDTF">2012-09-18T15:56:00Z</dcterms:modified>
</cp:coreProperties>
</file>