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margin" w:tblpX="-155" w:tblpY="391"/>
        <w:tblW w:w="15030" w:type="dxa"/>
        <w:tblBorders>
          <w:insideH w:val="none" w:sz="0" w:space="0" w:color="auto"/>
          <w:insideV w:val="none" w:sz="0" w:space="0" w:color="auto"/>
        </w:tblBorders>
        <w:shd w:val="clear" w:color="auto" w:fill="DBE5F1" w:themeFill="accent1" w:themeFillTint="33"/>
        <w:tblLayout w:type="fixed"/>
        <w:tblCellMar>
          <w:top w:w="115" w:type="dxa"/>
          <w:left w:w="115" w:type="dxa"/>
          <w:right w:w="115" w:type="dxa"/>
        </w:tblCellMar>
        <w:tblLook w:val="06A0" w:firstRow="1" w:lastRow="0" w:firstColumn="1" w:lastColumn="0" w:noHBand="1" w:noVBand="1"/>
      </w:tblPr>
      <w:tblGrid>
        <w:gridCol w:w="5335"/>
        <w:gridCol w:w="9695"/>
      </w:tblGrid>
      <w:tr w:rsidR="00233A73" w:rsidTr="002D52C8">
        <w:trPr>
          <w:trHeight w:val="998"/>
        </w:trPr>
        <w:tc>
          <w:tcPr>
            <w:tcW w:w="150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D15B21" w:rsidRDefault="00BC3EC3" w:rsidP="002D52C8">
            <w:pPr>
              <w:pStyle w:val="Heading1"/>
              <w:spacing w:after="0"/>
              <w:jc w:val="center"/>
              <w:outlineLvl w:val="0"/>
            </w:pPr>
            <w:r>
              <w:rPr>
                <w:b w:val="0"/>
                <w:bCs w:val="0"/>
                <w:noProof/>
              </w:rPr>
              <w:pict>
                <v:shapetype id="_x0000_t202" coordsize="21600,21600" o:spt="202" path="m,l,21600r21600,l21600,xe">
                  <v:stroke joinstyle="miter"/>
                  <v:path gradientshapeok="t" o:connecttype="rect"/>
                </v:shapetype>
                <v:shape id="Text Box 4" o:spid="_x0000_s1026" type="#_x0000_t202" style="position:absolute;left:0;text-align:left;margin-left:10.25pt;margin-top:18.45pt;width:83.6pt;height:28.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">
                  <v:textbox>
                    <w:txbxContent>
                      <w:p w:rsidR="00F70C33" w:rsidRDefault="004A663B" w:rsidP="00F70C33">
                        <w:r>
                          <w:rPr>
                            <w:noProof/>
                          </w:rPr>
                          <w:drawing>
                            <wp:inline distT="0" distB="0" distL="0" distR="0" wp14:anchorId="369ADD35" wp14:editId="6E251C7B">
                              <wp:extent cx="869315" cy="252308"/>
                              <wp:effectExtent l="19050" t="0" r="6985" b="0"/>
                              <wp:docPr id="7"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869315" cy="252308"/>
                                      </a:xfrm>
                                      <a:prstGeom prst="rect">
                                        <a:avLst/>
                                      </a:prstGeom>
                                    </pic:spPr>
                                  </pic:pic>
                                </a:graphicData>
                              </a:graphic>
                            </wp:inline>
                          </w:drawing>
                        </w:r>
                      </w:p>
                    </w:txbxContent>
                  </v:textbox>
                </v:shape>
              </w:pict>
            </w:r>
            <w:r>
              <w:rPr>
                <w:b w:val="0"/>
                <w:bCs w:val="0"/>
                <w:noProof/>
              </w:rPr>
              <w:pict>
                <v:shape id="Text Box 3" o:spid="_x0000_s1027" type="#_x0000_t202" style="position:absolute;left:0;text-align:left;margin-left:646.3pt;margin-top:18.6pt;width:83.6pt;height:28.2pt;z-index:251657215;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">
                  <v:textbox>
                    <w:txbxContent>
                      <w:p w:rsidR="00F70C33" w:rsidRDefault="004A663B" w:rsidP="00F70C33">
                        <w:r>
                          <w:rPr>
                            <w:noProof/>
                          </w:rPr>
                          <w:drawing>
                            <wp:inline distT="0" distB="0" distL="0" distR="0" wp14:anchorId="657D5F78" wp14:editId="15C476C8">
                              <wp:extent cx="869315" cy="252308"/>
                              <wp:effectExtent l="19050" t="0" r="6985" b="0"/>
                              <wp:docPr id="3"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869315" cy="252308"/>
                                      </a:xfrm>
                                      <a:prstGeom prst="rect">
                                        <a:avLst/>
                                      </a:prstGeom>
                                    </pic:spPr>
                                  </pic:pic>
                                </a:graphicData>
                              </a:graphic>
                            </wp:inline>
                          </w:drawing>
                        </w:r>
                      </w:p>
                    </w:txbxContent>
                  </v:textbox>
                </v:shape>
              </w:pict>
            </w:r>
            <w:r w:rsidR="00D15B21">
              <w:rPr>
                <w:b w:val="0"/>
                <w:bCs w:val="0"/>
                <w:noProof/>
              </w:rPr>
              <w:drawing>
                <wp:inline distT="0" distB="0" distL="0" distR="0" wp14:anchorId="0C47471A" wp14:editId="257F6F63">
                  <wp:extent cx="6867525" cy="581025"/>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l="14644" t="37625" r="13039" b="52174"/>
                          <a:stretch>
                            <a:fillRect/>
                          </a:stretch>
                        </pic:blipFill>
                        <pic:spPr bwMode="auto">
                          <a:xfrm>
                            <a:off x="0" y="0"/>
                            <a:ext cx="6867525" cy="581025"/>
                          </a:xfrm>
                          <a:prstGeom prst="rect">
                            <a:avLst/>
                          </a:prstGeom>
                          <a:noFill/>
                          <a:ln w="9525">
                            <a:noFill/>
                            <a:miter lim="800000"/>
                            <a:headEnd/>
                            <a:tailEnd/>
                          </a:ln>
                        </pic:spPr>
                      </pic:pic>
                    </a:graphicData>
                  </a:graphic>
                </wp:inline>
              </w:drawing>
            </w:r>
          </w:p>
          <w:p w:rsidR="003321DE" w:rsidRPr="003321DE" w:rsidRDefault="008D4CF1" w:rsidP="00E97B04">
            <w:pPr>
              <w:pStyle w:val="Heading1"/>
              <w:spacing w:after="0"/>
              <w:jc w:val="center"/>
              <w:outlineLvl w:val="0"/>
              <w:rPr>
                <w:b w:val="0"/>
                <w:bCs w:val="0"/>
                <w:sz w:val="24"/>
                <w:szCs w:val="24"/>
              </w:rPr>
            </w:pPr>
            <w:bookmarkStart w:id="1" w:name="_GoBack"/>
            <w:bookmarkEnd w:id="1"/>
            <w:r>
              <w:t xml:space="preserve">Teaching </w:t>
            </w:r>
            <w:r w:rsidR="006C029D">
              <w:t>w</w:t>
            </w:r>
            <w:r>
              <w:t xml:space="preserve">ith </w:t>
            </w:r>
            <w:proofErr w:type="gramStart"/>
            <w:r>
              <w:t>Data</w:t>
            </w:r>
            <w:r w:rsidR="001226C4">
              <w:t xml:space="preserve">.Org </w:t>
            </w:r>
            <w:r>
              <w:t>:</w:t>
            </w:r>
            <w:proofErr w:type="gramEnd"/>
            <w:r>
              <w:t xml:space="preserve"> A Guide</w:t>
            </w:r>
            <w:r w:rsidR="00D15B21">
              <w:t xml:space="preserve"> for </w:t>
            </w:r>
            <w:r w:rsidR="00E97B04">
              <w:t>Sociology</w:t>
            </w:r>
          </w:p>
        </w:tc>
      </w:tr>
      <w:tr w:rsidR="00D45579" w:rsidTr="002D52C8">
        <w:tc>
          <w:tcPr>
            <w:tcW w:w="5335" w:type="dxa"/>
            <w:tcBorders>
              <w:top w:val="dotted" w:sz="4" w:space="0" w:color="auto"/>
              <w:left w:val="single" w:sz="4" w:space="0" w:color="000000" w:themeColor="text1"/>
              <w:bottom w:val="single" w:sz="4" w:space="0" w:color="000000" w:themeColor="text1"/>
              <w:right w:val="single" w:sz="4" w:space="0" w:color="000000" w:themeColor="text1"/>
            </w:tcBorders>
            <w:shd w:val="clear" w:color="auto" w:fill="95B3D7" w:themeFill="accent1" w:themeFillTint="99"/>
          </w:tcPr>
          <w:p w:rsidR="00D45579" w:rsidRDefault="00D45579" w:rsidP="002D52C8"/>
        </w:tc>
        <w:tc>
          <w:tcPr>
            <w:tcW w:w="9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tcPr>
          <w:p w:rsidR="00D45579" w:rsidRDefault="00D45579" w:rsidP="002D52C8"/>
        </w:tc>
      </w:tr>
      <w:tr w:rsidR="00CB05B6" w:rsidTr="002D52C8">
        <w:tc>
          <w:tcPr>
            <w:tcW w:w="5335" w:type="dxa"/>
            <w:tcBorders>
              <w:top w:val="dotted" w:sz="4" w:space="0" w:color="auto"/>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CB05B6" w:rsidRDefault="006C029D" w:rsidP="002D52C8">
            <w:pPr>
              <w:pStyle w:val="Heading1"/>
              <w:outlineLvl w:val="0"/>
              <w:rPr>
                <w:noProof/>
              </w:rPr>
            </w:pPr>
            <w:r w:rsidRPr="006C029D">
              <w:rPr>
                <w:noProof/>
              </w:rPr>
              <w:drawing>
                <wp:inline distT="0" distB="0" distL="0" distR="0" wp14:anchorId="24E0F29F" wp14:editId="64C88671">
                  <wp:extent cx="3124200" cy="1152525"/>
                  <wp:effectExtent l="0" t="0" r="0" b="0"/>
                  <wp:docPr id="11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tc>
        <w:tc>
          <w:tcPr>
            <w:tcW w:w="9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0D3BD5" w:rsidRDefault="008D4CF1" w:rsidP="00E97B04">
            <w:r w:rsidRPr="008D4CF1">
              <w:rPr>
                <w:sz w:val="28"/>
                <w:szCs w:val="28"/>
              </w:rPr>
              <w:t>Teaching with Data</w:t>
            </w:r>
            <w:r w:rsidR="001226C4">
              <w:rPr>
                <w:sz w:val="28"/>
                <w:szCs w:val="28"/>
              </w:rPr>
              <w:t>.Org</w:t>
            </w:r>
            <w:r>
              <w:t xml:space="preserve"> is a web site devoted to providing faculty with tools to use in courses.  This site gives you links to datasets, lesson plans, theoretical examples, charts, learning modules, sample assignments and more.  These materials are useful in any course where you would like to incorporate digital materials into lectures (in-person and virtual), assignments, and active learning.  </w:t>
            </w:r>
            <w:r w:rsidR="002D52C8">
              <w:br/>
            </w:r>
            <w:r w:rsidRPr="008D4CF1">
              <w:rPr>
                <w:sz w:val="28"/>
                <w:szCs w:val="28"/>
              </w:rPr>
              <w:t>T</w:t>
            </w:r>
            <w:r w:rsidR="002D52C8">
              <w:rPr>
                <w:sz w:val="28"/>
                <w:szCs w:val="28"/>
              </w:rPr>
              <w:t xml:space="preserve">eaching </w:t>
            </w:r>
            <w:r w:rsidRPr="008D4CF1">
              <w:rPr>
                <w:sz w:val="28"/>
                <w:szCs w:val="28"/>
              </w:rPr>
              <w:t>w</w:t>
            </w:r>
            <w:r w:rsidR="002D52C8">
              <w:rPr>
                <w:sz w:val="28"/>
                <w:szCs w:val="28"/>
              </w:rPr>
              <w:t xml:space="preserve">ith </w:t>
            </w:r>
            <w:r w:rsidRPr="008D4CF1">
              <w:rPr>
                <w:sz w:val="28"/>
                <w:szCs w:val="28"/>
              </w:rPr>
              <w:t>D</w:t>
            </w:r>
            <w:r w:rsidR="002D52C8">
              <w:rPr>
                <w:sz w:val="28"/>
                <w:szCs w:val="28"/>
              </w:rPr>
              <w:t>ata</w:t>
            </w:r>
            <w:r w:rsidR="001226C4">
              <w:rPr>
                <w:sz w:val="28"/>
                <w:szCs w:val="28"/>
              </w:rPr>
              <w:t>.Org</w:t>
            </w:r>
            <w:r>
              <w:t xml:space="preserve"> also promotes quantitative literacy based on the key competencies undergraduates should develop in the </w:t>
            </w:r>
            <w:r w:rsidR="00E97B04">
              <w:t>sociology</w:t>
            </w:r>
            <w:r>
              <w:t xml:space="preserve"> major, endorsed by the American </w:t>
            </w:r>
            <w:r w:rsidR="00E97B04">
              <w:t>Sociological</w:t>
            </w:r>
            <w:r>
              <w:t xml:space="preserve"> Association. </w:t>
            </w:r>
          </w:p>
        </w:tc>
      </w:tr>
      <w:tr w:rsidR="002D52C8" w:rsidTr="002D52C8">
        <w:trPr>
          <w:trHeight w:val="20"/>
        </w:trPr>
        <w:tc>
          <w:tcPr>
            <w:tcW w:w="53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tcPr>
          <w:p w:rsidR="00016719" w:rsidRDefault="00D45579" w:rsidP="0067349A">
            <w:pPr>
              <w:pStyle w:val="Heading3"/>
              <w:framePr w:hSpace="0" w:wrap="auto" w:vAnchor="margin" w:hAnchor="text" w:xAlign="left" w:yAlign="inline"/>
              <w:outlineLvl w:val="2"/>
            </w:pPr>
            <w:r>
              <w:t xml:space="preserve">             </w:t>
            </w:r>
          </w:p>
        </w:tc>
        <w:tc>
          <w:tcPr>
            <w:tcW w:w="9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vAlign w:val="center"/>
          </w:tcPr>
          <w:p w:rsidR="00016719" w:rsidRPr="00C35EC0" w:rsidRDefault="00016719" w:rsidP="002D52C8">
            <w:pPr>
              <w:rPr>
                <w:b/>
              </w:rPr>
            </w:pPr>
          </w:p>
        </w:tc>
      </w:tr>
      <w:tr w:rsidR="0071422C" w:rsidTr="002D52C8">
        <w:trPr>
          <w:trHeight w:val="576"/>
        </w:trPr>
        <w:tc>
          <w:tcPr>
            <w:tcW w:w="53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71422C" w:rsidRDefault="006C029D" w:rsidP="0067349A">
            <w:pPr>
              <w:pStyle w:val="Heading3"/>
              <w:framePr w:hSpace="0" w:wrap="auto" w:vAnchor="margin" w:hAnchor="text" w:xAlign="left" w:yAlign="inline"/>
              <w:outlineLvl w:val="2"/>
            </w:pPr>
            <w:r w:rsidRPr="006C029D">
              <w:rPr>
                <w:noProof/>
              </w:rPr>
              <w:drawing>
                <wp:inline distT="0" distB="0" distL="0" distR="0" wp14:anchorId="7BDA7E3B" wp14:editId="08298DD4">
                  <wp:extent cx="2952750" cy="962025"/>
                  <wp:effectExtent l="0" t="0" r="0" b="0"/>
                  <wp:docPr id="10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Pr="006C029D">
              <w:t xml:space="preserve">  </w:t>
            </w:r>
            <w:r w:rsidR="0071422C">
              <w:t xml:space="preserve">   </w:t>
            </w:r>
          </w:p>
        </w:tc>
        <w:tc>
          <w:tcPr>
            <w:tcW w:w="9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71422C" w:rsidRPr="00A24E71" w:rsidRDefault="00161959" w:rsidP="002D52C8">
            <w:pPr>
              <w:pStyle w:val="NormalWeb"/>
              <w:rPr>
                <w:rFonts w:asciiTheme="minorHAnsi" w:hAnsiTheme="minorHAnsi"/>
                <w:sz w:val="22"/>
              </w:rPr>
            </w:pPr>
            <w:r w:rsidRPr="00A62672">
              <w:rPr>
                <w:rStyle w:val="Emphasis"/>
                <w:rFonts w:asciiTheme="minorHAnsi" w:eastAsiaTheme="majorEastAsia" w:hAnsiTheme="minorHAnsi"/>
                <w:i w:val="0"/>
                <w:sz w:val="28"/>
                <w:szCs w:val="28"/>
              </w:rPr>
              <w:t>TeachingWithData.org</w:t>
            </w:r>
            <w:r w:rsidR="0071422C" w:rsidRPr="00A24E71">
              <w:rPr>
                <w:rFonts w:asciiTheme="minorHAnsi" w:hAnsiTheme="minorHAnsi"/>
                <w:sz w:val="22"/>
              </w:rPr>
              <w:t xml:space="preserve"> is intended to infuse quantitative literacy throughout the undergraduate social science curriculum. By making it easier for faculty to include data analysis activities in introductory and other non-methods courses, we aim to:</w:t>
            </w:r>
          </w:p>
          <w:p w:rsidR="0071422C" w:rsidRPr="00A24E71" w:rsidRDefault="0071422C" w:rsidP="00EA17E8">
            <w:pPr>
              <w:numPr>
                <w:ilvl w:val="0"/>
                <w:numId w:val="3"/>
              </w:numPr>
              <w:spacing w:before="100" w:beforeAutospacing="1" w:after="100" w:afterAutospacing="1"/>
            </w:pPr>
            <w:r w:rsidRPr="00A24E71">
              <w:t>improve quantitative literacy among students, particularly students in undergraduate social science courses;</w:t>
            </w:r>
          </w:p>
          <w:p w:rsidR="0071422C" w:rsidRPr="00A24E71" w:rsidRDefault="0071422C" w:rsidP="00EA17E8">
            <w:pPr>
              <w:numPr>
                <w:ilvl w:val="0"/>
                <w:numId w:val="3"/>
              </w:numPr>
              <w:spacing w:before="100" w:beforeAutospacing="1" w:after="100" w:afterAutospacing="1"/>
            </w:pPr>
            <w:r w:rsidRPr="00A24E71">
              <w:t>expose students to the creativity and excitement of empirical research;</w:t>
            </w:r>
          </w:p>
          <w:p w:rsidR="0071422C" w:rsidRPr="00A24E71" w:rsidRDefault="0071422C" w:rsidP="00EA17E8">
            <w:pPr>
              <w:numPr>
                <w:ilvl w:val="0"/>
                <w:numId w:val="3"/>
              </w:numPr>
              <w:spacing w:before="100" w:beforeAutospacing="1" w:after="100" w:afterAutospacing="1"/>
            </w:pPr>
            <w:r w:rsidRPr="00A24E71">
              <w:t>assist instructors in the development of content by providing easier access to data, tools for analysis and visualization, and pedagogical resources;</w:t>
            </w:r>
          </w:p>
          <w:p w:rsidR="0071422C" w:rsidRPr="00A24E71" w:rsidRDefault="0071422C" w:rsidP="00EA17E8">
            <w:pPr>
              <w:numPr>
                <w:ilvl w:val="0"/>
                <w:numId w:val="3"/>
              </w:numPr>
              <w:spacing w:before="100" w:beforeAutospacing="1" w:after="100" w:afterAutospacing="1"/>
            </w:pPr>
            <w:r w:rsidRPr="00A24E71">
              <w:t>attract instructors in the social sciences to the N</w:t>
            </w:r>
            <w:r w:rsidR="001226C4">
              <w:t xml:space="preserve">ational </w:t>
            </w:r>
            <w:r w:rsidRPr="00A24E71">
              <w:t>S</w:t>
            </w:r>
            <w:r w:rsidR="001226C4">
              <w:t xml:space="preserve">cience </w:t>
            </w:r>
            <w:r w:rsidRPr="00A24E71">
              <w:t>D</w:t>
            </w:r>
            <w:r w:rsidR="001226C4">
              <w:t xml:space="preserve">igital </w:t>
            </w:r>
            <w:r w:rsidRPr="00A24E71">
              <w:t>L</w:t>
            </w:r>
            <w:r w:rsidR="001226C4">
              <w:t>ibrary (NSDL)</w:t>
            </w:r>
            <w:r w:rsidRPr="00A24E71">
              <w:t xml:space="preserve"> where they will find resources provided by other pathways and affiliated services;</w:t>
            </w:r>
          </w:p>
          <w:p w:rsidR="0071422C" w:rsidRPr="00A24E71" w:rsidRDefault="0071422C" w:rsidP="00EA17E8">
            <w:pPr>
              <w:numPr>
                <w:ilvl w:val="0"/>
                <w:numId w:val="3"/>
              </w:numPr>
              <w:spacing w:before="100" w:beforeAutospacing="1" w:after="100" w:afterAutospacing="1"/>
            </w:pPr>
            <w:proofErr w:type="gramStart"/>
            <w:r w:rsidRPr="00A24E71">
              <w:t>collaborate</w:t>
            </w:r>
            <w:proofErr w:type="gramEnd"/>
            <w:r w:rsidRPr="00A24E71">
              <w:t xml:space="preserve"> with the NSDL, other libraries, and service providers as a representative of the social science fields.</w:t>
            </w:r>
          </w:p>
          <w:p w:rsidR="0071422C" w:rsidRPr="0071422C" w:rsidRDefault="0071422C" w:rsidP="002D52C8">
            <w:pPr>
              <w:pStyle w:val="Heading2"/>
              <w:outlineLvl w:val="1"/>
              <w:rPr>
                <w:rFonts w:asciiTheme="minorHAnsi" w:hAnsiTheme="minorHAnsi"/>
                <w:b w:val="0"/>
                <w:color w:val="000000" w:themeColor="text1"/>
              </w:rPr>
            </w:pPr>
            <w:r w:rsidRPr="0071422C">
              <w:rPr>
                <w:rFonts w:asciiTheme="minorHAnsi" w:hAnsiTheme="minorHAnsi"/>
                <w:b w:val="0"/>
                <w:color w:val="000000" w:themeColor="text1"/>
                <w:sz w:val="22"/>
                <w:szCs w:val="22"/>
              </w:rPr>
              <w:t>We view these as transformative changes in undergraduate instruction that not only improve the teaching of quantitative reasoning but also change the way that students understand content and research in the social sciences.</w:t>
            </w:r>
          </w:p>
          <w:p w:rsidR="0071422C" w:rsidRPr="00A62672" w:rsidRDefault="00BC3EC3" w:rsidP="00EA17E8">
            <w:pPr>
              <w:numPr>
                <w:ilvl w:val="0"/>
                <w:numId w:val="4"/>
              </w:numPr>
              <w:spacing w:before="100" w:beforeAutospacing="1" w:after="100" w:afterAutospacing="1"/>
              <w:rPr>
                <w:b/>
                <w:sz w:val="28"/>
                <w:szCs w:val="28"/>
              </w:rPr>
            </w:pPr>
            <w:hyperlink r:id="rId22" w:history="1">
              <w:r w:rsidR="00161959" w:rsidRPr="00A62672">
                <w:rPr>
                  <w:rStyle w:val="Hyperlink"/>
                  <w:rFonts w:eastAsiaTheme="majorEastAsia"/>
                  <w:b/>
                  <w:sz w:val="28"/>
                  <w:szCs w:val="28"/>
                </w:rPr>
                <w:t>Inquiry-based Learning Slides</w:t>
              </w:r>
            </w:hyperlink>
            <w:r w:rsidR="00161959" w:rsidRPr="00A62672">
              <w:rPr>
                <w:b/>
                <w:sz w:val="28"/>
                <w:szCs w:val="28"/>
              </w:rPr>
              <w:t xml:space="preserve">                  •     </w:t>
            </w:r>
            <w:hyperlink r:id="rId23" w:history="1">
              <w:r w:rsidR="00161959" w:rsidRPr="00A62672">
                <w:rPr>
                  <w:rStyle w:val="Hyperlink"/>
                  <w:b/>
                  <w:sz w:val="28"/>
                  <w:szCs w:val="28"/>
                </w:rPr>
                <w:t>Inquiry-based Learning Webinar</w:t>
              </w:r>
            </w:hyperlink>
          </w:p>
          <w:p w:rsidR="0071422C" w:rsidRPr="00A62672" w:rsidRDefault="00BC3EC3" w:rsidP="00EA17E8">
            <w:pPr>
              <w:numPr>
                <w:ilvl w:val="0"/>
                <w:numId w:val="4"/>
              </w:numPr>
              <w:spacing w:before="100" w:beforeAutospacing="1" w:after="100" w:afterAutospacing="1"/>
              <w:rPr>
                <w:b/>
                <w:sz w:val="28"/>
                <w:szCs w:val="28"/>
              </w:rPr>
            </w:pPr>
            <w:r>
              <w:rPr>
                <w:rFonts w:eastAsiaTheme="majorEastAsia"/>
                <w:iCs/>
                <w:noProof/>
                <w:sz w:val="28"/>
                <w:szCs w:val="28"/>
              </w:rPr>
              <w:pict>
                <v:shape id="Text Box 5" o:spid="_x0000_s1028" type="#_x0000_t202" style="position:absolute;left:0;text-align:left;margin-left:384.2pt;margin-top:15.3pt;width:83.6pt;height:28.2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">
                  <v:textbox>
                    <w:txbxContent>
                      <w:p w:rsidR="00F70C33" w:rsidRDefault="004A663B" w:rsidP="00F70C33">
                        <w:r>
                          <w:rPr>
                            <w:noProof/>
                          </w:rPr>
                          <w:drawing>
                            <wp:inline distT="0" distB="0" distL="0" distR="0" wp14:anchorId="7D7E74BE" wp14:editId="77518FE3">
                              <wp:extent cx="869315" cy="252308"/>
                              <wp:effectExtent l="19050" t="0" r="6985" b="0"/>
                              <wp:docPr id="13"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869315" cy="252308"/>
                                      </a:xfrm>
                                      <a:prstGeom prst="rect">
                                        <a:avLst/>
                                      </a:prstGeom>
                                    </pic:spPr>
                                  </pic:pic>
                                </a:graphicData>
                              </a:graphic>
                            </wp:inline>
                          </w:drawing>
                        </w:r>
                      </w:p>
                    </w:txbxContent>
                  </v:textbox>
                </v:shape>
              </w:pict>
            </w:r>
            <w:hyperlink r:id="rId24" w:history="1">
              <w:r w:rsidR="00161959" w:rsidRPr="00A62672">
                <w:rPr>
                  <w:rStyle w:val="Hyperlink"/>
                  <w:rFonts w:eastAsiaTheme="majorEastAsia"/>
                  <w:b/>
                  <w:sz w:val="28"/>
                  <w:szCs w:val="28"/>
                </w:rPr>
                <w:t>2010 ASA Annual Meeting</w:t>
              </w:r>
            </w:hyperlink>
            <w:r w:rsidR="00161959" w:rsidRPr="00A62672">
              <w:rPr>
                <w:b/>
                <w:sz w:val="28"/>
                <w:szCs w:val="28"/>
              </w:rPr>
              <w:t xml:space="preserve">                        •     </w:t>
            </w:r>
            <w:hyperlink r:id="rId25" w:tooltip="Outreach Team" w:history="1">
              <w:r w:rsidR="00161959" w:rsidRPr="00A62672">
                <w:rPr>
                  <w:rStyle w:val="Hyperlink"/>
                  <w:b/>
                  <w:sz w:val="28"/>
                  <w:szCs w:val="28"/>
                </w:rPr>
                <w:t>Outreach Team</w:t>
              </w:r>
            </w:hyperlink>
          </w:p>
          <w:p w:rsidR="0071422C" w:rsidRDefault="0071422C" w:rsidP="002D52C8">
            <w:pPr>
              <w:pStyle w:val="ListParagraph"/>
              <w:ind w:left="0"/>
              <w:rPr>
                <w:b/>
              </w:rPr>
            </w:pPr>
          </w:p>
        </w:tc>
      </w:tr>
    </w:tbl>
    <w:p w:rsidR="00A24E71" w:rsidRDefault="00A24E71"/>
    <w:tbl>
      <w:tblPr>
        <w:tblStyle w:val="TableGrid"/>
        <w:tblpPr w:leftFromText="180" w:rightFromText="180" w:vertAnchor="page" w:horzAnchor="margin" w:tblpX="-155" w:tblpY="391"/>
        <w:tblW w:w="15030" w:type="dxa"/>
        <w:tblBorders>
          <w:insideH w:val="none" w:sz="0" w:space="0" w:color="auto"/>
          <w:insideV w:val="none" w:sz="0" w:space="0" w:color="auto"/>
        </w:tblBorders>
        <w:shd w:val="clear" w:color="auto" w:fill="DBE5F1" w:themeFill="accent1" w:themeFillTint="33"/>
        <w:tblLayout w:type="fixed"/>
        <w:tblCellMar>
          <w:top w:w="115" w:type="dxa"/>
          <w:left w:w="115" w:type="dxa"/>
          <w:right w:w="115" w:type="dxa"/>
        </w:tblCellMar>
        <w:tblLook w:val="06A0" w:firstRow="1" w:lastRow="0" w:firstColumn="1" w:lastColumn="0" w:noHBand="1" w:noVBand="1"/>
      </w:tblPr>
      <w:tblGrid>
        <w:gridCol w:w="5335"/>
        <w:gridCol w:w="9695"/>
      </w:tblGrid>
      <w:tr w:rsidR="00C01AF0" w:rsidTr="00342CEC">
        <w:trPr>
          <w:trHeight w:val="1225"/>
        </w:trPr>
        <w:tc>
          <w:tcPr>
            <w:tcW w:w="53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C01AF0" w:rsidRDefault="00C01AF0" w:rsidP="00C01AF0">
            <w:pPr>
              <w:pStyle w:val="Heading1"/>
              <w:outlineLvl w:val="0"/>
            </w:pPr>
            <w:r w:rsidRPr="000E766E">
              <w:rPr>
                <w:noProof/>
              </w:rPr>
              <w:drawing>
                <wp:inline distT="0" distB="0" distL="0" distR="0" wp14:anchorId="0DA2FEE5" wp14:editId="41194A98">
                  <wp:extent cx="3124200" cy="1152525"/>
                  <wp:effectExtent l="0" t="38100" r="0" b="0"/>
                  <wp:docPr id="7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tc>
        <w:tc>
          <w:tcPr>
            <w:tcW w:w="9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C01AF0" w:rsidRDefault="00C01AF0" w:rsidP="00C01AF0">
            <w:r>
              <w:t xml:space="preserve">                      </w:t>
            </w:r>
            <w:r w:rsidRPr="00C01AF0">
              <w:rPr>
                <w:noProof/>
              </w:rPr>
              <w:drawing>
                <wp:inline distT="0" distB="0" distL="0" distR="0" wp14:anchorId="024F73ED" wp14:editId="3D1F023F">
                  <wp:extent cx="3949608" cy="2200275"/>
                  <wp:effectExtent l="1905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srcRect l="11475" t="21144" r="12817" b="8458"/>
                          <a:stretch>
                            <a:fillRect/>
                          </a:stretch>
                        </pic:blipFill>
                        <pic:spPr bwMode="auto">
                          <a:xfrm>
                            <a:off x="0" y="0"/>
                            <a:ext cx="3954909" cy="2203228"/>
                          </a:xfrm>
                          <a:prstGeom prst="rect">
                            <a:avLst/>
                          </a:prstGeom>
                          <a:noFill/>
                          <a:ln w="9525">
                            <a:noFill/>
                            <a:miter lim="800000"/>
                            <a:headEnd/>
                            <a:tailEnd/>
                          </a:ln>
                        </pic:spPr>
                      </pic:pic>
                    </a:graphicData>
                  </a:graphic>
                </wp:inline>
              </w:drawing>
            </w:r>
          </w:p>
          <w:p w:rsidR="00C01AF0" w:rsidRDefault="00C01AF0" w:rsidP="00C01AF0">
            <w:r>
              <w:t xml:space="preserve">              First, go to the TwD</w:t>
            </w:r>
            <w:r w:rsidR="001226C4">
              <w:t>.org</w:t>
            </w:r>
            <w:r>
              <w:t xml:space="preserve"> website at:  </w:t>
            </w:r>
            <w:hyperlink r:id="rId32" w:history="1">
              <w:r w:rsidR="00161959" w:rsidRPr="00A62672">
                <w:rPr>
                  <w:rStyle w:val="Hyperlink"/>
                  <w:b/>
                  <w:szCs w:val="24"/>
                </w:rPr>
                <w:t>http://teachingwithdata.org/qssdl/welcome.action</w:t>
              </w:r>
            </w:hyperlink>
          </w:p>
          <w:p w:rsidR="00C01AF0" w:rsidRPr="00C35EC0" w:rsidRDefault="00C01AF0" w:rsidP="00C01AF0">
            <w:pPr>
              <w:rPr>
                <w:b/>
              </w:rPr>
            </w:pPr>
            <w:r>
              <w:t xml:space="preserve">                       Here are examples of resources you can find for various types of materials.</w:t>
            </w:r>
          </w:p>
        </w:tc>
      </w:tr>
      <w:tr w:rsidR="00C01AF0" w:rsidTr="00D132DA">
        <w:tc>
          <w:tcPr>
            <w:tcW w:w="53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C01AF0" w:rsidRPr="00F70C33" w:rsidRDefault="00C01AF0" w:rsidP="0067349A">
            <w:pPr>
              <w:pStyle w:val="Heading3"/>
              <w:framePr w:hSpace="0" w:wrap="auto" w:vAnchor="margin" w:hAnchor="text" w:xAlign="left" w:yAlign="inline"/>
              <w:outlineLvl w:val="2"/>
            </w:pPr>
            <w:r w:rsidRPr="00F70C33">
              <w:t xml:space="preserve">Two ways to search </w:t>
            </w:r>
          </w:p>
        </w:tc>
        <w:tc>
          <w:tcPr>
            <w:tcW w:w="9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C01AF0" w:rsidRDefault="00C01AF0" w:rsidP="00C01AF0">
            <w:pPr>
              <w:pStyle w:val="ListParagraph"/>
              <w:ind w:left="0"/>
            </w:pPr>
            <w:r>
              <w:rPr>
                <w:b/>
              </w:rPr>
              <w:t xml:space="preserve">      </w:t>
            </w:r>
            <w:r>
              <w:rPr>
                <w:bCs/>
                <w:noProof/>
              </w:rPr>
              <w:t xml:space="preserve"> </w:t>
            </w:r>
            <w:r w:rsidR="00016719" w:rsidRPr="00016719">
              <w:rPr>
                <w:b/>
                <w:noProof/>
              </w:rPr>
              <w:drawing>
                <wp:inline distT="0" distB="0" distL="0" distR="0" wp14:anchorId="171A5263" wp14:editId="67D76D37">
                  <wp:extent cx="1809750" cy="1880343"/>
                  <wp:effectExtent l="19050" t="0" r="0" b="0"/>
                  <wp:docPr id="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l="64453" t="32552" r="13516" b="29297"/>
                          <a:stretch>
                            <a:fillRect/>
                          </a:stretch>
                        </pic:blipFill>
                        <pic:spPr bwMode="auto">
                          <a:xfrm>
                            <a:off x="0" y="0"/>
                            <a:ext cx="1809750" cy="1880343"/>
                          </a:xfrm>
                          <a:prstGeom prst="rect">
                            <a:avLst/>
                          </a:prstGeom>
                          <a:noFill/>
                          <a:ln w="9525">
                            <a:noFill/>
                            <a:miter lim="800000"/>
                            <a:headEnd/>
                            <a:tailEnd/>
                          </a:ln>
                        </pic:spPr>
                      </pic:pic>
                    </a:graphicData>
                  </a:graphic>
                </wp:inline>
              </w:drawing>
            </w:r>
            <w:r>
              <w:rPr>
                <w:b/>
              </w:rPr>
              <w:t xml:space="preserve">   </w:t>
            </w:r>
            <w:r w:rsidR="003E0FC3" w:rsidRPr="003E0FC3">
              <w:rPr>
                <w:b/>
                <w:noProof/>
              </w:rPr>
              <w:drawing>
                <wp:inline distT="0" distB="0" distL="0" distR="0" wp14:anchorId="4E85BB3C" wp14:editId="7B6CC7FB">
                  <wp:extent cx="3333750" cy="1876425"/>
                  <wp:effectExtent l="19050" t="0" r="0" b="0"/>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srcRect l="12286" t="21093" r="34405" b="38503"/>
                          <a:stretch>
                            <a:fillRect/>
                          </a:stretch>
                        </pic:blipFill>
                        <pic:spPr bwMode="auto">
                          <a:xfrm>
                            <a:off x="0" y="0"/>
                            <a:ext cx="3333750" cy="1876425"/>
                          </a:xfrm>
                          <a:prstGeom prst="rect">
                            <a:avLst/>
                          </a:prstGeom>
                          <a:noFill/>
                          <a:ln w="9525">
                            <a:noFill/>
                            <a:miter lim="800000"/>
                            <a:headEnd/>
                            <a:tailEnd/>
                          </a:ln>
                        </pic:spPr>
                      </pic:pic>
                    </a:graphicData>
                  </a:graphic>
                </wp:inline>
              </w:drawing>
            </w:r>
            <w:r>
              <w:t xml:space="preserve"> </w:t>
            </w:r>
          </w:p>
          <w:p w:rsidR="00C01AF0" w:rsidRDefault="00C01AF0" w:rsidP="00C01AF0">
            <w:pPr>
              <w:pStyle w:val="ListParagraph"/>
            </w:pPr>
          </w:p>
          <w:p w:rsidR="00C01AF0" w:rsidRPr="00E91625" w:rsidRDefault="00C01AF0" w:rsidP="00C01AF0">
            <w:pPr>
              <w:pStyle w:val="ListParagraph"/>
              <w:ind w:left="0"/>
            </w:pPr>
            <w:r>
              <w:t xml:space="preserve">There are two ways to search the site.  Use the </w:t>
            </w:r>
            <w:r w:rsidR="00161959" w:rsidRPr="00A62672">
              <w:rPr>
                <w:szCs w:val="24"/>
                <w:highlight w:val="yellow"/>
              </w:rPr>
              <w:t>Find Resources</w:t>
            </w:r>
            <w:r>
              <w:t xml:space="preserve"> search box (upper right hand corner of website) or choose among </w:t>
            </w:r>
            <w:r w:rsidR="00161959" w:rsidRPr="00A62672">
              <w:rPr>
                <w:szCs w:val="24"/>
                <w:highlight w:val="yellow"/>
              </w:rPr>
              <w:t>Tables &amp; Figures</w:t>
            </w:r>
            <w:r>
              <w:t xml:space="preserve">, </w:t>
            </w:r>
            <w:r w:rsidR="00161959" w:rsidRPr="00A62672">
              <w:rPr>
                <w:szCs w:val="24"/>
                <w:highlight w:val="yellow"/>
              </w:rPr>
              <w:t>Teaching Supports</w:t>
            </w:r>
            <w:r>
              <w:t xml:space="preserve">, </w:t>
            </w:r>
            <w:r w:rsidR="00161959" w:rsidRPr="00A62672">
              <w:rPr>
                <w:szCs w:val="24"/>
                <w:highlight w:val="yellow"/>
              </w:rPr>
              <w:t>Datasets</w:t>
            </w:r>
            <w:r>
              <w:t xml:space="preserve">, or the </w:t>
            </w:r>
            <w:r w:rsidR="00161959" w:rsidRPr="00A62672">
              <w:rPr>
                <w:szCs w:val="24"/>
                <w:highlight w:val="yellow"/>
              </w:rPr>
              <w:t>Reference shelf</w:t>
            </w:r>
            <w:r>
              <w:t xml:space="preserve"> (scroll down to lower left corner of website)  </w:t>
            </w:r>
          </w:p>
        </w:tc>
      </w:tr>
      <w:tr w:rsidR="006C029D" w:rsidTr="006C029D">
        <w:tc>
          <w:tcPr>
            <w:tcW w:w="53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vAlign w:val="center"/>
          </w:tcPr>
          <w:p w:rsidR="006C029D" w:rsidRDefault="006C029D" w:rsidP="0067349A">
            <w:pPr>
              <w:pStyle w:val="Heading3"/>
              <w:framePr w:hSpace="0" w:wrap="auto" w:vAnchor="margin" w:hAnchor="text" w:xAlign="left" w:yAlign="inline"/>
              <w:outlineLvl w:val="2"/>
            </w:pPr>
          </w:p>
        </w:tc>
        <w:tc>
          <w:tcPr>
            <w:tcW w:w="9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vAlign w:val="center"/>
          </w:tcPr>
          <w:p w:rsidR="006C029D" w:rsidRDefault="00BC3EC3" w:rsidP="00C01AF0">
            <w:pPr>
              <w:pStyle w:val="ListParagraph"/>
              <w:ind w:left="0"/>
              <w:rPr>
                <w:b/>
              </w:rPr>
            </w:pPr>
            <w:r>
              <w:rPr>
                <w:b/>
                <w:noProof/>
              </w:rPr>
              <w:pict>
                <v:shape id="Text Box 6" o:spid="_x0000_s1029" type="#_x0000_t202" style="position:absolute;margin-left:388.8pt;margin-top:-8.75pt;width:83.6pt;height:28.2pt;z-index:25166131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">
                  <v:textbox>
                    <w:txbxContent>
                      <w:p w:rsidR="00F70C33" w:rsidRDefault="004A663B" w:rsidP="00F70C33">
                        <w:r>
                          <w:rPr>
                            <w:noProof/>
                          </w:rPr>
                          <w:drawing>
                            <wp:inline distT="0" distB="0" distL="0" distR="0" wp14:anchorId="095010D3" wp14:editId="5FA22366">
                              <wp:extent cx="869315" cy="252308"/>
                              <wp:effectExtent l="19050" t="0" r="6985" b="0"/>
                              <wp:docPr id="18"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869315" cy="252308"/>
                                      </a:xfrm>
                                      <a:prstGeom prst="rect">
                                        <a:avLst/>
                                      </a:prstGeom>
                                    </pic:spPr>
                                  </pic:pic>
                                </a:graphicData>
                              </a:graphic>
                            </wp:inline>
                          </w:drawing>
                        </w:r>
                      </w:p>
                    </w:txbxContent>
                  </v:textbox>
                </v:shape>
              </w:pict>
            </w:r>
          </w:p>
        </w:tc>
      </w:tr>
    </w:tbl>
    <w:p w:rsidR="00A24E71" w:rsidRDefault="00A24E71"/>
    <w:p w:rsidR="00A24E71" w:rsidRDefault="00A24E71">
      <w:pPr>
        <w:spacing w:after="200" w:line="276" w:lineRule="auto"/>
        <w:rPr>
          <w:b/>
          <w:bCs/>
        </w:rPr>
      </w:pPr>
    </w:p>
    <w:p w:rsidR="00A24E71" w:rsidRDefault="00A24E71"/>
    <w:tbl>
      <w:tblPr>
        <w:tblStyle w:val="TableGrid"/>
        <w:tblpPr w:leftFromText="180" w:rightFromText="180" w:vertAnchor="page" w:horzAnchor="margin" w:tblpX="-245" w:tblpY="376"/>
        <w:tblW w:w="15145" w:type="dxa"/>
        <w:tblBorders>
          <w:insideH w:val="none" w:sz="0" w:space="0" w:color="auto"/>
          <w:insideV w:val="none" w:sz="0" w:space="0" w:color="auto"/>
        </w:tblBorders>
        <w:shd w:val="clear" w:color="auto" w:fill="DBE5F1" w:themeFill="accent1" w:themeFillTint="33"/>
        <w:tblLayout w:type="fixed"/>
        <w:tblCellMar>
          <w:top w:w="115" w:type="dxa"/>
          <w:left w:w="115" w:type="dxa"/>
          <w:right w:w="115" w:type="dxa"/>
        </w:tblCellMar>
        <w:tblLook w:val="06A0" w:firstRow="1" w:lastRow="0" w:firstColumn="1" w:lastColumn="0" w:noHBand="1" w:noVBand="1"/>
      </w:tblPr>
      <w:tblGrid>
        <w:gridCol w:w="5389"/>
        <w:gridCol w:w="9756"/>
      </w:tblGrid>
      <w:tr w:rsidR="00C01AF0" w:rsidTr="006C029D">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93528E" w:rsidP="00A62672">
            <w:pPr>
              <w:pStyle w:val="Heading3"/>
              <w:framePr w:hSpace="0" w:wrap="auto" w:vAnchor="margin" w:hAnchor="text" w:xAlign="left" w:yAlign="inline"/>
              <w:outlineLvl w:val="2"/>
              <w:rPr>
                <w:noProof/>
              </w:rPr>
            </w:pPr>
            <w:r>
              <w:lastRenderedPageBreak/>
              <w:t>Simple “Find Resources”</w:t>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vAlign w:val="center"/>
          </w:tcPr>
          <w:p w:rsidR="00C01AF0" w:rsidRDefault="00C01AF0" w:rsidP="00C01AF0">
            <w:pPr>
              <w:rPr>
                <w:bCs/>
                <w:noProof/>
              </w:rPr>
            </w:pPr>
          </w:p>
        </w:tc>
      </w:tr>
      <w:tr w:rsidR="00C01AF0" w:rsidTr="00016719">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4A663B" w:rsidP="00A62672">
            <w:pPr>
              <w:pStyle w:val="Heading3"/>
              <w:framePr w:hSpace="0" w:wrap="auto" w:vAnchor="margin" w:hAnchor="text" w:xAlign="left" w:yAlign="inline"/>
              <w:outlineLvl w:val="2"/>
            </w:pPr>
            <w:r w:rsidRPr="00A62672">
              <w:rPr>
                <w:noProof/>
              </w:rPr>
              <w:drawing>
                <wp:inline distT="0" distB="0" distL="0" distR="0" wp14:anchorId="541AE140" wp14:editId="26402C5E">
                  <wp:extent cx="3275965" cy="774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text search box.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75965" cy="774065"/>
                          </a:xfrm>
                          <a:prstGeom prst="rect">
                            <a:avLst/>
                          </a:prstGeom>
                        </pic:spPr>
                      </pic:pic>
                    </a:graphicData>
                  </a:graphic>
                </wp:inline>
              </w:drawing>
            </w:r>
            <w:r w:rsidR="00C01AF0">
              <w:rPr>
                <w:noProof/>
              </w:rPr>
              <w:t xml:space="preserve">             </w:t>
            </w:r>
          </w:p>
          <w:p w:rsidR="00346953" w:rsidRDefault="00C01AF0" w:rsidP="00A62672">
            <w:pPr>
              <w:pStyle w:val="Heading3"/>
              <w:framePr w:hSpace="0" w:wrap="auto" w:vAnchor="margin" w:hAnchor="text" w:xAlign="left" w:yAlign="inline"/>
              <w:outlineLvl w:val="2"/>
            </w:pPr>
            <w:r>
              <w:t xml:space="preserve">    </w:t>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C01AF0" w:rsidRDefault="00C01AF0" w:rsidP="00C01AF0">
            <w:r>
              <w:rPr>
                <w:bCs/>
                <w:noProof/>
              </w:rPr>
              <w:t xml:space="preserve">                                                          </w:t>
            </w:r>
          </w:p>
          <w:p w:rsidR="00C01AF0" w:rsidRDefault="00C01AF0" w:rsidP="00C01AF0">
            <w:r>
              <w:t>In this example, using the Find Resources search tool</w:t>
            </w:r>
            <w:r w:rsidR="00810D88">
              <w:t xml:space="preserve"> pictured above</w:t>
            </w:r>
            <w:r>
              <w:t xml:space="preserve">, </w:t>
            </w:r>
            <w:r w:rsidR="0067349A">
              <w:t xml:space="preserve">click </w:t>
            </w:r>
            <w:r>
              <w:t xml:space="preserve">the “Higher Ed” button and </w:t>
            </w:r>
            <w:r w:rsidR="0067349A">
              <w:t xml:space="preserve">request a search </w:t>
            </w:r>
            <w:proofErr w:type="gramStart"/>
            <w:r w:rsidR="0067349A">
              <w:t xml:space="preserve">for </w:t>
            </w:r>
            <w:r>
              <w:t xml:space="preserve"> the</w:t>
            </w:r>
            <w:proofErr w:type="gramEnd"/>
            <w:r>
              <w:t xml:space="preserve"> discipline of </w:t>
            </w:r>
            <w:r w:rsidR="00504C58">
              <w:t>Sociology</w:t>
            </w:r>
            <w:r w:rsidR="00810D88">
              <w:t>.  This takes you to the</w:t>
            </w:r>
            <w:r>
              <w:t xml:space="preserve"> </w:t>
            </w:r>
            <w:r w:rsidR="0067349A">
              <w:t>“Full Text Search” box on th</w:t>
            </w:r>
            <w:r w:rsidR="00810D88">
              <w:t xml:space="preserve">e left.  </w:t>
            </w:r>
            <w:r w:rsidR="0067349A">
              <w:t>Enter “education” in</w:t>
            </w:r>
            <w:r w:rsidR="00810D88">
              <w:t xml:space="preserve"> this box and </w:t>
            </w:r>
            <w:r w:rsidR="0067349A">
              <w:t xml:space="preserve">click </w:t>
            </w:r>
            <w:r w:rsidR="00810D88">
              <w:t xml:space="preserve">the </w:t>
            </w:r>
            <w:r>
              <w:t>“</w:t>
            </w:r>
            <w:r w:rsidR="00161959" w:rsidRPr="00A62672">
              <w:rPr>
                <w:szCs w:val="24"/>
                <w:highlight w:val="yellow"/>
              </w:rPr>
              <w:t>Search</w:t>
            </w:r>
            <w:r>
              <w:t>” button.</w:t>
            </w:r>
            <w:r w:rsidR="00810D88">
              <w:t xml:space="preserve">  </w:t>
            </w:r>
            <w:r>
              <w:t>You can use the “Advanced Search option to narrow your search by :</w:t>
            </w:r>
          </w:p>
          <w:p w:rsidR="00C01AF0" w:rsidRDefault="00C01AF0" w:rsidP="00C01AF0">
            <w:pPr>
              <w:pStyle w:val="ListParagraph"/>
            </w:pPr>
            <w:r>
              <w:t>• Title                                 • Author</w:t>
            </w:r>
          </w:p>
          <w:p w:rsidR="00C01AF0" w:rsidRDefault="00C01AF0" w:rsidP="00C01AF0">
            <w:pPr>
              <w:pStyle w:val="ListParagraph"/>
            </w:pPr>
            <w:r>
              <w:t>• Contributor                    • Language</w:t>
            </w:r>
          </w:p>
          <w:p w:rsidR="00C01AF0" w:rsidRDefault="00C01AF0" w:rsidP="00C01AF0">
            <w:pPr>
              <w:pStyle w:val="ListParagraph"/>
            </w:pPr>
            <w:r>
              <w:t>• Resource type               • Education level</w:t>
            </w:r>
          </w:p>
          <w:p w:rsidR="00C01AF0" w:rsidRDefault="00C01AF0" w:rsidP="00C01AF0">
            <w:pPr>
              <w:pStyle w:val="ListParagraph"/>
            </w:pPr>
            <w:r>
              <w:t>• Interactivity type          • Typical learning time</w:t>
            </w:r>
          </w:p>
          <w:p w:rsidR="00C01AF0" w:rsidRDefault="00C01AF0" w:rsidP="00C01AF0">
            <w:pPr>
              <w:pStyle w:val="ListParagraph"/>
            </w:pPr>
          </w:p>
          <w:p w:rsidR="00C01AF0" w:rsidRDefault="000F3735" w:rsidP="000F3735">
            <w:pPr>
              <w:pStyle w:val="ListParagraph"/>
              <w:ind w:left="0"/>
            </w:pPr>
            <w:r>
              <w:t xml:space="preserve">Below </w:t>
            </w:r>
            <w:proofErr w:type="gramStart"/>
            <w:r>
              <w:t xml:space="preserve">are </w:t>
            </w:r>
            <w:r w:rsidR="00810D88">
              <w:t>part</w:t>
            </w:r>
            <w:proofErr w:type="gramEnd"/>
            <w:r w:rsidR="00810D88">
              <w:t xml:space="preserve"> of </w:t>
            </w:r>
            <w:r>
              <w:t>the results of this search. On the left hand side is a list of the subjects, material type and resource types retrieved; the number of items is in parenthesis. On the right hand side is an example of the description on two possible resources.  When you click on “</w:t>
            </w:r>
            <w:r w:rsidR="00161959" w:rsidRPr="00A62672">
              <w:rPr>
                <w:szCs w:val="24"/>
                <w:highlight w:val="yellow"/>
              </w:rPr>
              <w:t>More about this</w:t>
            </w:r>
            <w:r>
              <w:t>” you will find details on using and downloading the material.</w:t>
            </w:r>
          </w:p>
        </w:tc>
      </w:tr>
      <w:tr w:rsidR="00835D56" w:rsidTr="00016719">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B77622" w:rsidRPr="00B77622" w:rsidRDefault="00016719" w:rsidP="00016719">
            <w:r>
              <w:rPr>
                <w:rFonts w:ascii="Calibri" w:eastAsiaTheme="majorEastAsia" w:hAnsi="Calibri" w:cstheme="majorBidi"/>
                <w:bCs/>
                <w:noProof/>
                <w:color w:val="4F81BD" w:themeColor="accent1"/>
                <w:sz w:val="40"/>
                <w:szCs w:val="40"/>
              </w:rPr>
              <w:t xml:space="preserve">   </w:t>
            </w:r>
            <w:r w:rsidR="004A663B" w:rsidRPr="00A62672">
              <w:rPr>
                <w:noProof/>
              </w:rPr>
              <w:drawing>
                <wp:inline distT="0" distB="0" distL="0" distR="0" wp14:anchorId="3674D08C" wp14:editId="3A715C15">
                  <wp:extent cx="2311879" cy="3597214"/>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e find resources 2.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14078" cy="3600635"/>
                          </a:xfrm>
                          <a:prstGeom prst="rect">
                            <a:avLst/>
                          </a:prstGeom>
                        </pic:spPr>
                      </pic:pic>
                    </a:graphicData>
                  </a:graphic>
                </wp:inline>
              </w:drawing>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726DEF" w:rsidRPr="007378AB" w:rsidRDefault="007378AB" w:rsidP="007378AB">
            <w:r>
              <w:t xml:space="preserve">    </w:t>
            </w:r>
            <w:r w:rsidR="004A663B" w:rsidRPr="00A62672">
              <w:rPr>
                <w:noProof/>
              </w:rPr>
              <w:drawing>
                <wp:inline distT="0" distB="0" distL="0" distR="0" wp14:anchorId="795103C6" wp14:editId="340ACA67">
                  <wp:extent cx="5500159" cy="3664606"/>
                  <wp:effectExtent l="19050" t="0" r="5291"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e find resources 1.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02554" cy="3666202"/>
                          </a:xfrm>
                          <a:prstGeom prst="rect">
                            <a:avLst/>
                          </a:prstGeom>
                        </pic:spPr>
                      </pic:pic>
                    </a:graphicData>
                  </a:graphic>
                </wp:inline>
              </w:drawing>
            </w:r>
          </w:p>
        </w:tc>
      </w:tr>
      <w:tr w:rsidR="00BA1840" w:rsidTr="006C029D">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vAlign w:val="center"/>
          </w:tcPr>
          <w:p w:rsidR="00346953" w:rsidRDefault="00346953" w:rsidP="00A62672">
            <w:pPr>
              <w:pStyle w:val="Heading3"/>
              <w:framePr w:hSpace="0" w:wrap="auto" w:vAnchor="margin" w:hAnchor="text" w:xAlign="left" w:yAlign="inline"/>
              <w:outlineLvl w:val="2"/>
            </w:pP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vAlign w:val="center"/>
          </w:tcPr>
          <w:p w:rsidR="000B6DA2" w:rsidRDefault="00BC3EC3" w:rsidP="00016719">
            <w:pPr>
              <w:pStyle w:val="ListParagraph"/>
            </w:pPr>
            <w:r>
              <w:rPr>
                <w:noProof/>
              </w:rPr>
              <w:pict>
                <v:shape id="Text Box 7" o:spid="_x0000_s1030" type="#_x0000_t202" style="position:absolute;left:0;text-align:left;margin-left:396.1pt;margin-top:-8.6pt;width:83.6pt;height:28.2pt;z-index:25166233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">
                  <v:textbox>
                    <w:txbxContent>
                      <w:p w:rsidR="00F70C33" w:rsidRDefault="004A663B" w:rsidP="00F70C33">
                        <w:r>
                          <w:rPr>
                            <w:noProof/>
                          </w:rPr>
                          <w:drawing>
                            <wp:inline distT="0" distB="0" distL="0" distR="0" wp14:anchorId="0D9FBDEE" wp14:editId="444601B1">
                              <wp:extent cx="869315" cy="252308"/>
                              <wp:effectExtent l="19050" t="0" r="6985" b="0"/>
                              <wp:docPr id="25"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869315" cy="252308"/>
                                      </a:xfrm>
                                      <a:prstGeom prst="rect">
                                        <a:avLst/>
                                      </a:prstGeom>
                                    </pic:spPr>
                                  </pic:pic>
                                </a:graphicData>
                              </a:graphic>
                            </wp:inline>
                          </w:drawing>
                        </w:r>
                      </w:p>
                    </w:txbxContent>
                  </v:textbox>
                </v:shape>
              </w:pict>
            </w:r>
          </w:p>
        </w:tc>
      </w:tr>
    </w:tbl>
    <w:p w:rsidR="00A24E71" w:rsidRDefault="00A24E71"/>
    <w:tbl>
      <w:tblPr>
        <w:tblStyle w:val="TableGrid"/>
        <w:tblpPr w:leftFromText="180" w:rightFromText="180" w:vertAnchor="page" w:horzAnchor="margin" w:tblpX="-245" w:tblpY="376"/>
        <w:tblW w:w="15145" w:type="dxa"/>
        <w:tblBorders>
          <w:insideH w:val="none" w:sz="0" w:space="0" w:color="auto"/>
          <w:insideV w:val="none" w:sz="0" w:space="0" w:color="auto"/>
        </w:tblBorders>
        <w:shd w:val="clear" w:color="auto" w:fill="DBE5F1" w:themeFill="accent1" w:themeFillTint="33"/>
        <w:tblLayout w:type="fixed"/>
        <w:tblCellMar>
          <w:top w:w="115" w:type="dxa"/>
          <w:left w:w="115" w:type="dxa"/>
          <w:right w:w="115" w:type="dxa"/>
        </w:tblCellMar>
        <w:tblLook w:val="06A0" w:firstRow="1" w:lastRow="0" w:firstColumn="1" w:lastColumn="0" w:noHBand="1" w:noVBand="1"/>
      </w:tblPr>
      <w:tblGrid>
        <w:gridCol w:w="5389"/>
        <w:gridCol w:w="9756"/>
      </w:tblGrid>
      <w:tr w:rsidR="00BA1840" w:rsidTr="006C029D">
        <w:trPr>
          <w:cantSplit/>
        </w:trPr>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D45579" w:rsidP="00A62672">
            <w:pPr>
              <w:pStyle w:val="Heading3"/>
              <w:framePr w:hSpace="0" w:wrap="auto" w:vAnchor="margin" w:hAnchor="text" w:xAlign="left" w:yAlign="inline"/>
              <w:outlineLvl w:val="2"/>
            </w:pPr>
            <w:r>
              <w:t>Searching by Resource</w:t>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vAlign w:val="center"/>
          </w:tcPr>
          <w:p w:rsidR="00BA1840" w:rsidRDefault="00BC3EC3" w:rsidP="00016719">
            <w:r>
              <w:rPr>
                <w:noProof/>
              </w:rPr>
              <w:pict>
                <v:shape id="Text Box 8" o:spid="_x0000_s1031" type="#_x0000_t202" style="position:absolute;margin-left:393.75pt;margin-top:.55pt;width:83.6pt;height:28.2pt;z-index:25166336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">
                  <v:textbox>
                    <w:txbxContent>
                      <w:p w:rsidR="00F70C33" w:rsidRDefault="004A663B" w:rsidP="00F70C33">
                        <w:r>
                          <w:rPr>
                            <w:noProof/>
                          </w:rPr>
                          <w:drawing>
                            <wp:inline distT="0" distB="0" distL="0" distR="0" wp14:anchorId="59BE3AF7" wp14:editId="71E8F017">
                              <wp:extent cx="869315" cy="252308"/>
                              <wp:effectExtent l="19050" t="0" r="6985" b="0"/>
                              <wp:docPr id="31"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869315" cy="252308"/>
                                      </a:xfrm>
                                      <a:prstGeom prst="rect">
                                        <a:avLst/>
                                      </a:prstGeom>
                                    </pic:spPr>
                                  </pic:pic>
                                </a:graphicData>
                              </a:graphic>
                            </wp:inline>
                          </w:drawing>
                        </w:r>
                      </w:p>
                    </w:txbxContent>
                  </v:textbox>
                </v:shape>
              </w:pict>
            </w:r>
            <w:r w:rsidR="005544F2">
              <w:t xml:space="preserve"> </w:t>
            </w:r>
          </w:p>
        </w:tc>
      </w:tr>
      <w:tr w:rsidR="00D45579" w:rsidTr="00016719">
        <w:trPr>
          <w:cantSplit/>
        </w:trPr>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3E0FC3" w:rsidP="00A62672">
            <w:pPr>
              <w:pStyle w:val="Heading3"/>
              <w:framePr w:hSpace="0" w:wrap="auto" w:vAnchor="margin" w:hAnchor="text" w:xAlign="left" w:yAlign="inline"/>
              <w:outlineLvl w:val="2"/>
            </w:pPr>
            <w:r w:rsidRPr="003E0FC3">
              <w:rPr>
                <w:noProof/>
              </w:rPr>
              <w:drawing>
                <wp:inline distT="0" distB="0" distL="0" distR="0" wp14:anchorId="03348C5A" wp14:editId="11F8FB2A">
                  <wp:extent cx="3333750" cy="1876425"/>
                  <wp:effectExtent l="19050" t="0" r="0" b="0"/>
                  <wp:docPr id="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srcRect l="12286" t="21093" r="34405" b="38503"/>
                          <a:stretch>
                            <a:fillRect/>
                          </a:stretch>
                        </pic:blipFill>
                        <pic:spPr bwMode="auto">
                          <a:xfrm>
                            <a:off x="0" y="0"/>
                            <a:ext cx="3333750" cy="1876425"/>
                          </a:xfrm>
                          <a:prstGeom prst="rect">
                            <a:avLst/>
                          </a:prstGeom>
                          <a:noFill/>
                          <a:ln w="9525">
                            <a:noFill/>
                            <a:miter lim="800000"/>
                            <a:headEnd/>
                            <a:tailEnd/>
                          </a:ln>
                        </pic:spPr>
                      </pic:pic>
                    </a:graphicData>
                  </a:graphic>
                </wp:inline>
              </w:drawing>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D45579" w:rsidRDefault="00D45579" w:rsidP="00D45579">
            <w:r>
              <w:rPr>
                <w:noProof/>
              </w:rPr>
              <w:t xml:space="preserve">         </w:t>
            </w:r>
            <w:r w:rsidR="004A663B" w:rsidRPr="00A62672">
              <w:rPr>
                <w:noProof/>
              </w:rPr>
              <w:drawing>
                <wp:inline distT="0" distB="0" distL="0" distR="0" wp14:anchorId="199B644E" wp14:editId="7963BBA1">
                  <wp:extent cx="6049010" cy="2792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s 1.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49010" cy="2792730"/>
                          </a:xfrm>
                          <a:prstGeom prst="rect">
                            <a:avLst/>
                          </a:prstGeom>
                        </pic:spPr>
                      </pic:pic>
                    </a:graphicData>
                  </a:graphic>
                </wp:inline>
              </w:drawing>
            </w:r>
          </w:p>
          <w:p w:rsidR="00D45579" w:rsidRDefault="000F3735" w:rsidP="00D45579">
            <w:r>
              <w:t xml:space="preserve">Above </w:t>
            </w:r>
            <w:r w:rsidR="00D45579">
              <w:t>is an example of a search of tables f</w:t>
            </w:r>
            <w:r w:rsidR="00146A78">
              <w:t>or the discipline Sociology</w:t>
            </w:r>
            <w:r w:rsidR="00D45579">
              <w:t xml:space="preserve">. Notice the left hand side provides links for more filtering and for browsing other resource types.  </w:t>
            </w:r>
          </w:p>
        </w:tc>
      </w:tr>
      <w:tr w:rsidR="00D45579" w:rsidTr="006C029D">
        <w:trPr>
          <w:cantSplit/>
        </w:trPr>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F70C33" w:rsidP="00A62672">
            <w:pPr>
              <w:pStyle w:val="Heading3"/>
              <w:framePr w:hSpace="0" w:wrap="auto" w:vAnchor="margin" w:hAnchor="text" w:xAlign="left" w:yAlign="inline"/>
              <w:jc w:val="left"/>
              <w:outlineLvl w:val="2"/>
            </w:pPr>
            <w:r>
              <w:t xml:space="preserve">          </w:t>
            </w:r>
            <w:r w:rsidR="00D45579">
              <w:t>Using a Resource</w:t>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vAlign w:val="center"/>
          </w:tcPr>
          <w:p w:rsidR="00D45579" w:rsidRDefault="00D45579" w:rsidP="00016719">
            <w:pPr>
              <w:rPr>
                <w:noProof/>
              </w:rPr>
            </w:pPr>
          </w:p>
        </w:tc>
      </w:tr>
      <w:tr w:rsidR="005544F2" w:rsidTr="00016719">
        <w:trPr>
          <w:cantSplit/>
        </w:trPr>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D45579" w:rsidRPr="00D45579" w:rsidRDefault="004A663B" w:rsidP="00D45579">
            <w:r w:rsidRPr="00A62672">
              <w:rPr>
                <w:noProof/>
              </w:rPr>
              <w:drawing>
                <wp:inline distT="0" distB="0" distL="0" distR="0" wp14:anchorId="0758BD59" wp14:editId="7264ABB0">
                  <wp:extent cx="2855343" cy="3086692"/>
                  <wp:effectExtent l="19050" t="0" r="2157"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ing a resource 1.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56820" cy="3088289"/>
                          </a:xfrm>
                          <a:prstGeom prst="rect">
                            <a:avLst/>
                          </a:prstGeom>
                        </pic:spPr>
                      </pic:pic>
                    </a:graphicData>
                  </a:graphic>
                </wp:inline>
              </w:drawing>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5544F2" w:rsidRDefault="004A663B" w:rsidP="00016719">
            <w:pPr>
              <w:rPr>
                <w:noProof/>
              </w:rPr>
            </w:pPr>
            <w:r w:rsidRPr="00A62672">
              <w:rPr>
                <w:noProof/>
              </w:rPr>
              <w:drawing>
                <wp:inline distT="0" distB="0" distL="0" distR="0" wp14:anchorId="5C693728" wp14:editId="4B75D0AC">
                  <wp:extent cx="6049010" cy="18027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ing a resource 2.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49010" cy="1802765"/>
                          </a:xfrm>
                          <a:prstGeom prst="rect">
                            <a:avLst/>
                          </a:prstGeom>
                        </pic:spPr>
                      </pic:pic>
                    </a:graphicData>
                  </a:graphic>
                </wp:inline>
              </w:drawing>
            </w:r>
            <w:r w:rsidR="007378AB">
              <w:rPr>
                <w:noProof/>
              </w:rPr>
              <w:br/>
            </w:r>
            <w:r w:rsidR="007378AB">
              <w:rPr>
                <w:noProof/>
              </w:rPr>
              <w:br/>
              <w:t>Click on the “</w:t>
            </w:r>
            <w:r w:rsidR="00161959" w:rsidRPr="00A62672">
              <w:rPr>
                <w:noProof/>
                <w:szCs w:val="24"/>
                <w:highlight w:val="yellow"/>
              </w:rPr>
              <w:t>More about this</w:t>
            </w:r>
            <w:r w:rsidR="007378AB">
              <w:rPr>
                <w:noProof/>
              </w:rPr>
              <w:t>” link next to the title of the resource. This will result in a set of metadata elements you can use to evaluate whether or not the source is right for your course.  Highlighted items will link you to more resources using the same term; for example, clicking on Tables will display all tables in TwD.  Below the metadata description are links to the resources available for downloading or viewing.</w:t>
            </w:r>
          </w:p>
          <w:p w:rsidR="006C029D" w:rsidRDefault="006C029D" w:rsidP="00016719">
            <w:pPr>
              <w:rPr>
                <w:noProof/>
              </w:rPr>
            </w:pPr>
          </w:p>
        </w:tc>
      </w:tr>
    </w:tbl>
    <w:p w:rsidR="00D45579" w:rsidRDefault="00D45579"/>
    <w:tbl>
      <w:tblPr>
        <w:tblStyle w:val="TableGrid"/>
        <w:tblpPr w:leftFromText="180" w:rightFromText="180" w:vertAnchor="page" w:horzAnchor="margin" w:tblpX="-245" w:tblpY="376"/>
        <w:tblW w:w="15145" w:type="dxa"/>
        <w:tblBorders>
          <w:insideH w:val="none" w:sz="0" w:space="0" w:color="auto"/>
          <w:insideV w:val="none" w:sz="0" w:space="0" w:color="auto"/>
        </w:tblBorders>
        <w:shd w:val="clear" w:color="auto" w:fill="DBE5F1" w:themeFill="accent1" w:themeFillTint="33"/>
        <w:tblLayout w:type="fixed"/>
        <w:tblCellMar>
          <w:top w:w="115" w:type="dxa"/>
          <w:left w:w="115" w:type="dxa"/>
          <w:right w:w="115" w:type="dxa"/>
        </w:tblCellMar>
        <w:tblLook w:val="06A0" w:firstRow="1" w:lastRow="0" w:firstColumn="1" w:lastColumn="0" w:noHBand="1" w:noVBand="1"/>
      </w:tblPr>
      <w:tblGrid>
        <w:gridCol w:w="5389"/>
        <w:gridCol w:w="9756"/>
      </w:tblGrid>
      <w:tr w:rsidR="006C029D" w:rsidTr="00CA3497">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6C029D" w:rsidRDefault="006C029D" w:rsidP="006C029D">
            <w:pPr>
              <w:pStyle w:val="Heading1"/>
              <w:outlineLvl w:val="0"/>
            </w:pPr>
            <w:r w:rsidRPr="000E766E">
              <w:rPr>
                <w:noProof/>
              </w:rPr>
              <w:drawing>
                <wp:inline distT="0" distB="0" distL="0" distR="0" wp14:anchorId="27AC1500" wp14:editId="0FAE6D0E">
                  <wp:extent cx="3000375" cy="1123950"/>
                  <wp:effectExtent l="0" t="0" r="9525" b="0"/>
                  <wp:docPr id="11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6C029D" w:rsidRDefault="006C029D" w:rsidP="00146A78">
            <w:r w:rsidRPr="00CE18EA">
              <w:rPr>
                <w:sz w:val="28"/>
                <w:szCs w:val="28"/>
              </w:rPr>
              <w:t>Teaching with Data</w:t>
            </w:r>
            <w:r w:rsidR="001226C4">
              <w:rPr>
                <w:sz w:val="28"/>
                <w:szCs w:val="28"/>
              </w:rPr>
              <w:t>.Org</w:t>
            </w:r>
            <w:r>
              <w:t xml:space="preserve"> was built to provide resources for incorporating quantitative literacy (QL) into social science disciplines and into coursework as a whole; not just in methods courses.  Even if you are not a quantitatively focused instructor, you can still use these materials to build students’ skills in becoming numerate and able to use quantita</w:t>
            </w:r>
            <w:r w:rsidR="00504C58">
              <w:t xml:space="preserve">tive reasoning in understanding </w:t>
            </w:r>
            <w:r w:rsidR="00146A78">
              <w:t>sociology</w:t>
            </w:r>
            <w:r>
              <w:t xml:space="preserve">.  </w:t>
            </w:r>
          </w:p>
        </w:tc>
      </w:tr>
      <w:tr w:rsidR="006C029D" w:rsidTr="00016719">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6C029D" w:rsidP="00A62672">
            <w:pPr>
              <w:pStyle w:val="Heading3"/>
              <w:framePr w:hSpace="0" w:wrap="auto" w:vAnchor="margin" w:hAnchor="text" w:xAlign="left" w:yAlign="inline"/>
              <w:outlineLvl w:val="2"/>
            </w:pPr>
            <w:r w:rsidRPr="00CE18EA">
              <w:t>What is Numeracy?</w:t>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6C029D" w:rsidRDefault="006C029D" w:rsidP="006C029D">
            <w:pPr>
              <w:pStyle w:val="ListParagraph"/>
            </w:pPr>
            <w:r>
              <w:t>By the term “</w:t>
            </w:r>
            <w:r w:rsidRPr="00D5186B">
              <w:rPr>
                <w:sz w:val="28"/>
                <w:szCs w:val="28"/>
              </w:rPr>
              <w:t>numeracy</w:t>
            </w:r>
            <w:r>
              <w:t>” we mean:</w:t>
            </w:r>
          </w:p>
          <w:p w:rsidR="006C029D" w:rsidRDefault="006C029D" w:rsidP="006C029D">
            <w:pPr>
              <w:pStyle w:val="ListParagraph"/>
            </w:pPr>
          </w:p>
          <w:p w:rsidR="006C029D" w:rsidRPr="00CE18EA" w:rsidRDefault="006C029D" w:rsidP="006C029D">
            <w:pPr>
              <w:pStyle w:val="ListParagraph"/>
            </w:pPr>
            <w:r w:rsidRPr="00CE18EA">
              <w:t>“</w:t>
            </w:r>
            <w:proofErr w:type="gramStart"/>
            <w:r w:rsidRPr="00CE18EA">
              <w:t>ability</w:t>
            </w:r>
            <w:proofErr w:type="gramEnd"/>
            <w:r w:rsidRPr="00CE18EA">
              <w:t xml:space="preserve"> to reason and solve sophisticated quantitative problems, … basic understanding of the scientific method, and … ability to communicate at a substantial level about quantitative issues in everyday life.”</w:t>
            </w:r>
            <w:r>
              <w:br/>
            </w:r>
          </w:p>
          <w:p w:rsidR="006C029D" w:rsidRDefault="00161959" w:rsidP="00136EC0">
            <w:pPr>
              <w:pStyle w:val="ListParagraph"/>
            </w:pPr>
            <w:r w:rsidRPr="00A62672">
              <w:rPr>
                <w:iCs/>
                <w:szCs w:val="24"/>
              </w:rPr>
              <w:t>National Numeracy Network  (</w:t>
            </w:r>
            <w:hyperlink r:id="rId46" w:history="1">
              <w:r w:rsidRPr="00A62672">
                <w:rPr>
                  <w:rStyle w:val="Hyperlink"/>
                  <w:b/>
                  <w:iCs/>
                </w:rPr>
                <w:t>http://serc.carleton.edu/nnn/resources/index.html</w:t>
              </w:r>
            </w:hyperlink>
            <w:r w:rsidR="006C029D" w:rsidRPr="00CE18EA">
              <w:rPr>
                <w:i/>
                <w:iCs/>
              </w:rPr>
              <w:t>)</w:t>
            </w:r>
          </w:p>
        </w:tc>
      </w:tr>
      <w:tr w:rsidR="006C029D" w:rsidTr="00016719">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6C029D" w:rsidP="00A62672">
            <w:pPr>
              <w:pStyle w:val="Heading3"/>
              <w:framePr w:hSpace="0" w:wrap="auto" w:vAnchor="margin" w:hAnchor="text" w:xAlign="left" w:yAlign="inline"/>
              <w:outlineLvl w:val="2"/>
            </w:pPr>
            <w:r>
              <w:t>What is Quantitative Literacy?</w:t>
            </w:r>
          </w:p>
          <w:p w:rsidR="006C029D" w:rsidRPr="00D5186B" w:rsidRDefault="006C029D" w:rsidP="006C029D"/>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6C029D" w:rsidRDefault="006C029D" w:rsidP="006C029D">
            <w:pPr>
              <w:pStyle w:val="ListParagraph"/>
            </w:pPr>
            <w:r>
              <w:t xml:space="preserve">By </w:t>
            </w:r>
            <w:r w:rsidRPr="00D5186B">
              <w:rPr>
                <w:sz w:val="28"/>
                <w:szCs w:val="28"/>
              </w:rPr>
              <w:t>Quantitative Literacy</w:t>
            </w:r>
            <w:r>
              <w:t xml:space="preserve"> we mean to build students’ abilities in: </w:t>
            </w:r>
          </w:p>
          <w:p w:rsidR="006C029D" w:rsidRDefault="006C029D" w:rsidP="006C029D">
            <w:pPr>
              <w:pStyle w:val="ListParagraph"/>
            </w:pPr>
          </w:p>
          <w:p w:rsidR="006C029D" w:rsidRPr="00CE18EA" w:rsidRDefault="006C029D" w:rsidP="006C029D">
            <w:pPr>
              <w:pStyle w:val="ListParagraph"/>
            </w:pPr>
            <w:r w:rsidRPr="00CE18EA">
              <w:t>“</w:t>
            </w:r>
            <w:proofErr w:type="gramStart"/>
            <w:r w:rsidRPr="00CE18EA">
              <w:t>comfort</w:t>
            </w:r>
            <w:proofErr w:type="gramEnd"/>
            <w:r w:rsidRPr="00CE18EA">
              <w:t>, competency, and "habit of mind" in working with numerical data … as important in today's highly quantitative society as reading and writing were in previous generations.”</w:t>
            </w:r>
            <w:r>
              <w:br/>
            </w:r>
          </w:p>
          <w:p w:rsidR="006C029D" w:rsidRPr="00F76DEF" w:rsidRDefault="00161959" w:rsidP="00136EC0">
            <w:pPr>
              <w:pStyle w:val="ListParagraph"/>
            </w:pPr>
            <w:r w:rsidRPr="00A62672">
              <w:rPr>
                <w:iCs/>
                <w:szCs w:val="24"/>
              </w:rPr>
              <w:t>National Numeracy Network  (</w:t>
            </w:r>
            <w:hyperlink r:id="rId47" w:history="1">
              <w:r w:rsidRPr="00A62672">
                <w:rPr>
                  <w:rStyle w:val="Hyperlink"/>
                  <w:b/>
                  <w:iCs/>
                </w:rPr>
                <w:t>http://serc.carleton.edu/nnn/resources/index.html</w:t>
              </w:r>
            </w:hyperlink>
            <w:r w:rsidR="006C029D" w:rsidRPr="00CE18EA">
              <w:rPr>
                <w:i/>
                <w:iCs/>
              </w:rPr>
              <w:t>)</w:t>
            </w:r>
          </w:p>
        </w:tc>
      </w:tr>
      <w:tr w:rsidR="00136EC0" w:rsidTr="00016719">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136EC0" w:rsidP="00A62672">
            <w:pPr>
              <w:pStyle w:val="Heading3"/>
              <w:framePr w:hSpace="0" w:wrap="auto" w:vAnchor="margin" w:hAnchor="text" w:xAlign="left" w:yAlign="inline"/>
              <w:outlineLvl w:val="2"/>
            </w:pPr>
            <w:r>
              <w:t>What is Quantitative Reasoning?</w:t>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136EC0" w:rsidRDefault="00136EC0" w:rsidP="00136EC0">
            <w:pPr>
              <w:ind w:left="720"/>
            </w:pPr>
            <w:r w:rsidRPr="00D5186B">
              <w:rPr>
                <w:sz w:val="28"/>
                <w:szCs w:val="28"/>
              </w:rPr>
              <w:t>Quantitative Reasoning</w:t>
            </w:r>
            <w:r>
              <w:t xml:space="preserve"> is a competency that is part of QL: </w:t>
            </w:r>
          </w:p>
          <w:p w:rsidR="00136EC0" w:rsidRPr="00CE18EA" w:rsidRDefault="00136EC0" w:rsidP="00136EC0">
            <w:pPr>
              <w:ind w:left="720"/>
            </w:pPr>
            <w:r w:rsidRPr="00CE18EA">
              <w:t>“</w:t>
            </w:r>
            <w:proofErr w:type="gramStart"/>
            <w:r w:rsidRPr="00CE18EA">
              <w:t>higher-order</w:t>
            </w:r>
            <w:proofErr w:type="gramEnd"/>
            <w:r w:rsidRPr="00CE18EA">
              <w:t xml:space="preserve"> reasoning and critical thinking skills needed to understand and to create sophisticated arguments supported by quantitative data.”</w:t>
            </w:r>
          </w:p>
          <w:p w:rsidR="00136EC0" w:rsidRDefault="00161959" w:rsidP="00136EC0">
            <w:pPr>
              <w:ind w:left="720"/>
            </w:pPr>
            <w:r w:rsidRPr="00A62672">
              <w:rPr>
                <w:iCs/>
                <w:szCs w:val="24"/>
              </w:rPr>
              <w:t>National Numeracy Network  (</w:t>
            </w:r>
            <w:hyperlink r:id="rId48" w:history="1">
              <w:r w:rsidRPr="00A62672">
                <w:rPr>
                  <w:rStyle w:val="Hyperlink"/>
                  <w:b/>
                  <w:iCs/>
                </w:rPr>
                <w:t>http://serc.carleton.edu/nnn/resources/index.html</w:t>
              </w:r>
            </w:hyperlink>
            <w:r w:rsidRPr="00A62672">
              <w:rPr>
                <w:b/>
                <w:i/>
                <w:iCs/>
                <w:szCs w:val="24"/>
              </w:rPr>
              <w:t>)</w:t>
            </w:r>
          </w:p>
        </w:tc>
      </w:tr>
      <w:tr w:rsidR="00136EC0" w:rsidTr="00016719">
        <w:tc>
          <w:tcPr>
            <w:tcW w:w="5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136EC0" w:rsidP="00A62672">
            <w:pPr>
              <w:pStyle w:val="Heading3"/>
              <w:framePr w:hSpace="0" w:wrap="auto" w:vAnchor="margin" w:hAnchor="text" w:xAlign="left" w:yAlign="inline"/>
              <w:outlineLvl w:val="2"/>
            </w:pPr>
            <w:r>
              <w:t>What are QL/QR competencies?</w:t>
            </w:r>
          </w:p>
        </w:tc>
        <w:tc>
          <w:tcPr>
            <w:tcW w:w="97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136EC0" w:rsidRDefault="00136EC0" w:rsidP="00136EC0">
            <w:pPr>
              <w:ind w:left="720"/>
            </w:pPr>
          </w:p>
          <w:p w:rsidR="00136EC0" w:rsidRPr="00CE18EA" w:rsidRDefault="00136EC0" w:rsidP="00EA17E8">
            <w:pPr>
              <w:numPr>
                <w:ilvl w:val="0"/>
                <w:numId w:val="1"/>
              </w:numPr>
            </w:pPr>
            <w:r w:rsidRPr="00CE18EA">
              <w:t>Read and understand graphs, tables, etc.</w:t>
            </w:r>
          </w:p>
          <w:p w:rsidR="00136EC0" w:rsidRPr="00CE18EA" w:rsidRDefault="00136EC0" w:rsidP="00EA17E8">
            <w:pPr>
              <w:numPr>
                <w:ilvl w:val="0"/>
                <w:numId w:val="1"/>
              </w:numPr>
            </w:pPr>
            <w:r w:rsidRPr="00CE18EA">
              <w:t>Interpret quantitative information and make appropriate inferences</w:t>
            </w:r>
          </w:p>
          <w:p w:rsidR="00136EC0" w:rsidRPr="00CE18EA" w:rsidRDefault="00136EC0" w:rsidP="00EA17E8">
            <w:pPr>
              <w:numPr>
                <w:ilvl w:val="0"/>
                <w:numId w:val="1"/>
              </w:numPr>
            </w:pPr>
            <w:r w:rsidRPr="00CE18EA">
              <w:t>Solve problems using logic, math and statistics</w:t>
            </w:r>
          </w:p>
          <w:p w:rsidR="00136EC0" w:rsidRPr="00CE18EA" w:rsidRDefault="00136EC0" w:rsidP="00EA17E8">
            <w:pPr>
              <w:numPr>
                <w:ilvl w:val="0"/>
                <w:numId w:val="1"/>
              </w:numPr>
            </w:pPr>
            <w:r w:rsidRPr="00CE18EA">
              <w:t>Communicate verbally, graphically and numerically</w:t>
            </w:r>
          </w:p>
          <w:p w:rsidR="00136EC0" w:rsidRPr="00CE18EA" w:rsidRDefault="00136EC0" w:rsidP="00EA17E8">
            <w:pPr>
              <w:numPr>
                <w:ilvl w:val="0"/>
                <w:numId w:val="1"/>
              </w:numPr>
            </w:pPr>
            <w:r w:rsidRPr="00CE18EA">
              <w:t>Recognize limitations and bias</w:t>
            </w:r>
          </w:p>
          <w:p w:rsidR="00136EC0" w:rsidRPr="00CE18EA" w:rsidRDefault="00136EC0" w:rsidP="00EA17E8">
            <w:pPr>
              <w:numPr>
                <w:ilvl w:val="0"/>
                <w:numId w:val="1"/>
              </w:numPr>
            </w:pPr>
            <w:r w:rsidRPr="00CE18EA">
              <w:t>Discriminate between association and causation; probability and chance</w:t>
            </w:r>
          </w:p>
          <w:p w:rsidR="00136EC0" w:rsidRDefault="00136EC0" w:rsidP="00136EC0"/>
        </w:tc>
      </w:tr>
    </w:tbl>
    <w:p w:rsidR="00A36D03" w:rsidRDefault="00A36D03"/>
    <w:tbl>
      <w:tblPr>
        <w:tblStyle w:val="TableGrid"/>
        <w:tblpPr w:leftFromText="180" w:rightFromText="180" w:vertAnchor="page" w:horzAnchor="margin" w:tblpX="-245" w:tblpY="376"/>
        <w:tblW w:w="15145" w:type="dxa"/>
        <w:tblBorders>
          <w:insideH w:val="none" w:sz="0" w:space="0" w:color="auto"/>
          <w:insideV w:val="none" w:sz="0" w:space="0" w:color="auto"/>
        </w:tblBorders>
        <w:shd w:val="clear" w:color="auto" w:fill="DBE5F1" w:themeFill="accent1" w:themeFillTint="33"/>
        <w:tblLayout w:type="fixed"/>
        <w:tblCellMar>
          <w:top w:w="115" w:type="dxa"/>
          <w:left w:w="115" w:type="dxa"/>
          <w:right w:w="115" w:type="dxa"/>
        </w:tblCellMar>
        <w:tblLook w:val="06A0" w:firstRow="1" w:lastRow="0" w:firstColumn="1" w:lastColumn="0" w:noHBand="1" w:noVBand="1"/>
      </w:tblPr>
      <w:tblGrid>
        <w:gridCol w:w="5379"/>
        <w:gridCol w:w="9766"/>
      </w:tblGrid>
      <w:tr w:rsidR="00136EC0" w:rsidTr="00A62672">
        <w:trPr>
          <w:trHeight w:val="1943"/>
        </w:trPr>
        <w:tc>
          <w:tcPr>
            <w:tcW w:w="5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136EC0" w:rsidP="00A62672">
            <w:pPr>
              <w:pStyle w:val="Heading3"/>
              <w:framePr w:hSpace="0" w:wrap="auto" w:vAnchor="margin" w:hAnchor="text" w:xAlign="left" w:yAlign="inline"/>
              <w:outlineLvl w:val="2"/>
            </w:pPr>
            <w:r>
              <w:t>How will using TwD</w:t>
            </w:r>
            <w:r w:rsidR="001226C4">
              <w:t>.Org</w:t>
            </w:r>
            <w:r>
              <w:t xml:space="preserve"> build QL/QR competencies? </w:t>
            </w:r>
          </w:p>
        </w:tc>
        <w:tc>
          <w:tcPr>
            <w:tcW w:w="9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136EC0" w:rsidRDefault="00136EC0" w:rsidP="00136EC0">
            <w:pPr>
              <w:ind w:left="720"/>
            </w:pPr>
          </w:p>
          <w:p w:rsidR="00136EC0" w:rsidRPr="00D5186B" w:rsidRDefault="00136EC0" w:rsidP="00EA17E8">
            <w:pPr>
              <w:numPr>
                <w:ilvl w:val="0"/>
                <w:numId w:val="2"/>
              </w:numPr>
            </w:pPr>
            <w:r w:rsidRPr="00D5186B">
              <w:t>Demonstrate how social science applies to everyday life</w:t>
            </w:r>
          </w:p>
          <w:p w:rsidR="00136EC0" w:rsidRPr="00D5186B" w:rsidRDefault="00136EC0" w:rsidP="00EA17E8">
            <w:pPr>
              <w:numPr>
                <w:ilvl w:val="0"/>
                <w:numId w:val="2"/>
              </w:numPr>
            </w:pPr>
            <w:r w:rsidRPr="00D5186B">
              <w:t>Chance to “work like a social scientist”</w:t>
            </w:r>
          </w:p>
          <w:p w:rsidR="00136EC0" w:rsidRPr="00D5186B" w:rsidRDefault="00136EC0" w:rsidP="00EA17E8">
            <w:pPr>
              <w:numPr>
                <w:ilvl w:val="0"/>
                <w:numId w:val="2"/>
              </w:numPr>
            </w:pPr>
            <w:r w:rsidRPr="00D5186B">
              <w:t>Underscore importance of research methods using statistics</w:t>
            </w:r>
          </w:p>
          <w:p w:rsidR="00136EC0" w:rsidRDefault="00136EC0" w:rsidP="00EA17E8">
            <w:pPr>
              <w:numPr>
                <w:ilvl w:val="0"/>
                <w:numId w:val="2"/>
              </w:numPr>
            </w:pPr>
            <w:r w:rsidRPr="00D5186B">
              <w:t xml:space="preserve">Strengthen quantitative literacy skills in all courses </w:t>
            </w:r>
          </w:p>
        </w:tc>
      </w:tr>
      <w:tr w:rsidR="00136EC0" w:rsidTr="00A62672">
        <w:trPr>
          <w:trHeight w:val="2089"/>
        </w:trPr>
        <w:tc>
          <w:tcPr>
            <w:tcW w:w="5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136EC0" w:rsidRDefault="00136EC0" w:rsidP="00136EC0">
            <w:pPr>
              <w:pStyle w:val="Heading1"/>
              <w:outlineLvl w:val="0"/>
            </w:pPr>
            <w:r w:rsidRPr="000E766E">
              <w:rPr>
                <w:noProof/>
              </w:rPr>
              <w:drawing>
                <wp:inline distT="0" distB="0" distL="0" distR="0" wp14:anchorId="0439DEF0" wp14:editId="3B2A4ECA">
                  <wp:extent cx="3274443" cy="1104182"/>
                  <wp:effectExtent l="0" t="19050" r="2540" b="0"/>
                  <wp:docPr id="1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tc>
        <w:tc>
          <w:tcPr>
            <w:tcW w:w="9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136EC0" w:rsidRDefault="00BC3EC3" w:rsidP="00136EC0">
            <w:r>
              <w:rPr>
                <w:noProof/>
              </w:rPr>
              <w:pict>
                <v:shape id="Text Box 9" o:spid="_x0000_s1032" type="#_x0000_t202" style="position:absolute;margin-left:124.15pt;margin-top:-10.1pt;width:203pt;height:64pt;z-index:25166438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">
                  <v:textbox>
                    <w:txbxContent>
                      <w:p w:rsidR="00F70C33" w:rsidRDefault="004A663B" w:rsidP="00F70C33">
                        <w:r>
                          <w:rPr>
                            <w:noProof/>
                          </w:rPr>
                          <w:drawing>
                            <wp:inline distT="0" distB="0" distL="0" distR="0" wp14:anchorId="5A7255D1" wp14:editId="6F530ABD">
                              <wp:extent cx="2229142" cy="646981"/>
                              <wp:effectExtent l="19050" t="0" r="0" b="0"/>
                              <wp:docPr id="71"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2248229" cy="652521"/>
                                      </a:xfrm>
                                      <a:prstGeom prst="rect">
                                        <a:avLst/>
                                      </a:prstGeom>
                                    </pic:spPr>
                                  </pic:pic>
                                </a:graphicData>
                              </a:graphic>
                            </wp:inline>
                          </w:drawing>
                        </w:r>
                      </w:p>
                    </w:txbxContent>
                  </v:textbox>
                </v:shape>
              </w:pict>
            </w:r>
          </w:p>
        </w:tc>
      </w:tr>
      <w:tr w:rsidR="00136EC0" w:rsidTr="00A62672">
        <w:trPr>
          <w:trHeight w:val="352"/>
        </w:trPr>
        <w:tc>
          <w:tcPr>
            <w:tcW w:w="5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vAlign w:val="center"/>
          </w:tcPr>
          <w:p w:rsidR="00346953" w:rsidRDefault="002D52C8" w:rsidP="00A62672">
            <w:pPr>
              <w:pStyle w:val="Heading3"/>
              <w:framePr w:hSpace="0" w:wrap="auto" w:vAnchor="margin" w:hAnchor="text" w:xAlign="left" w:yAlign="inline"/>
              <w:outlineLvl w:val="2"/>
            </w:pPr>
            <w:r>
              <w:t xml:space="preserve">             </w:t>
            </w:r>
          </w:p>
        </w:tc>
        <w:tc>
          <w:tcPr>
            <w:tcW w:w="9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B3D7" w:themeFill="accent1" w:themeFillTint="99"/>
          </w:tcPr>
          <w:p w:rsidR="00136EC0" w:rsidRDefault="00136EC0" w:rsidP="00136EC0">
            <w:pPr>
              <w:ind w:left="720"/>
            </w:pPr>
          </w:p>
        </w:tc>
      </w:tr>
      <w:tr w:rsidR="00136EC0" w:rsidTr="00A62672">
        <w:trPr>
          <w:trHeight w:val="1994"/>
        </w:trPr>
        <w:tc>
          <w:tcPr>
            <w:tcW w:w="5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8F26F4" w:rsidP="00A62672">
            <w:pPr>
              <w:pStyle w:val="Heading3"/>
              <w:framePr w:hSpace="0" w:wrap="auto" w:vAnchor="margin" w:hAnchor="text" w:xAlign="left" w:yAlign="inline"/>
              <w:outlineLvl w:val="2"/>
            </w:pPr>
            <w:r>
              <w:t>Project Partners</w:t>
            </w:r>
          </w:p>
        </w:tc>
        <w:tc>
          <w:tcPr>
            <w:tcW w:w="9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2D52C8" w:rsidRPr="00A62672" w:rsidRDefault="00BC3EC3" w:rsidP="00136EC0">
            <w:pPr>
              <w:ind w:left="720"/>
              <w:rPr>
                <w:b/>
                <w:sz w:val="28"/>
                <w:szCs w:val="28"/>
              </w:rPr>
            </w:pPr>
            <w:hyperlink r:id="rId54" w:history="1">
              <w:r w:rsidR="00161959" w:rsidRPr="00A62672">
                <w:rPr>
                  <w:rStyle w:val="Hyperlink"/>
                  <w:b/>
                  <w:sz w:val="28"/>
                  <w:szCs w:val="28"/>
                </w:rPr>
                <w:t>Inter-university Consortium for Political and Social Research</w:t>
              </w:r>
            </w:hyperlink>
          </w:p>
          <w:p w:rsidR="002D52C8" w:rsidRPr="00A62672" w:rsidRDefault="00BC3EC3" w:rsidP="00136EC0">
            <w:pPr>
              <w:ind w:left="720"/>
              <w:rPr>
                <w:b/>
                <w:sz w:val="28"/>
                <w:szCs w:val="28"/>
              </w:rPr>
            </w:pPr>
            <w:hyperlink r:id="rId55" w:history="1">
              <w:r w:rsidR="00161959" w:rsidRPr="00A62672">
                <w:rPr>
                  <w:rStyle w:val="Hyperlink"/>
                  <w:b/>
                  <w:sz w:val="28"/>
                  <w:szCs w:val="28"/>
                </w:rPr>
                <w:t>Social Science Data Analysis Network</w:t>
              </w:r>
            </w:hyperlink>
          </w:p>
          <w:p w:rsidR="002D52C8" w:rsidRPr="00A62672" w:rsidRDefault="00BC3EC3" w:rsidP="00136EC0">
            <w:pPr>
              <w:ind w:left="720"/>
              <w:rPr>
                <w:b/>
                <w:sz w:val="28"/>
                <w:szCs w:val="28"/>
              </w:rPr>
            </w:pPr>
            <w:hyperlink r:id="rId56" w:history="1">
              <w:r w:rsidR="00161959" w:rsidRPr="00A62672">
                <w:rPr>
                  <w:rStyle w:val="Hyperlink"/>
                  <w:b/>
                  <w:sz w:val="28"/>
                  <w:szCs w:val="28"/>
                </w:rPr>
                <w:t>Social Science Research and Instructional Council</w:t>
              </w:r>
            </w:hyperlink>
          </w:p>
          <w:p w:rsidR="00136EC0" w:rsidRDefault="00BC3EC3" w:rsidP="00136EC0">
            <w:pPr>
              <w:ind w:left="720"/>
            </w:pPr>
            <w:hyperlink r:id="rId57" w:history="1">
              <w:r w:rsidR="00161959" w:rsidRPr="00A62672">
                <w:rPr>
                  <w:rStyle w:val="Hyperlink"/>
                  <w:b/>
                  <w:sz w:val="28"/>
                  <w:szCs w:val="28"/>
                </w:rPr>
                <w:t>National Science Digital Library</w:t>
              </w:r>
            </w:hyperlink>
            <w:r w:rsidR="002D52C8">
              <w:t xml:space="preserve"> </w:t>
            </w:r>
          </w:p>
        </w:tc>
      </w:tr>
      <w:tr w:rsidR="000F3735" w:rsidTr="00A62672">
        <w:trPr>
          <w:trHeight w:val="2717"/>
        </w:trPr>
        <w:tc>
          <w:tcPr>
            <w:tcW w:w="5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E0126C" w:rsidP="00A62672">
            <w:pPr>
              <w:pStyle w:val="Heading3"/>
              <w:framePr w:hSpace="0" w:wrap="auto" w:vAnchor="margin" w:hAnchor="text" w:xAlign="left" w:yAlign="inline"/>
              <w:outlineLvl w:val="2"/>
            </w:pPr>
            <w:r>
              <w:t>Readings</w:t>
            </w:r>
          </w:p>
        </w:tc>
        <w:tc>
          <w:tcPr>
            <w:tcW w:w="9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A36D03" w:rsidRDefault="00A36D03">
            <w:pPr>
              <w:rPr>
                <w:i/>
                <w:iCs/>
              </w:rPr>
            </w:pPr>
            <w:r w:rsidDel="00A36D03">
              <w:t xml:space="preserve"> </w:t>
            </w:r>
            <w:r>
              <w:t>”</w:t>
            </w:r>
            <w:r w:rsidRPr="00161959">
              <w:rPr>
                <w:szCs w:val="24"/>
              </w:rPr>
              <w:t>Responding to the Quantitative Literacy Gap Among Students in Sociology Courses</w:t>
            </w:r>
            <w:r>
              <w:t>”</w:t>
            </w:r>
            <w:r w:rsidRPr="00161959">
              <w:rPr>
                <w:szCs w:val="24"/>
              </w:rPr>
              <w:t xml:space="preserve"> </w:t>
            </w:r>
            <w:r w:rsidRPr="00161959">
              <w:rPr>
                <w:i/>
                <w:iCs/>
                <w:szCs w:val="24"/>
              </w:rPr>
              <w:t xml:space="preserve">Teaching Sociology </w:t>
            </w:r>
            <w:r w:rsidRPr="00161959">
              <w:rPr>
                <w:iCs/>
                <w:szCs w:val="24"/>
              </w:rPr>
              <w:t>April, 2009 37:151-170</w:t>
            </w:r>
          </w:p>
          <w:p w:rsidR="00BC3EC3" w:rsidRDefault="00A36D03" w:rsidP="00A62672">
            <w:pPr>
              <w:spacing w:after="0"/>
              <w:rPr>
                <w:iCs/>
              </w:rPr>
            </w:pPr>
            <w:r w:rsidDel="00A36D03">
              <w:t xml:space="preserve"> </w:t>
            </w:r>
            <w:r>
              <w:rPr>
                <w:iCs/>
              </w:rPr>
              <w:t xml:space="preserve">”Integrating Sociological Research into Large Introductory Courses: Learning Content and Increasing Quantitative Literacy” </w:t>
            </w:r>
            <w:r w:rsidRPr="00161959">
              <w:rPr>
                <w:i/>
                <w:iCs/>
                <w:szCs w:val="24"/>
              </w:rPr>
              <w:t>Teaching Soc</w:t>
            </w:r>
            <w:r>
              <w:rPr>
                <w:iCs/>
              </w:rPr>
              <w:t>iology January, 2006 34: 54-64</w:t>
            </w:r>
          </w:p>
          <w:p w:rsidR="00BC3EC3" w:rsidRDefault="00F84D18" w:rsidP="00A62672">
            <w:pPr>
              <w:spacing w:after="0"/>
            </w:pPr>
            <w:r>
              <w:rPr>
                <w:iCs/>
              </w:rPr>
              <w:br/>
            </w:r>
            <w:r w:rsidR="00BC3EC3">
              <w:t>“</w:t>
            </w:r>
            <w:r w:rsidR="00A36D03" w:rsidRPr="00161959">
              <w:rPr>
                <w:szCs w:val="24"/>
              </w:rPr>
              <w:t>Using ICPSR Resources to Teach Sociology</w:t>
            </w:r>
            <w:r w:rsidR="00BC3EC3">
              <w:rPr>
                <w:szCs w:val="24"/>
              </w:rPr>
              <w:t>”</w:t>
            </w:r>
            <w:r w:rsidR="00A36D03" w:rsidRPr="00161959">
              <w:rPr>
                <w:szCs w:val="24"/>
              </w:rPr>
              <w:t xml:space="preserve"> </w:t>
            </w:r>
            <w:r w:rsidR="00A36D03" w:rsidRPr="00161959">
              <w:rPr>
                <w:i/>
                <w:iCs/>
                <w:szCs w:val="24"/>
              </w:rPr>
              <w:t>Teaching Sociology January 1, 2008 36: 17-25</w:t>
            </w:r>
            <w:r w:rsidR="00A36D03" w:rsidDel="00A36D03">
              <w:t xml:space="preserve"> </w:t>
            </w:r>
          </w:p>
          <w:p w:rsidR="00E0126C" w:rsidRDefault="00F84D18" w:rsidP="00BC3EC3">
            <w:pPr>
              <w:spacing w:after="0"/>
            </w:pPr>
            <w:r>
              <w:br/>
            </w:r>
            <w:r w:rsidR="00BC3EC3">
              <w:t>“</w:t>
            </w:r>
            <w:r w:rsidR="00A36D03" w:rsidRPr="0067349A">
              <w:t>Integrating Data Analysis (IDA): Working With Sociology Departments to Address the Quantitative Literacy</w:t>
            </w:r>
            <w:r w:rsidR="00A36D03">
              <w:t xml:space="preserve"> Gap </w:t>
            </w:r>
            <w:r w:rsidR="00A36D03">
              <w:rPr>
                <w:rStyle w:val="HTMLCite"/>
              </w:rPr>
              <w:t>Teaching Sociology</w:t>
            </w:r>
            <w:r w:rsidR="00A36D03">
              <w:rPr>
                <w:rStyle w:val="slug-pub-date"/>
                <w:rFonts w:eastAsiaTheme="majorEastAsia"/>
                <w:i/>
                <w:iCs/>
              </w:rPr>
              <w:t xml:space="preserve"> January 2006 </w:t>
            </w:r>
            <w:r w:rsidR="00A36D03">
              <w:rPr>
                <w:rStyle w:val="slug-vol"/>
                <w:rFonts w:eastAsiaTheme="majorEastAsia"/>
                <w:i/>
                <w:iCs/>
              </w:rPr>
              <w:t xml:space="preserve">vol. 34 </w:t>
            </w:r>
            <w:r w:rsidR="00A36D03">
              <w:rPr>
                <w:rStyle w:val="slug-issue"/>
                <w:rFonts w:eastAsiaTheme="majorEastAsia"/>
                <w:i/>
                <w:iCs/>
              </w:rPr>
              <w:t xml:space="preserve">no. 1 </w:t>
            </w:r>
            <w:r w:rsidR="00A36D03">
              <w:rPr>
                <w:rStyle w:val="slug-pages"/>
                <w:i/>
                <w:iCs/>
              </w:rPr>
              <w:t>23-3</w:t>
            </w:r>
            <w:r w:rsidR="00A36D03" w:rsidRPr="00A36D03">
              <w:rPr>
                <w:rStyle w:val="slug-pages"/>
                <w:i/>
                <w:iCs/>
              </w:rPr>
              <w:t>8</w:t>
            </w:r>
            <w:r w:rsidR="00A36D03">
              <w:rPr>
                <w:szCs w:val="24"/>
              </w:rPr>
              <w:t xml:space="preserve"> </w:t>
            </w:r>
          </w:p>
        </w:tc>
      </w:tr>
      <w:tr w:rsidR="00E0126C" w:rsidTr="00A62672">
        <w:trPr>
          <w:trHeight w:val="413"/>
        </w:trPr>
        <w:tc>
          <w:tcPr>
            <w:tcW w:w="5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rsidR="00346953" w:rsidRDefault="008F26F4" w:rsidP="00A62672">
            <w:pPr>
              <w:pStyle w:val="Heading3"/>
              <w:framePr w:hSpace="0" w:wrap="auto" w:vAnchor="margin" w:hAnchor="text" w:xAlign="left" w:yAlign="inline"/>
              <w:outlineLvl w:val="2"/>
            </w:pPr>
            <w:r>
              <w:t>Quantitative Literacy</w:t>
            </w:r>
          </w:p>
          <w:p w:rsidR="00F84D18" w:rsidRPr="00A62672" w:rsidRDefault="00F84D18" w:rsidP="00A62672"/>
        </w:tc>
        <w:tc>
          <w:tcPr>
            <w:tcW w:w="9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tcPr>
          <w:p w:rsidR="00E0126C" w:rsidRDefault="00BC3EC3" w:rsidP="008F26F4">
            <w:pPr>
              <w:ind w:left="720"/>
              <w:rPr>
                <w:b/>
                <w:sz w:val="28"/>
                <w:szCs w:val="28"/>
              </w:rPr>
            </w:pPr>
            <w:hyperlink r:id="rId58" w:history="1">
              <w:r w:rsidR="00161959" w:rsidRPr="00A62672">
                <w:rPr>
                  <w:rStyle w:val="Hyperlink"/>
                  <w:b/>
                  <w:sz w:val="28"/>
                  <w:szCs w:val="28"/>
                </w:rPr>
                <w:t>National Numeracy Network</w:t>
              </w:r>
            </w:hyperlink>
            <w:r w:rsidR="00161959" w:rsidRPr="00A62672">
              <w:rPr>
                <w:b/>
                <w:sz w:val="28"/>
                <w:szCs w:val="28"/>
              </w:rPr>
              <w:t xml:space="preserve">  </w:t>
            </w:r>
          </w:p>
          <w:p w:rsidR="00F84D18" w:rsidRPr="00A62672" w:rsidRDefault="00F84D18" w:rsidP="008F26F4">
            <w:pPr>
              <w:ind w:left="720"/>
              <w:rPr>
                <w:b/>
                <w:sz w:val="28"/>
                <w:szCs w:val="28"/>
              </w:rPr>
            </w:pPr>
          </w:p>
        </w:tc>
      </w:tr>
    </w:tbl>
    <w:p w:rsidR="009932EE" w:rsidRDefault="009932EE" w:rsidP="00136EC0"/>
    <w:sectPr w:rsidR="009932EE" w:rsidSect="00D132DA">
      <w:pgSz w:w="15840" w:h="12240" w:orient="landscape"/>
      <w:pgMar w:top="288" w:right="720" w:bottom="288"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72BC2"/>
    <w:multiLevelType w:val="multilevel"/>
    <w:tmpl w:val="F8F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C71BA3"/>
    <w:multiLevelType w:val="multilevel"/>
    <w:tmpl w:val="FB64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A47247"/>
    <w:multiLevelType w:val="hybridMultilevel"/>
    <w:tmpl w:val="DFA42F96"/>
    <w:lvl w:ilvl="0" w:tplc="DADA98B6">
      <w:start w:val="1"/>
      <w:numFmt w:val="bullet"/>
      <w:lvlText w:val=""/>
      <w:lvlJc w:val="left"/>
      <w:pPr>
        <w:tabs>
          <w:tab w:val="num" w:pos="720"/>
        </w:tabs>
        <w:ind w:left="720" w:hanging="360"/>
      </w:pPr>
      <w:rPr>
        <w:rFonts w:ascii="Wingdings 2" w:hAnsi="Wingdings 2" w:hint="default"/>
      </w:rPr>
    </w:lvl>
    <w:lvl w:ilvl="1" w:tplc="2CEE2578" w:tentative="1">
      <w:start w:val="1"/>
      <w:numFmt w:val="bullet"/>
      <w:lvlText w:val=""/>
      <w:lvlJc w:val="left"/>
      <w:pPr>
        <w:tabs>
          <w:tab w:val="num" w:pos="1440"/>
        </w:tabs>
        <w:ind w:left="1440" w:hanging="360"/>
      </w:pPr>
      <w:rPr>
        <w:rFonts w:ascii="Wingdings 2" w:hAnsi="Wingdings 2" w:hint="default"/>
      </w:rPr>
    </w:lvl>
    <w:lvl w:ilvl="2" w:tplc="D2300C26" w:tentative="1">
      <w:start w:val="1"/>
      <w:numFmt w:val="bullet"/>
      <w:lvlText w:val=""/>
      <w:lvlJc w:val="left"/>
      <w:pPr>
        <w:tabs>
          <w:tab w:val="num" w:pos="2160"/>
        </w:tabs>
        <w:ind w:left="2160" w:hanging="360"/>
      </w:pPr>
      <w:rPr>
        <w:rFonts w:ascii="Wingdings 2" w:hAnsi="Wingdings 2" w:hint="default"/>
      </w:rPr>
    </w:lvl>
    <w:lvl w:ilvl="3" w:tplc="908A8E02" w:tentative="1">
      <w:start w:val="1"/>
      <w:numFmt w:val="bullet"/>
      <w:lvlText w:val=""/>
      <w:lvlJc w:val="left"/>
      <w:pPr>
        <w:tabs>
          <w:tab w:val="num" w:pos="2880"/>
        </w:tabs>
        <w:ind w:left="2880" w:hanging="360"/>
      </w:pPr>
      <w:rPr>
        <w:rFonts w:ascii="Wingdings 2" w:hAnsi="Wingdings 2" w:hint="default"/>
      </w:rPr>
    </w:lvl>
    <w:lvl w:ilvl="4" w:tplc="569ACFD8" w:tentative="1">
      <w:start w:val="1"/>
      <w:numFmt w:val="bullet"/>
      <w:lvlText w:val=""/>
      <w:lvlJc w:val="left"/>
      <w:pPr>
        <w:tabs>
          <w:tab w:val="num" w:pos="3600"/>
        </w:tabs>
        <w:ind w:left="3600" w:hanging="360"/>
      </w:pPr>
      <w:rPr>
        <w:rFonts w:ascii="Wingdings 2" w:hAnsi="Wingdings 2" w:hint="default"/>
      </w:rPr>
    </w:lvl>
    <w:lvl w:ilvl="5" w:tplc="51DE0C90" w:tentative="1">
      <w:start w:val="1"/>
      <w:numFmt w:val="bullet"/>
      <w:lvlText w:val=""/>
      <w:lvlJc w:val="left"/>
      <w:pPr>
        <w:tabs>
          <w:tab w:val="num" w:pos="4320"/>
        </w:tabs>
        <w:ind w:left="4320" w:hanging="360"/>
      </w:pPr>
      <w:rPr>
        <w:rFonts w:ascii="Wingdings 2" w:hAnsi="Wingdings 2" w:hint="default"/>
      </w:rPr>
    </w:lvl>
    <w:lvl w:ilvl="6" w:tplc="36F4AF9A" w:tentative="1">
      <w:start w:val="1"/>
      <w:numFmt w:val="bullet"/>
      <w:lvlText w:val=""/>
      <w:lvlJc w:val="left"/>
      <w:pPr>
        <w:tabs>
          <w:tab w:val="num" w:pos="5040"/>
        </w:tabs>
        <w:ind w:left="5040" w:hanging="360"/>
      </w:pPr>
      <w:rPr>
        <w:rFonts w:ascii="Wingdings 2" w:hAnsi="Wingdings 2" w:hint="default"/>
      </w:rPr>
    </w:lvl>
    <w:lvl w:ilvl="7" w:tplc="1656279A" w:tentative="1">
      <w:start w:val="1"/>
      <w:numFmt w:val="bullet"/>
      <w:lvlText w:val=""/>
      <w:lvlJc w:val="left"/>
      <w:pPr>
        <w:tabs>
          <w:tab w:val="num" w:pos="5760"/>
        </w:tabs>
        <w:ind w:left="5760" w:hanging="360"/>
      </w:pPr>
      <w:rPr>
        <w:rFonts w:ascii="Wingdings 2" w:hAnsi="Wingdings 2" w:hint="default"/>
      </w:rPr>
    </w:lvl>
    <w:lvl w:ilvl="8" w:tplc="C38EAEDC" w:tentative="1">
      <w:start w:val="1"/>
      <w:numFmt w:val="bullet"/>
      <w:lvlText w:val=""/>
      <w:lvlJc w:val="left"/>
      <w:pPr>
        <w:tabs>
          <w:tab w:val="num" w:pos="6480"/>
        </w:tabs>
        <w:ind w:left="6480" w:hanging="360"/>
      </w:pPr>
      <w:rPr>
        <w:rFonts w:ascii="Wingdings 2" w:hAnsi="Wingdings 2" w:hint="default"/>
      </w:rPr>
    </w:lvl>
  </w:abstractNum>
  <w:abstractNum w:abstractNumId="3">
    <w:nsid w:val="71B80072"/>
    <w:multiLevelType w:val="multilevel"/>
    <w:tmpl w:val="9A54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35608FE"/>
    <w:multiLevelType w:val="hybridMultilevel"/>
    <w:tmpl w:val="5AD040E4"/>
    <w:lvl w:ilvl="0" w:tplc="D0DAB442">
      <w:start w:val="1"/>
      <w:numFmt w:val="bullet"/>
      <w:lvlText w:val=""/>
      <w:lvlJc w:val="left"/>
      <w:pPr>
        <w:tabs>
          <w:tab w:val="num" w:pos="720"/>
        </w:tabs>
        <w:ind w:left="720" w:hanging="360"/>
      </w:pPr>
      <w:rPr>
        <w:rFonts w:ascii="Wingdings 2" w:hAnsi="Wingdings 2" w:hint="default"/>
      </w:rPr>
    </w:lvl>
    <w:lvl w:ilvl="1" w:tplc="D28E1AAA" w:tentative="1">
      <w:start w:val="1"/>
      <w:numFmt w:val="bullet"/>
      <w:lvlText w:val=""/>
      <w:lvlJc w:val="left"/>
      <w:pPr>
        <w:tabs>
          <w:tab w:val="num" w:pos="1440"/>
        </w:tabs>
        <w:ind w:left="1440" w:hanging="360"/>
      </w:pPr>
      <w:rPr>
        <w:rFonts w:ascii="Wingdings 2" w:hAnsi="Wingdings 2" w:hint="default"/>
      </w:rPr>
    </w:lvl>
    <w:lvl w:ilvl="2" w:tplc="4CBC2300" w:tentative="1">
      <w:start w:val="1"/>
      <w:numFmt w:val="bullet"/>
      <w:lvlText w:val=""/>
      <w:lvlJc w:val="left"/>
      <w:pPr>
        <w:tabs>
          <w:tab w:val="num" w:pos="2160"/>
        </w:tabs>
        <w:ind w:left="2160" w:hanging="360"/>
      </w:pPr>
      <w:rPr>
        <w:rFonts w:ascii="Wingdings 2" w:hAnsi="Wingdings 2" w:hint="default"/>
      </w:rPr>
    </w:lvl>
    <w:lvl w:ilvl="3" w:tplc="025E173C" w:tentative="1">
      <w:start w:val="1"/>
      <w:numFmt w:val="bullet"/>
      <w:lvlText w:val=""/>
      <w:lvlJc w:val="left"/>
      <w:pPr>
        <w:tabs>
          <w:tab w:val="num" w:pos="2880"/>
        </w:tabs>
        <w:ind w:left="2880" w:hanging="360"/>
      </w:pPr>
      <w:rPr>
        <w:rFonts w:ascii="Wingdings 2" w:hAnsi="Wingdings 2" w:hint="default"/>
      </w:rPr>
    </w:lvl>
    <w:lvl w:ilvl="4" w:tplc="BABC62B4" w:tentative="1">
      <w:start w:val="1"/>
      <w:numFmt w:val="bullet"/>
      <w:lvlText w:val=""/>
      <w:lvlJc w:val="left"/>
      <w:pPr>
        <w:tabs>
          <w:tab w:val="num" w:pos="3600"/>
        </w:tabs>
        <w:ind w:left="3600" w:hanging="360"/>
      </w:pPr>
      <w:rPr>
        <w:rFonts w:ascii="Wingdings 2" w:hAnsi="Wingdings 2" w:hint="default"/>
      </w:rPr>
    </w:lvl>
    <w:lvl w:ilvl="5" w:tplc="0BFAF6D8" w:tentative="1">
      <w:start w:val="1"/>
      <w:numFmt w:val="bullet"/>
      <w:lvlText w:val=""/>
      <w:lvlJc w:val="left"/>
      <w:pPr>
        <w:tabs>
          <w:tab w:val="num" w:pos="4320"/>
        </w:tabs>
        <w:ind w:left="4320" w:hanging="360"/>
      </w:pPr>
      <w:rPr>
        <w:rFonts w:ascii="Wingdings 2" w:hAnsi="Wingdings 2" w:hint="default"/>
      </w:rPr>
    </w:lvl>
    <w:lvl w:ilvl="6" w:tplc="58C61500" w:tentative="1">
      <w:start w:val="1"/>
      <w:numFmt w:val="bullet"/>
      <w:lvlText w:val=""/>
      <w:lvlJc w:val="left"/>
      <w:pPr>
        <w:tabs>
          <w:tab w:val="num" w:pos="5040"/>
        </w:tabs>
        <w:ind w:left="5040" w:hanging="360"/>
      </w:pPr>
      <w:rPr>
        <w:rFonts w:ascii="Wingdings 2" w:hAnsi="Wingdings 2" w:hint="default"/>
      </w:rPr>
    </w:lvl>
    <w:lvl w:ilvl="7" w:tplc="E5B84476" w:tentative="1">
      <w:start w:val="1"/>
      <w:numFmt w:val="bullet"/>
      <w:lvlText w:val=""/>
      <w:lvlJc w:val="left"/>
      <w:pPr>
        <w:tabs>
          <w:tab w:val="num" w:pos="5760"/>
        </w:tabs>
        <w:ind w:left="5760" w:hanging="360"/>
      </w:pPr>
      <w:rPr>
        <w:rFonts w:ascii="Wingdings 2" w:hAnsi="Wingdings 2" w:hint="default"/>
      </w:rPr>
    </w:lvl>
    <w:lvl w:ilvl="8" w:tplc="D0887994" w:tentative="1">
      <w:start w:val="1"/>
      <w:numFmt w:val="bullet"/>
      <w:lvlText w:val=""/>
      <w:lvlJc w:val="left"/>
      <w:pPr>
        <w:tabs>
          <w:tab w:val="num" w:pos="6480"/>
        </w:tabs>
        <w:ind w:left="6480" w:hanging="360"/>
      </w:pPr>
      <w:rPr>
        <w:rFonts w:ascii="Wingdings 2" w:hAnsi="Wingdings 2" w:hint="default"/>
      </w:rPr>
    </w:lvl>
  </w:abstractNum>
  <w:num w:numId="1">
    <w:abstractNumId w:val="4"/>
  </w:num>
  <w:num w:numId="2">
    <w:abstractNumId w:val="2"/>
  </w:num>
  <w:num w:numId="3">
    <w:abstractNumId w:val="0"/>
  </w:num>
  <w:num w:numId="4">
    <w:abstractNumId w:val="1"/>
  </w:num>
  <w:num w:numId="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characterSpacingControl w:val="doNotCompress"/>
  <w:compat>
    <w:compatSetting w:name="compatibilityMode" w:uri="http://schemas.microsoft.com/office/word" w:val="12"/>
  </w:compat>
  <w:rsids>
    <w:rsidRoot w:val="008D4CF1"/>
    <w:rsid w:val="00013F02"/>
    <w:rsid w:val="000159FA"/>
    <w:rsid w:val="00016719"/>
    <w:rsid w:val="00020C97"/>
    <w:rsid w:val="0002452A"/>
    <w:rsid w:val="00046170"/>
    <w:rsid w:val="0005234E"/>
    <w:rsid w:val="000561CC"/>
    <w:rsid w:val="000803A0"/>
    <w:rsid w:val="0008648D"/>
    <w:rsid w:val="000A768A"/>
    <w:rsid w:val="000B6DA2"/>
    <w:rsid w:val="000D09F7"/>
    <w:rsid w:val="000D3BD5"/>
    <w:rsid w:val="000D3F06"/>
    <w:rsid w:val="000E766E"/>
    <w:rsid w:val="000F3735"/>
    <w:rsid w:val="0010067C"/>
    <w:rsid w:val="00116E1B"/>
    <w:rsid w:val="001226C4"/>
    <w:rsid w:val="00123B1A"/>
    <w:rsid w:val="001331DA"/>
    <w:rsid w:val="00136EC0"/>
    <w:rsid w:val="00143C59"/>
    <w:rsid w:val="00146A78"/>
    <w:rsid w:val="00161959"/>
    <w:rsid w:val="00164484"/>
    <w:rsid w:val="001A4E38"/>
    <w:rsid w:val="001C6FB5"/>
    <w:rsid w:val="001D7A2F"/>
    <w:rsid w:val="00214C3C"/>
    <w:rsid w:val="0023256C"/>
    <w:rsid w:val="00233A73"/>
    <w:rsid w:val="00246F36"/>
    <w:rsid w:val="00252F44"/>
    <w:rsid w:val="00262B5D"/>
    <w:rsid w:val="00265CB0"/>
    <w:rsid w:val="00283764"/>
    <w:rsid w:val="00292CCA"/>
    <w:rsid w:val="002A30DE"/>
    <w:rsid w:val="002A4829"/>
    <w:rsid w:val="002C5252"/>
    <w:rsid w:val="002C74A0"/>
    <w:rsid w:val="002D52C8"/>
    <w:rsid w:val="002E6165"/>
    <w:rsid w:val="002F7A7C"/>
    <w:rsid w:val="00306908"/>
    <w:rsid w:val="00316C5D"/>
    <w:rsid w:val="00322255"/>
    <w:rsid w:val="0032766C"/>
    <w:rsid w:val="00332025"/>
    <w:rsid w:val="003321DE"/>
    <w:rsid w:val="0034039E"/>
    <w:rsid w:val="00346953"/>
    <w:rsid w:val="00367C2C"/>
    <w:rsid w:val="003715D5"/>
    <w:rsid w:val="00372B30"/>
    <w:rsid w:val="00375944"/>
    <w:rsid w:val="003867C2"/>
    <w:rsid w:val="00392543"/>
    <w:rsid w:val="003B64F1"/>
    <w:rsid w:val="003D3AEA"/>
    <w:rsid w:val="003E0FC3"/>
    <w:rsid w:val="003F4F2C"/>
    <w:rsid w:val="00405C13"/>
    <w:rsid w:val="00410463"/>
    <w:rsid w:val="004425E2"/>
    <w:rsid w:val="0046388C"/>
    <w:rsid w:val="00494882"/>
    <w:rsid w:val="004A3F6A"/>
    <w:rsid w:val="004A663B"/>
    <w:rsid w:val="004B203F"/>
    <w:rsid w:val="004B4F41"/>
    <w:rsid w:val="004C6B3E"/>
    <w:rsid w:val="004D1D33"/>
    <w:rsid w:val="004E05EF"/>
    <w:rsid w:val="004E3ED0"/>
    <w:rsid w:val="00504C58"/>
    <w:rsid w:val="00507806"/>
    <w:rsid w:val="005418C2"/>
    <w:rsid w:val="005517A2"/>
    <w:rsid w:val="005544F2"/>
    <w:rsid w:val="005660C7"/>
    <w:rsid w:val="005828C2"/>
    <w:rsid w:val="00591804"/>
    <w:rsid w:val="005A5440"/>
    <w:rsid w:val="005A7615"/>
    <w:rsid w:val="005D10FF"/>
    <w:rsid w:val="005D1D74"/>
    <w:rsid w:val="005D2D1D"/>
    <w:rsid w:val="005D3CCA"/>
    <w:rsid w:val="005E338E"/>
    <w:rsid w:val="005E468A"/>
    <w:rsid w:val="005F4D81"/>
    <w:rsid w:val="005F7ADC"/>
    <w:rsid w:val="006202F2"/>
    <w:rsid w:val="00630D53"/>
    <w:rsid w:val="00641361"/>
    <w:rsid w:val="00642398"/>
    <w:rsid w:val="00647880"/>
    <w:rsid w:val="00652DAF"/>
    <w:rsid w:val="006561C5"/>
    <w:rsid w:val="00663A3A"/>
    <w:rsid w:val="0067349A"/>
    <w:rsid w:val="00683B58"/>
    <w:rsid w:val="00687DA1"/>
    <w:rsid w:val="006915B9"/>
    <w:rsid w:val="006C029D"/>
    <w:rsid w:val="006D45BB"/>
    <w:rsid w:val="006D7922"/>
    <w:rsid w:val="006F54B3"/>
    <w:rsid w:val="00705A51"/>
    <w:rsid w:val="0071422C"/>
    <w:rsid w:val="00714D98"/>
    <w:rsid w:val="00726DEF"/>
    <w:rsid w:val="00731CC5"/>
    <w:rsid w:val="007378AB"/>
    <w:rsid w:val="00756351"/>
    <w:rsid w:val="0076063A"/>
    <w:rsid w:val="00764179"/>
    <w:rsid w:val="007717A1"/>
    <w:rsid w:val="0077499F"/>
    <w:rsid w:val="00777B46"/>
    <w:rsid w:val="0078296F"/>
    <w:rsid w:val="007876E4"/>
    <w:rsid w:val="007B017B"/>
    <w:rsid w:val="007B07DA"/>
    <w:rsid w:val="007B6FC8"/>
    <w:rsid w:val="007C0ABA"/>
    <w:rsid w:val="007C7CE9"/>
    <w:rsid w:val="007D12A8"/>
    <w:rsid w:val="007F65CB"/>
    <w:rsid w:val="00805B21"/>
    <w:rsid w:val="0080794A"/>
    <w:rsid w:val="00810D88"/>
    <w:rsid w:val="00830010"/>
    <w:rsid w:val="00835D56"/>
    <w:rsid w:val="0083778A"/>
    <w:rsid w:val="00855111"/>
    <w:rsid w:val="008902F1"/>
    <w:rsid w:val="0089500C"/>
    <w:rsid w:val="00897BD2"/>
    <w:rsid w:val="008A26D8"/>
    <w:rsid w:val="008A3E15"/>
    <w:rsid w:val="008B331E"/>
    <w:rsid w:val="008C7799"/>
    <w:rsid w:val="008D4CF1"/>
    <w:rsid w:val="008F26F4"/>
    <w:rsid w:val="00911F17"/>
    <w:rsid w:val="009247D9"/>
    <w:rsid w:val="0093528E"/>
    <w:rsid w:val="00935416"/>
    <w:rsid w:val="00947B77"/>
    <w:rsid w:val="0096472F"/>
    <w:rsid w:val="0096658A"/>
    <w:rsid w:val="00970F00"/>
    <w:rsid w:val="009932EE"/>
    <w:rsid w:val="009937B2"/>
    <w:rsid w:val="00994AAF"/>
    <w:rsid w:val="009B03FB"/>
    <w:rsid w:val="009B2663"/>
    <w:rsid w:val="009B411F"/>
    <w:rsid w:val="009C6BE6"/>
    <w:rsid w:val="009D2287"/>
    <w:rsid w:val="009D6D04"/>
    <w:rsid w:val="00A13C8F"/>
    <w:rsid w:val="00A24DA0"/>
    <w:rsid w:val="00A24E71"/>
    <w:rsid w:val="00A36D03"/>
    <w:rsid w:val="00A469C2"/>
    <w:rsid w:val="00A61DEC"/>
    <w:rsid w:val="00A62672"/>
    <w:rsid w:val="00A87635"/>
    <w:rsid w:val="00A963B7"/>
    <w:rsid w:val="00A97916"/>
    <w:rsid w:val="00A97AA6"/>
    <w:rsid w:val="00AA1CC8"/>
    <w:rsid w:val="00AA2B79"/>
    <w:rsid w:val="00AE015E"/>
    <w:rsid w:val="00AE4492"/>
    <w:rsid w:val="00AE44F2"/>
    <w:rsid w:val="00AE7EA7"/>
    <w:rsid w:val="00AF70F9"/>
    <w:rsid w:val="00B001D8"/>
    <w:rsid w:val="00B012E5"/>
    <w:rsid w:val="00B21236"/>
    <w:rsid w:val="00B326DD"/>
    <w:rsid w:val="00B41C9A"/>
    <w:rsid w:val="00B54BEF"/>
    <w:rsid w:val="00B62530"/>
    <w:rsid w:val="00B6504C"/>
    <w:rsid w:val="00B6788F"/>
    <w:rsid w:val="00B77622"/>
    <w:rsid w:val="00BA1840"/>
    <w:rsid w:val="00BA48B6"/>
    <w:rsid w:val="00BB662E"/>
    <w:rsid w:val="00BC3EC3"/>
    <w:rsid w:val="00BD3F2F"/>
    <w:rsid w:val="00BD4FF9"/>
    <w:rsid w:val="00C01AF0"/>
    <w:rsid w:val="00C35EC0"/>
    <w:rsid w:val="00C422D9"/>
    <w:rsid w:val="00C46C1C"/>
    <w:rsid w:val="00CA2FDF"/>
    <w:rsid w:val="00CB05B6"/>
    <w:rsid w:val="00CB55CF"/>
    <w:rsid w:val="00CC4250"/>
    <w:rsid w:val="00CD17FF"/>
    <w:rsid w:val="00CD3C1F"/>
    <w:rsid w:val="00CE18EA"/>
    <w:rsid w:val="00D061E9"/>
    <w:rsid w:val="00D132DA"/>
    <w:rsid w:val="00D15B21"/>
    <w:rsid w:val="00D23A01"/>
    <w:rsid w:val="00D24C02"/>
    <w:rsid w:val="00D27974"/>
    <w:rsid w:val="00D32E5A"/>
    <w:rsid w:val="00D330EF"/>
    <w:rsid w:val="00D45579"/>
    <w:rsid w:val="00D5186B"/>
    <w:rsid w:val="00D74E0F"/>
    <w:rsid w:val="00D85749"/>
    <w:rsid w:val="00D90226"/>
    <w:rsid w:val="00D92A18"/>
    <w:rsid w:val="00D938E4"/>
    <w:rsid w:val="00D95635"/>
    <w:rsid w:val="00DA3E54"/>
    <w:rsid w:val="00DA4E25"/>
    <w:rsid w:val="00DA4FAE"/>
    <w:rsid w:val="00DC5EF2"/>
    <w:rsid w:val="00DF475E"/>
    <w:rsid w:val="00DF4847"/>
    <w:rsid w:val="00E0126C"/>
    <w:rsid w:val="00E171CD"/>
    <w:rsid w:val="00E41C6B"/>
    <w:rsid w:val="00E70C18"/>
    <w:rsid w:val="00E73307"/>
    <w:rsid w:val="00E811EE"/>
    <w:rsid w:val="00E90EE0"/>
    <w:rsid w:val="00E91625"/>
    <w:rsid w:val="00E97B04"/>
    <w:rsid w:val="00EA17E8"/>
    <w:rsid w:val="00EA63B0"/>
    <w:rsid w:val="00ED117B"/>
    <w:rsid w:val="00ED63B4"/>
    <w:rsid w:val="00ED650E"/>
    <w:rsid w:val="00EE2B37"/>
    <w:rsid w:val="00EE6616"/>
    <w:rsid w:val="00EF2AB8"/>
    <w:rsid w:val="00EF3B3C"/>
    <w:rsid w:val="00F13568"/>
    <w:rsid w:val="00F15497"/>
    <w:rsid w:val="00F259D5"/>
    <w:rsid w:val="00F33BD3"/>
    <w:rsid w:val="00F35032"/>
    <w:rsid w:val="00F37D62"/>
    <w:rsid w:val="00F422AF"/>
    <w:rsid w:val="00F43890"/>
    <w:rsid w:val="00F44AE5"/>
    <w:rsid w:val="00F65E3E"/>
    <w:rsid w:val="00F70962"/>
    <w:rsid w:val="00F70C33"/>
    <w:rsid w:val="00F70FFF"/>
    <w:rsid w:val="00F76DEF"/>
    <w:rsid w:val="00F84D18"/>
    <w:rsid w:val="00F91789"/>
    <w:rsid w:val="00FA03D7"/>
    <w:rsid w:val="00FA788A"/>
    <w:rsid w:val="00FE287B"/>
    <w:rsid w:val="00FF2303"/>
    <w:rsid w:val="00FF44C4"/>
    <w:rsid w:val="00FF4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440"/>
    <w:pPr>
      <w:spacing w:after="120" w:line="240" w:lineRule="auto"/>
    </w:pPr>
    <w:rPr>
      <w:rFonts w:eastAsia="Times New Roman" w:cs="Times New Roman"/>
      <w:szCs w:val="24"/>
    </w:rPr>
  </w:style>
  <w:style w:type="paragraph" w:styleId="Heading1">
    <w:name w:val="heading 1"/>
    <w:basedOn w:val="Normal"/>
    <w:next w:val="Normal"/>
    <w:link w:val="Heading1Char"/>
    <w:uiPriority w:val="9"/>
    <w:qFormat/>
    <w:rsid w:val="005D2D1D"/>
    <w:pPr>
      <w:keepNext/>
      <w:keepLines/>
      <w:spacing w:before="160" w:after="200"/>
      <w:outlineLvl w:val="0"/>
    </w:pPr>
    <w:rPr>
      <w:rFonts w:asciiTheme="majorHAnsi" w:eastAsiaTheme="majorEastAsia" w:hAnsiTheme="majorHAnsi" w:cstheme="majorBidi"/>
      <w:b/>
      <w:bCs/>
      <w:color w:val="5F497A" w:themeColor="accent4" w:themeShade="BF"/>
      <w:sz w:val="48"/>
      <w:szCs w:val="28"/>
    </w:rPr>
  </w:style>
  <w:style w:type="paragraph" w:styleId="Heading2">
    <w:name w:val="heading 2"/>
    <w:basedOn w:val="Normal"/>
    <w:next w:val="Normal"/>
    <w:link w:val="Heading2Char"/>
    <w:uiPriority w:val="9"/>
    <w:unhideWhenUsed/>
    <w:qFormat/>
    <w:rsid w:val="0032766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autoRedefine/>
    <w:uiPriority w:val="9"/>
    <w:unhideWhenUsed/>
    <w:qFormat/>
    <w:rsid w:val="00F70C33"/>
    <w:pPr>
      <w:keepNext/>
      <w:keepLines/>
      <w:framePr w:hSpace="180" w:wrap="around" w:vAnchor="page" w:hAnchor="margin" w:x="-155" w:y="391"/>
      <w:jc w:val="center"/>
      <w:outlineLvl w:val="2"/>
    </w:pPr>
    <w:rPr>
      <w:rFonts w:ascii="Calibri" w:eastAsiaTheme="majorEastAsia" w:hAnsi="Calibri" w:cstheme="majorBidi"/>
      <w:b/>
      <w:bCs/>
      <w:color w:val="4F81BD" w:themeColor="accent1"/>
      <w:sz w:val="40"/>
      <w:szCs w:val="40"/>
    </w:rPr>
  </w:style>
  <w:style w:type="paragraph" w:styleId="Heading4">
    <w:name w:val="heading 4"/>
    <w:basedOn w:val="Normal"/>
    <w:next w:val="Normal"/>
    <w:link w:val="Heading4Char"/>
    <w:uiPriority w:val="9"/>
    <w:unhideWhenUsed/>
    <w:qFormat/>
    <w:rsid w:val="005D10F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32E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D2D1D"/>
    <w:rPr>
      <w:rFonts w:asciiTheme="majorHAnsi" w:eastAsiaTheme="majorEastAsia" w:hAnsiTheme="majorHAnsi" w:cstheme="majorBidi"/>
      <w:b/>
      <w:bCs/>
      <w:color w:val="5F497A" w:themeColor="accent4" w:themeShade="BF"/>
      <w:sz w:val="48"/>
      <w:szCs w:val="28"/>
    </w:rPr>
  </w:style>
  <w:style w:type="character" w:customStyle="1" w:styleId="Heading2Char">
    <w:name w:val="Heading 2 Char"/>
    <w:basedOn w:val="DefaultParagraphFont"/>
    <w:link w:val="Heading2"/>
    <w:uiPriority w:val="9"/>
    <w:rsid w:val="0032766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70C33"/>
    <w:rPr>
      <w:rFonts w:ascii="Calibri" w:eastAsiaTheme="majorEastAsia" w:hAnsi="Calibri" w:cstheme="majorBidi"/>
      <w:b/>
      <w:bCs/>
      <w:color w:val="4F81BD" w:themeColor="accent1"/>
      <w:sz w:val="40"/>
      <w:szCs w:val="40"/>
    </w:rPr>
  </w:style>
  <w:style w:type="paragraph" w:styleId="BalloonText">
    <w:name w:val="Balloon Text"/>
    <w:basedOn w:val="Normal"/>
    <w:link w:val="BalloonTextChar"/>
    <w:uiPriority w:val="99"/>
    <w:semiHidden/>
    <w:unhideWhenUsed/>
    <w:rsid w:val="00372B3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B30"/>
    <w:rPr>
      <w:rFonts w:ascii="Tahoma" w:eastAsia="Times New Roman" w:hAnsi="Tahoma" w:cs="Tahoma"/>
      <w:sz w:val="16"/>
      <w:szCs w:val="16"/>
    </w:rPr>
  </w:style>
  <w:style w:type="paragraph" w:styleId="ListParagraph">
    <w:name w:val="List Paragraph"/>
    <w:basedOn w:val="Normal"/>
    <w:uiPriority w:val="34"/>
    <w:qFormat/>
    <w:rsid w:val="00164484"/>
    <w:pPr>
      <w:ind w:left="720"/>
      <w:contextualSpacing/>
    </w:pPr>
    <w:rPr>
      <w:rFonts w:ascii="Calibri" w:hAnsi="Calibri"/>
    </w:rPr>
  </w:style>
  <w:style w:type="character" w:customStyle="1" w:styleId="Heading4Char">
    <w:name w:val="Heading 4 Char"/>
    <w:basedOn w:val="DefaultParagraphFont"/>
    <w:link w:val="Heading4"/>
    <w:uiPriority w:val="9"/>
    <w:rsid w:val="005D10FF"/>
    <w:rPr>
      <w:rFonts w:asciiTheme="majorHAnsi" w:eastAsiaTheme="majorEastAsia" w:hAnsiTheme="majorHAnsi" w:cstheme="majorBidi"/>
      <w:b/>
      <w:bCs/>
      <w:i/>
      <w:iCs/>
      <w:color w:val="4F81BD" w:themeColor="accent1"/>
      <w:sz w:val="24"/>
      <w:szCs w:val="24"/>
    </w:rPr>
  </w:style>
  <w:style w:type="character" w:styleId="Hyperlink">
    <w:name w:val="Hyperlink"/>
    <w:uiPriority w:val="99"/>
    <w:rsid w:val="005A5440"/>
    <w:rPr>
      <w:color w:val="4F81BD" w:themeColor="accent1"/>
      <w:szCs w:val="22"/>
      <w:u w:val="single"/>
    </w:rPr>
  </w:style>
  <w:style w:type="paragraph" w:styleId="NormalWeb">
    <w:name w:val="Normal (Web)"/>
    <w:basedOn w:val="Normal"/>
    <w:uiPriority w:val="99"/>
    <w:unhideWhenUsed/>
    <w:rsid w:val="00A24E71"/>
    <w:pPr>
      <w:spacing w:before="100" w:beforeAutospacing="1" w:after="100" w:afterAutospacing="1"/>
    </w:pPr>
    <w:rPr>
      <w:rFonts w:ascii="Times New Roman" w:hAnsi="Times New Roman"/>
      <w:sz w:val="24"/>
    </w:rPr>
  </w:style>
  <w:style w:type="character" w:styleId="Emphasis">
    <w:name w:val="Emphasis"/>
    <w:basedOn w:val="DefaultParagraphFont"/>
    <w:uiPriority w:val="20"/>
    <w:qFormat/>
    <w:rsid w:val="00A24E71"/>
    <w:rPr>
      <w:i/>
      <w:iCs/>
    </w:rPr>
  </w:style>
  <w:style w:type="character" w:styleId="FollowedHyperlink">
    <w:name w:val="FollowedHyperlink"/>
    <w:basedOn w:val="DefaultParagraphFont"/>
    <w:uiPriority w:val="99"/>
    <w:semiHidden/>
    <w:unhideWhenUsed/>
    <w:rsid w:val="00E97B04"/>
    <w:rPr>
      <w:color w:val="800080" w:themeColor="followedHyperlink"/>
      <w:u w:val="single"/>
    </w:rPr>
  </w:style>
  <w:style w:type="character" w:customStyle="1" w:styleId="cit-first-element">
    <w:name w:val="cit-first-element"/>
    <w:basedOn w:val="DefaultParagraphFont"/>
    <w:rsid w:val="00262B5D"/>
  </w:style>
  <w:style w:type="character" w:styleId="HTMLCite">
    <w:name w:val="HTML Cite"/>
    <w:basedOn w:val="DefaultParagraphFont"/>
    <w:uiPriority w:val="99"/>
    <w:semiHidden/>
    <w:unhideWhenUsed/>
    <w:rsid w:val="00262B5D"/>
    <w:rPr>
      <w:i/>
      <w:iCs/>
    </w:rPr>
  </w:style>
  <w:style w:type="character" w:customStyle="1" w:styleId="cit-print-date">
    <w:name w:val="cit-print-date"/>
    <w:basedOn w:val="DefaultParagraphFont"/>
    <w:rsid w:val="00262B5D"/>
  </w:style>
  <w:style w:type="character" w:customStyle="1" w:styleId="cit-vol">
    <w:name w:val="cit-vol"/>
    <w:basedOn w:val="DefaultParagraphFont"/>
    <w:rsid w:val="00262B5D"/>
  </w:style>
  <w:style w:type="character" w:customStyle="1" w:styleId="cit-sep">
    <w:name w:val="cit-sep"/>
    <w:basedOn w:val="DefaultParagraphFont"/>
    <w:rsid w:val="00262B5D"/>
  </w:style>
  <w:style w:type="character" w:customStyle="1" w:styleId="cit-first-page">
    <w:name w:val="cit-first-page"/>
    <w:basedOn w:val="DefaultParagraphFont"/>
    <w:rsid w:val="00262B5D"/>
  </w:style>
  <w:style w:type="character" w:customStyle="1" w:styleId="cit-last-page">
    <w:name w:val="cit-last-page"/>
    <w:basedOn w:val="DefaultParagraphFont"/>
    <w:rsid w:val="00262B5D"/>
  </w:style>
  <w:style w:type="character" w:customStyle="1" w:styleId="name">
    <w:name w:val="name"/>
    <w:basedOn w:val="DefaultParagraphFont"/>
    <w:rsid w:val="00262B5D"/>
  </w:style>
  <w:style w:type="character" w:customStyle="1" w:styleId="slug-pub-date">
    <w:name w:val="slug-pub-date"/>
    <w:basedOn w:val="DefaultParagraphFont"/>
    <w:rsid w:val="00262B5D"/>
  </w:style>
  <w:style w:type="character" w:customStyle="1" w:styleId="slug-vol">
    <w:name w:val="slug-vol"/>
    <w:basedOn w:val="DefaultParagraphFont"/>
    <w:rsid w:val="00262B5D"/>
  </w:style>
  <w:style w:type="character" w:customStyle="1" w:styleId="slug-issue">
    <w:name w:val="slug-issue"/>
    <w:basedOn w:val="DefaultParagraphFont"/>
    <w:rsid w:val="00262B5D"/>
  </w:style>
  <w:style w:type="character" w:customStyle="1" w:styleId="slug-pages">
    <w:name w:val="slug-pages"/>
    <w:basedOn w:val="DefaultParagraphFont"/>
    <w:rsid w:val="00262B5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440"/>
    <w:pPr>
      <w:spacing w:after="120" w:line="240" w:lineRule="auto"/>
    </w:pPr>
    <w:rPr>
      <w:rFonts w:eastAsia="Times New Roman" w:cs="Times New Roman"/>
      <w:szCs w:val="24"/>
    </w:rPr>
  </w:style>
  <w:style w:type="paragraph" w:styleId="Heading1">
    <w:name w:val="heading 1"/>
    <w:basedOn w:val="Normal"/>
    <w:next w:val="Normal"/>
    <w:link w:val="Heading1Char"/>
    <w:uiPriority w:val="9"/>
    <w:qFormat/>
    <w:rsid w:val="005D2D1D"/>
    <w:pPr>
      <w:keepNext/>
      <w:keepLines/>
      <w:spacing w:before="160" w:after="200"/>
      <w:outlineLvl w:val="0"/>
    </w:pPr>
    <w:rPr>
      <w:rFonts w:asciiTheme="majorHAnsi" w:eastAsiaTheme="majorEastAsia" w:hAnsiTheme="majorHAnsi" w:cstheme="majorBidi"/>
      <w:b/>
      <w:bCs/>
      <w:color w:val="5F497A" w:themeColor="accent4" w:themeShade="BF"/>
      <w:sz w:val="48"/>
      <w:szCs w:val="28"/>
    </w:rPr>
  </w:style>
  <w:style w:type="paragraph" w:styleId="Heading2">
    <w:name w:val="heading 2"/>
    <w:basedOn w:val="Normal"/>
    <w:next w:val="Normal"/>
    <w:link w:val="Heading2Char"/>
    <w:uiPriority w:val="9"/>
    <w:unhideWhenUsed/>
    <w:qFormat/>
    <w:rsid w:val="0032766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autoRedefine/>
    <w:uiPriority w:val="9"/>
    <w:unhideWhenUsed/>
    <w:qFormat/>
    <w:rsid w:val="00F70C33"/>
    <w:pPr>
      <w:keepNext/>
      <w:keepLines/>
      <w:framePr w:hSpace="180" w:wrap="around" w:vAnchor="page" w:hAnchor="margin" w:x="-155" w:y="391"/>
      <w:jc w:val="center"/>
      <w:outlineLvl w:val="2"/>
      <w:pPrChange w:id="0" w:author="Elizabeth Stephenson" w:date="2011-09-15T13:21:00Z">
        <w:pPr>
          <w:keepNext/>
          <w:keepLines/>
          <w:framePr w:hSpace="180" w:wrap="around" w:vAnchor="page" w:hAnchor="margin" w:x="-245" w:y="376"/>
          <w:spacing w:after="120"/>
          <w:jc w:val="center"/>
          <w:outlineLvl w:val="2"/>
        </w:pPr>
      </w:pPrChange>
    </w:pPr>
    <w:rPr>
      <w:rFonts w:ascii="Calibri" w:eastAsiaTheme="majorEastAsia" w:hAnsi="Calibri" w:cstheme="majorBidi"/>
      <w:b/>
      <w:bCs/>
      <w:color w:val="4F81BD" w:themeColor="accent1"/>
      <w:sz w:val="40"/>
      <w:szCs w:val="40"/>
      <w:rPrChange w:id="0" w:author="Elizabeth Stephenson" w:date="2011-09-15T13:21:00Z">
        <w:rPr>
          <w:rFonts w:ascii="Calibri" w:eastAsiaTheme="majorEastAsia" w:hAnsi="Calibri" w:cstheme="majorBidi"/>
          <w:bCs/>
          <w:color w:val="4F81BD" w:themeColor="accent1"/>
          <w:sz w:val="40"/>
          <w:szCs w:val="40"/>
          <w:lang w:val="en-US" w:eastAsia="en-US" w:bidi="ar-SA"/>
        </w:rPr>
      </w:rPrChange>
    </w:rPr>
  </w:style>
  <w:style w:type="paragraph" w:styleId="Heading4">
    <w:name w:val="heading 4"/>
    <w:basedOn w:val="Normal"/>
    <w:next w:val="Normal"/>
    <w:link w:val="Heading4Char"/>
    <w:uiPriority w:val="9"/>
    <w:unhideWhenUsed/>
    <w:qFormat/>
    <w:rsid w:val="005D10F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32E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D2D1D"/>
    <w:rPr>
      <w:rFonts w:asciiTheme="majorHAnsi" w:eastAsiaTheme="majorEastAsia" w:hAnsiTheme="majorHAnsi" w:cstheme="majorBidi"/>
      <w:b/>
      <w:bCs/>
      <w:color w:val="5F497A" w:themeColor="accent4" w:themeShade="BF"/>
      <w:sz w:val="48"/>
      <w:szCs w:val="28"/>
    </w:rPr>
  </w:style>
  <w:style w:type="character" w:customStyle="1" w:styleId="Heading2Char">
    <w:name w:val="Heading 2 Char"/>
    <w:basedOn w:val="DefaultParagraphFont"/>
    <w:link w:val="Heading2"/>
    <w:uiPriority w:val="9"/>
    <w:rsid w:val="0032766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70C33"/>
    <w:rPr>
      <w:rFonts w:ascii="Calibri" w:eastAsiaTheme="majorEastAsia" w:hAnsi="Calibri" w:cstheme="majorBidi"/>
      <w:b/>
      <w:bCs/>
      <w:color w:val="4F81BD" w:themeColor="accent1"/>
      <w:sz w:val="40"/>
      <w:szCs w:val="40"/>
    </w:rPr>
  </w:style>
  <w:style w:type="paragraph" w:styleId="BalloonText">
    <w:name w:val="Balloon Text"/>
    <w:basedOn w:val="Normal"/>
    <w:link w:val="BalloonTextChar"/>
    <w:uiPriority w:val="99"/>
    <w:semiHidden/>
    <w:unhideWhenUsed/>
    <w:rsid w:val="00372B3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B30"/>
    <w:rPr>
      <w:rFonts w:ascii="Tahoma" w:eastAsia="Times New Roman" w:hAnsi="Tahoma" w:cs="Tahoma"/>
      <w:sz w:val="16"/>
      <w:szCs w:val="16"/>
    </w:rPr>
  </w:style>
  <w:style w:type="paragraph" w:styleId="ListParagraph">
    <w:name w:val="List Paragraph"/>
    <w:basedOn w:val="Normal"/>
    <w:uiPriority w:val="34"/>
    <w:qFormat/>
    <w:rsid w:val="00164484"/>
    <w:pPr>
      <w:ind w:left="720"/>
      <w:contextualSpacing/>
    </w:pPr>
    <w:rPr>
      <w:rFonts w:ascii="Calibri" w:hAnsi="Calibri"/>
    </w:rPr>
  </w:style>
  <w:style w:type="character" w:customStyle="1" w:styleId="Heading4Char">
    <w:name w:val="Heading 4 Char"/>
    <w:basedOn w:val="DefaultParagraphFont"/>
    <w:link w:val="Heading4"/>
    <w:uiPriority w:val="9"/>
    <w:rsid w:val="005D10FF"/>
    <w:rPr>
      <w:rFonts w:asciiTheme="majorHAnsi" w:eastAsiaTheme="majorEastAsia" w:hAnsiTheme="majorHAnsi" w:cstheme="majorBidi"/>
      <w:b/>
      <w:bCs/>
      <w:i/>
      <w:iCs/>
      <w:color w:val="4F81BD" w:themeColor="accent1"/>
      <w:sz w:val="24"/>
      <w:szCs w:val="24"/>
    </w:rPr>
  </w:style>
  <w:style w:type="character" w:styleId="Hyperlink">
    <w:name w:val="Hyperlink"/>
    <w:uiPriority w:val="99"/>
    <w:rsid w:val="005A5440"/>
    <w:rPr>
      <w:color w:val="4F81BD" w:themeColor="accent1"/>
      <w:szCs w:val="22"/>
      <w:u w:val="single"/>
    </w:rPr>
  </w:style>
  <w:style w:type="paragraph" w:styleId="NormalWeb">
    <w:name w:val="Normal (Web)"/>
    <w:basedOn w:val="Normal"/>
    <w:uiPriority w:val="99"/>
    <w:unhideWhenUsed/>
    <w:rsid w:val="00A24E71"/>
    <w:pPr>
      <w:spacing w:before="100" w:beforeAutospacing="1" w:after="100" w:afterAutospacing="1"/>
    </w:pPr>
    <w:rPr>
      <w:rFonts w:ascii="Times New Roman" w:hAnsi="Times New Roman"/>
      <w:sz w:val="24"/>
    </w:rPr>
  </w:style>
  <w:style w:type="character" w:styleId="Emphasis">
    <w:name w:val="Emphasis"/>
    <w:basedOn w:val="DefaultParagraphFont"/>
    <w:uiPriority w:val="20"/>
    <w:qFormat/>
    <w:rsid w:val="00A24E71"/>
    <w:rPr>
      <w:i/>
      <w:iCs/>
    </w:rPr>
  </w:style>
  <w:style w:type="character" w:styleId="FollowedHyperlink">
    <w:name w:val="FollowedHyperlink"/>
    <w:basedOn w:val="DefaultParagraphFont"/>
    <w:uiPriority w:val="99"/>
    <w:semiHidden/>
    <w:unhideWhenUsed/>
    <w:rsid w:val="00E97B04"/>
    <w:rPr>
      <w:color w:val="800080" w:themeColor="followedHyperlink"/>
      <w:u w:val="single"/>
    </w:rPr>
  </w:style>
  <w:style w:type="character" w:customStyle="1" w:styleId="cit-first-element">
    <w:name w:val="cit-first-element"/>
    <w:basedOn w:val="DefaultParagraphFont"/>
    <w:rsid w:val="00262B5D"/>
  </w:style>
  <w:style w:type="character" w:styleId="HTMLCite">
    <w:name w:val="HTML Cite"/>
    <w:basedOn w:val="DefaultParagraphFont"/>
    <w:uiPriority w:val="99"/>
    <w:semiHidden/>
    <w:unhideWhenUsed/>
    <w:rsid w:val="00262B5D"/>
    <w:rPr>
      <w:i/>
      <w:iCs/>
    </w:rPr>
  </w:style>
  <w:style w:type="character" w:customStyle="1" w:styleId="cit-print-date">
    <w:name w:val="cit-print-date"/>
    <w:basedOn w:val="DefaultParagraphFont"/>
    <w:rsid w:val="00262B5D"/>
  </w:style>
  <w:style w:type="character" w:customStyle="1" w:styleId="cit-vol">
    <w:name w:val="cit-vol"/>
    <w:basedOn w:val="DefaultParagraphFont"/>
    <w:rsid w:val="00262B5D"/>
  </w:style>
  <w:style w:type="character" w:customStyle="1" w:styleId="cit-sep">
    <w:name w:val="cit-sep"/>
    <w:basedOn w:val="DefaultParagraphFont"/>
    <w:rsid w:val="00262B5D"/>
  </w:style>
  <w:style w:type="character" w:customStyle="1" w:styleId="cit-first-page">
    <w:name w:val="cit-first-page"/>
    <w:basedOn w:val="DefaultParagraphFont"/>
    <w:rsid w:val="00262B5D"/>
  </w:style>
  <w:style w:type="character" w:customStyle="1" w:styleId="cit-last-page">
    <w:name w:val="cit-last-page"/>
    <w:basedOn w:val="DefaultParagraphFont"/>
    <w:rsid w:val="00262B5D"/>
  </w:style>
  <w:style w:type="character" w:customStyle="1" w:styleId="name">
    <w:name w:val="name"/>
    <w:basedOn w:val="DefaultParagraphFont"/>
    <w:rsid w:val="00262B5D"/>
  </w:style>
  <w:style w:type="character" w:customStyle="1" w:styleId="slug-pub-date">
    <w:name w:val="slug-pub-date"/>
    <w:basedOn w:val="DefaultParagraphFont"/>
    <w:rsid w:val="00262B5D"/>
  </w:style>
  <w:style w:type="character" w:customStyle="1" w:styleId="slug-vol">
    <w:name w:val="slug-vol"/>
    <w:basedOn w:val="DefaultParagraphFont"/>
    <w:rsid w:val="00262B5D"/>
  </w:style>
  <w:style w:type="character" w:customStyle="1" w:styleId="slug-issue">
    <w:name w:val="slug-issue"/>
    <w:basedOn w:val="DefaultParagraphFont"/>
    <w:rsid w:val="00262B5D"/>
  </w:style>
  <w:style w:type="character" w:customStyle="1" w:styleId="slug-pages">
    <w:name w:val="slug-pages"/>
    <w:basedOn w:val="DefaultParagraphFont"/>
    <w:rsid w:val="00262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411864">
      <w:bodyDiv w:val="1"/>
      <w:marLeft w:val="0"/>
      <w:marRight w:val="0"/>
      <w:marTop w:val="0"/>
      <w:marBottom w:val="0"/>
      <w:divBdr>
        <w:top w:val="none" w:sz="0" w:space="0" w:color="auto"/>
        <w:left w:val="none" w:sz="0" w:space="0" w:color="auto"/>
        <w:bottom w:val="none" w:sz="0" w:space="0" w:color="auto"/>
        <w:right w:val="none" w:sz="0" w:space="0" w:color="auto"/>
      </w:divBdr>
    </w:div>
    <w:div w:id="344677676">
      <w:bodyDiv w:val="1"/>
      <w:marLeft w:val="0"/>
      <w:marRight w:val="0"/>
      <w:marTop w:val="0"/>
      <w:marBottom w:val="0"/>
      <w:divBdr>
        <w:top w:val="none" w:sz="0" w:space="0" w:color="auto"/>
        <w:left w:val="none" w:sz="0" w:space="0" w:color="auto"/>
        <w:bottom w:val="none" w:sz="0" w:space="0" w:color="auto"/>
        <w:right w:val="none" w:sz="0" w:space="0" w:color="auto"/>
      </w:divBdr>
    </w:div>
    <w:div w:id="550843428">
      <w:bodyDiv w:val="1"/>
      <w:marLeft w:val="0"/>
      <w:marRight w:val="0"/>
      <w:marTop w:val="0"/>
      <w:marBottom w:val="0"/>
      <w:divBdr>
        <w:top w:val="none" w:sz="0" w:space="0" w:color="auto"/>
        <w:left w:val="none" w:sz="0" w:space="0" w:color="auto"/>
        <w:bottom w:val="none" w:sz="0" w:space="0" w:color="auto"/>
        <w:right w:val="none" w:sz="0" w:space="0" w:color="auto"/>
      </w:divBdr>
      <w:divsChild>
        <w:div w:id="1038312413">
          <w:marLeft w:val="576"/>
          <w:marRight w:val="0"/>
          <w:marTop w:val="120"/>
          <w:marBottom w:val="0"/>
          <w:divBdr>
            <w:top w:val="none" w:sz="0" w:space="0" w:color="auto"/>
            <w:left w:val="none" w:sz="0" w:space="0" w:color="auto"/>
            <w:bottom w:val="none" w:sz="0" w:space="0" w:color="auto"/>
            <w:right w:val="none" w:sz="0" w:space="0" w:color="auto"/>
          </w:divBdr>
        </w:div>
        <w:div w:id="1239944046">
          <w:marLeft w:val="576"/>
          <w:marRight w:val="0"/>
          <w:marTop w:val="120"/>
          <w:marBottom w:val="0"/>
          <w:divBdr>
            <w:top w:val="none" w:sz="0" w:space="0" w:color="auto"/>
            <w:left w:val="none" w:sz="0" w:space="0" w:color="auto"/>
            <w:bottom w:val="none" w:sz="0" w:space="0" w:color="auto"/>
            <w:right w:val="none" w:sz="0" w:space="0" w:color="auto"/>
          </w:divBdr>
        </w:div>
        <w:div w:id="2107144763">
          <w:marLeft w:val="576"/>
          <w:marRight w:val="0"/>
          <w:marTop w:val="120"/>
          <w:marBottom w:val="0"/>
          <w:divBdr>
            <w:top w:val="none" w:sz="0" w:space="0" w:color="auto"/>
            <w:left w:val="none" w:sz="0" w:space="0" w:color="auto"/>
            <w:bottom w:val="none" w:sz="0" w:space="0" w:color="auto"/>
            <w:right w:val="none" w:sz="0" w:space="0" w:color="auto"/>
          </w:divBdr>
        </w:div>
        <w:div w:id="1356033006">
          <w:marLeft w:val="576"/>
          <w:marRight w:val="0"/>
          <w:marTop w:val="120"/>
          <w:marBottom w:val="0"/>
          <w:divBdr>
            <w:top w:val="none" w:sz="0" w:space="0" w:color="auto"/>
            <w:left w:val="none" w:sz="0" w:space="0" w:color="auto"/>
            <w:bottom w:val="none" w:sz="0" w:space="0" w:color="auto"/>
            <w:right w:val="none" w:sz="0" w:space="0" w:color="auto"/>
          </w:divBdr>
        </w:div>
      </w:divsChild>
    </w:div>
    <w:div w:id="766190471">
      <w:bodyDiv w:val="1"/>
      <w:marLeft w:val="0"/>
      <w:marRight w:val="0"/>
      <w:marTop w:val="0"/>
      <w:marBottom w:val="0"/>
      <w:divBdr>
        <w:top w:val="none" w:sz="0" w:space="0" w:color="auto"/>
        <w:left w:val="none" w:sz="0" w:space="0" w:color="auto"/>
        <w:bottom w:val="none" w:sz="0" w:space="0" w:color="auto"/>
        <w:right w:val="none" w:sz="0" w:space="0" w:color="auto"/>
      </w:divBdr>
      <w:divsChild>
        <w:div w:id="1897467189">
          <w:marLeft w:val="0"/>
          <w:marRight w:val="0"/>
          <w:marTop w:val="0"/>
          <w:marBottom w:val="0"/>
          <w:divBdr>
            <w:top w:val="none" w:sz="0" w:space="0" w:color="auto"/>
            <w:left w:val="none" w:sz="0" w:space="0" w:color="auto"/>
            <w:bottom w:val="none" w:sz="0" w:space="0" w:color="auto"/>
            <w:right w:val="none" w:sz="0" w:space="0" w:color="auto"/>
          </w:divBdr>
        </w:div>
      </w:divsChild>
    </w:div>
    <w:div w:id="857351317">
      <w:bodyDiv w:val="1"/>
      <w:marLeft w:val="0"/>
      <w:marRight w:val="0"/>
      <w:marTop w:val="0"/>
      <w:marBottom w:val="0"/>
      <w:divBdr>
        <w:top w:val="none" w:sz="0" w:space="0" w:color="auto"/>
        <w:left w:val="none" w:sz="0" w:space="0" w:color="auto"/>
        <w:bottom w:val="none" w:sz="0" w:space="0" w:color="auto"/>
        <w:right w:val="none" w:sz="0" w:space="0" w:color="auto"/>
      </w:divBdr>
      <w:divsChild>
        <w:div w:id="1680421476">
          <w:marLeft w:val="576"/>
          <w:marRight w:val="0"/>
          <w:marTop w:val="120"/>
          <w:marBottom w:val="0"/>
          <w:divBdr>
            <w:top w:val="none" w:sz="0" w:space="0" w:color="auto"/>
            <w:left w:val="none" w:sz="0" w:space="0" w:color="auto"/>
            <w:bottom w:val="none" w:sz="0" w:space="0" w:color="auto"/>
            <w:right w:val="none" w:sz="0" w:space="0" w:color="auto"/>
          </w:divBdr>
        </w:div>
        <w:div w:id="1042289189">
          <w:marLeft w:val="576"/>
          <w:marRight w:val="0"/>
          <w:marTop w:val="120"/>
          <w:marBottom w:val="0"/>
          <w:divBdr>
            <w:top w:val="none" w:sz="0" w:space="0" w:color="auto"/>
            <w:left w:val="none" w:sz="0" w:space="0" w:color="auto"/>
            <w:bottom w:val="none" w:sz="0" w:space="0" w:color="auto"/>
            <w:right w:val="none" w:sz="0" w:space="0" w:color="auto"/>
          </w:divBdr>
        </w:div>
        <w:div w:id="447545966">
          <w:marLeft w:val="576"/>
          <w:marRight w:val="0"/>
          <w:marTop w:val="120"/>
          <w:marBottom w:val="0"/>
          <w:divBdr>
            <w:top w:val="none" w:sz="0" w:space="0" w:color="auto"/>
            <w:left w:val="none" w:sz="0" w:space="0" w:color="auto"/>
            <w:bottom w:val="none" w:sz="0" w:space="0" w:color="auto"/>
            <w:right w:val="none" w:sz="0" w:space="0" w:color="auto"/>
          </w:divBdr>
        </w:div>
        <w:div w:id="981276064">
          <w:marLeft w:val="576"/>
          <w:marRight w:val="0"/>
          <w:marTop w:val="120"/>
          <w:marBottom w:val="0"/>
          <w:divBdr>
            <w:top w:val="none" w:sz="0" w:space="0" w:color="auto"/>
            <w:left w:val="none" w:sz="0" w:space="0" w:color="auto"/>
            <w:bottom w:val="none" w:sz="0" w:space="0" w:color="auto"/>
            <w:right w:val="none" w:sz="0" w:space="0" w:color="auto"/>
          </w:divBdr>
        </w:div>
      </w:divsChild>
    </w:div>
    <w:div w:id="925457436">
      <w:bodyDiv w:val="1"/>
      <w:marLeft w:val="0"/>
      <w:marRight w:val="0"/>
      <w:marTop w:val="0"/>
      <w:marBottom w:val="0"/>
      <w:divBdr>
        <w:top w:val="none" w:sz="0" w:space="0" w:color="auto"/>
        <w:left w:val="none" w:sz="0" w:space="0" w:color="auto"/>
        <w:bottom w:val="none" w:sz="0" w:space="0" w:color="auto"/>
        <w:right w:val="none" w:sz="0" w:space="0" w:color="auto"/>
      </w:divBdr>
    </w:div>
    <w:div w:id="1080567933">
      <w:bodyDiv w:val="1"/>
      <w:marLeft w:val="0"/>
      <w:marRight w:val="0"/>
      <w:marTop w:val="0"/>
      <w:marBottom w:val="0"/>
      <w:divBdr>
        <w:top w:val="none" w:sz="0" w:space="0" w:color="auto"/>
        <w:left w:val="none" w:sz="0" w:space="0" w:color="auto"/>
        <w:bottom w:val="none" w:sz="0" w:space="0" w:color="auto"/>
        <w:right w:val="none" w:sz="0" w:space="0" w:color="auto"/>
      </w:divBdr>
    </w:div>
    <w:div w:id="1134254816">
      <w:bodyDiv w:val="1"/>
      <w:marLeft w:val="0"/>
      <w:marRight w:val="0"/>
      <w:marTop w:val="0"/>
      <w:marBottom w:val="0"/>
      <w:divBdr>
        <w:top w:val="none" w:sz="0" w:space="0" w:color="auto"/>
        <w:left w:val="none" w:sz="0" w:space="0" w:color="auto"/>
        <w:bottom w:val="none" w:sz="0" w:space="0" w:color="auto"/>
        <w:right w:val="none" w:sz="0" w:space="0" w:color="auto"/>
      </w:divBdr>
      <w:divsChild>
        <w:div w:id="1542089678">
          <w:marLeft w:val="576"/>
          <w:marRight w:val="0"/>
          <w:marTop w:val="120"/>
          <w:marBottom w:val="0"/>
          <w:divBdr>
            <w:top w:val="none" w:sz="0" w:space="0" w:color="auto"/>
            <w:left w:val="none" w:sz="0" w:space="0" w:color="auto"/>
            <w:bottom w:val="none" w:sz="0" w:space="0" w:color="auto"/>
            <w:right w:val="none" w:sz="0" w:space="0" w:color="auto"/>
          </w:divBdr>
        </w:div>
        <w:div w:id="1778673480">
          <w:marLeft w:val="576"/>
          <w:marRight w:val="0"/>
          <w:marTop w:val="120"/>
          <w:marBottom w:val="0"/>
          <w:divBdr>
            <w:top w:val="none" w:sz="0" w:space="0" w:color="auto"/>
            <w:left w:val="none" w:sz="0" w:space="0" w:color="auto"/>
            <w:bottom w:val="none" w:sz="0" w:space="0" w:color="auto"/>
            <w:right w:val="none" w:sz="0" w:space="0" w:color="auto"/>
          </w:divBdr>
        </w:div>
        <w:div w:id="1460882028">
          <w:marLeft w:val="576"/>
          <w:marRight w:val="0"/>
          <w:marTop w:val="120"/>
          <w:marBottom w:val="0"/>
          <w:divBdr>
            <w:top w:val="none" w:sz="0" w:space="0" w:color="auto"/>
            <w:left w:val="none" w:sz="0" w:space="0" w:color="auto"/>
            <w:bottom w:val="none" w:sz="0" w:space="0" w:color="auto"/>
            <w:right w:val="none" w:sz="0" w:space="0" w:color="auto"/>
          </w:divBdr>
        </w:div>
        <w:div w:id="751045354">
          <w:marLeft w:val="576"/>
          <w:marRight w:val="0"/>
          <w:marTop w:val="120"/>
          <w:marBottom w:val="0"/>
          <w:divBdr>
            <w:top w:val="none" w:sz="0" w:space="0" w:color="auto"/>
            <w:left w:val="none" w:sz="0" w:space="0" w:color="auto"/>
            <w:bottom w:val="none" w:sz="0" w:space="0" w:color="auto"/>
            <w:right w:val="none" w:sz="0" w:space="0" w:color="auto"/>
          </w:divBdr>
        </w:div>
        <w:div w:id="994840797">
          <w:marLeft w:val="576"/>
          <w:marRight w:val="0"/>
          <w:marTop w:val="120"/>
          <w:marBottom w:val="0"/>
          <w:divBdr>
            <w:top w:val="none" w:sz="0" w:space="0" w:color="auto"/>
            <w:left w:val="none" w:sz="0" w:space="0" w:color="auto"/>
            <w:bottom w:val="none" w:sz="0" w:space="0" w:color="auto"/>
            <w:right w:val="none" w:sz="0" w:space="0" w:color="auto"/>
          </w:divBdr>
        </w:div>
        <w:div w:id="66265969">
          <w:marLeft w:val="576"/>
          <w:marRight w:val="0"/>
          <w:marTop w:val="120"/>
          <w:marBottom w:val="0"/>
          <w:divBdr>
            <w:top w:val="none" w:sz="0" w:space="0" w:color="auto"/>
            <w:left w:val="none" w:sz="0" w:space="0" w:color="auto"/>
            <w:bottom w:val="none" w:sz="0" w:space="0" w:color="auto"/>
            <w:right w:val="none" w:sz="0" w:space="0" w:color="auto"/>
          </w:divBdr>
        </w:div>
      </w:divsChild>
    </w:div>
    <w:div w:id="1159691628">
      <w:bodyDiv w:val="1"/>
      <w:marLeft w:val="0"/>
      <w:marRight w:val="0"/>
      <w:marTop w:val="0"/>
      <w:marBottom w:val="0"/>
      <w:divBdr>
        <w:top w:val="none" w:sz="0" w:space="0" w:color="auto"/>
        <w:left w:val="none" w:sz="0" w:space="0" w:color="auto"/>
        <w:bottom w:val="none" w:sz="0" w:space="0" w:color="auto"/>
        <w:right w:val="none" w:sz="0" w:space="0" w:color="auto"/>
      </w:divBdr>
    </w:div>
    <w:div w:id="1230530627">
      <w:bodyDiv w:val="1"/>
      <w:marLeft w:val="0"/>
      <w:marRight w:val="0"/>
      <w:marTop w:val="0"/>
      <w:marBottom w:val="0"/>
      <w:divBdr>
        <w:top w:val="none" w:sz="0" w:space="0" w:color="auto"/>
        <w:left w:val="none" w:sz="0" w:space="0" w:color="auto"/>
        <w:bottom w:val="none" w:sz="0" w:space="0" w:color="auto"/>
        <w:right w:val="none" w:sz="0" w:space="0" w:color="auto"/>
      </w:divBdr>
      <w:divsChild>
        <w:div w:id="1660425599">
          <w:marLeft w:val="0"/>
          <w:marRight w:val="0"/>
          <w:marTop w:val="0"/>
          <w:marBottom w:val="0"/>
          <w:divBdr>
            <w:top w:val="none" w:sz="0" w:space="0" w:color="auto"/>
            <w:left w:val="none" w:sz="0" w:space="0" w:color="auto"/>
            <w:bottom w:val="none" w:sz="0" w:space="0" w:color="auto"/>
            <w:right w:val="none" w:sz="0" w:space="0" w:color="auto"/>
          </w:divBdr>
        </w:div>
      </w:divsChild>
    </w:div>
    <w:div w:id="1615481883">
      <w:bodyDiv w:val="1"/>
      <w:marLeft w:val="0"/>
      <w:marRight w:val="0"/>
      <w:marTop w:val="0"/>
      <w:marBottom w:val="0"/>
      <w:divBdr>
        <w:top w:val="none" w:sz="0" w:space="0" w:color="auto"/>
        <w:left w:val="none" w:sz="0" w:space="0" w:color="auto"/>
        <w:bottom w:val="none" w:sz="0" w:space="0" w:color="auto"/>
        <w:right w:val="none" w:sz="0" w:space="0" w:color="auto"/>
      </w:divBdr>
    </w:div>
    <w:div w:id="1627346784">
      <w:bodyDiv w:val="1"/>
      <w:marLeft w:val="0"/>
      <w:marRight w:val="0"/>
      <w:marTop w:val="0"/>
      <w:marBottom w:val="0"/>
      <w:divBdr>
        <w:top w:val="none" w:sz="0" w:space="0" w:color="auto"/>
        <w:left w:val="none" w:sz="0" w:space="0" w:color="auto"/>
        <w:bottom w:val="none" w:sz="0" w:space="0" w:color="auto"/>
        <w:right w:val="none" w:sz="0" w:space="0" w:color="auto"/>
      </w:divBdr>
      <w:divsChild>
        <w:div w:id="7761510">
          <w:marLeft w:val="0"/>
          <w:marRight w:val="0"/>
          <w:marTop w:val="0"/>
          <w:marBottom w:val="0"/>
          <w:divBdr>
            <w:top w:val="none" w:sz="0" w:space="0" w:color="auto"/>
            <w:left w:val="none" w:sz="0" w:space="0" w:color="auto"/>
            <w:bottom w:val="none" w:sz="0" w:space="0" w:color="auto"/>
            <w:right w:val="none" w:sz="0" w:space="0" w:color="auto"/>
          </w:divBdr>
        </w:div>
      </w:divsChild>
    </w:div>
    <w:div w:id="1640381706">
      <w:bodyDiv w:val="1"/>
      <w:marLeft w:val="0"/>
      <w:marRight w:val="0"/>
      <w:marTop w:val="0"/>
      <w:marBottom w:val="0"/>
      <w:divBdr>
        <w:top w:val="none" w:sz="0" w:space="0" w:color="auto"/>
        <w:left w:val="none" w:sz="0" w:space="0" w:color="auto"/>
        <w:bottom w:val="none" w:sz="0" w:space="0" w:color="auto"/>
        <w:right w:val="none" w:sz="0" w:space="0" w:color="auto"/>
      </w:divBdr>
      <w:divsChild>
        <w:div w:id="1379091380">
          <w:marLeft w:val="0"/>
          <w:marRight w:val="0"/>
          <w:marTop w:val="0"/>
          <w:marBottom w:val="0"/>
          <w:divBdr>
            <w:top w:val="none" w:sz="0" w:space="0" w:color="auto"/>
            <w:left w:val="none" w:sz="0" w:space="0" w:color="auto"/>
            <w:bottom w:val="none" w:sz="0" w:space="0" w:color="auto"/>
            <w:right w:val="none" w:sz="0" w:space="0" w:color="auto"/>
          </w:divBdr>
        </w:div>
      </w:divsChild>
    </w:div>
    <w:div w:id="182381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diagramData" Target="diagrams/data3.xml"/><Relationship Id="rId39" Type="http://schemas.openxmlformats.org/officeDocument/2006/relationships/image" Target="media/image10.jpeg"/><Relationship Id="rId21" Type="http://schemas.microsoft.com/office/2007/relationships/diagramDrawing" Target="diagrams/drawing2.xml"/><Relationship Id="rId34" Type="http://schemas.openxmlformats.org/officeDocument/2006/relationships/image" Target="media/image5.png"/><Relationship Id="rId42" Type="http://schemas.openxmlformats.org/officeDocument/2006/relationships/diagramLayout" Target="diagrams/layout4.xml"/><Relationship Id="rId47" Type="http://schemas.openxmlformats.org/officeDocument/2006/relationships/hyperlink" Target="http://serc.carleton.edu/nnn/resources/index.html" TargetMode="External"/><Relationship Id="rId50" Type="http://schemas.openxmlformats.org/officeDocument/2006/relationships/diagramLayout" Target="diagrams/layout5.xml"/><Relationship Id="rId55" Type="http://schemas.openxmlformats.org/officeDocument/2006/relationships/hyperlink" Target="http://www.ssdan.net" TargetMode="External"/><Relationship Id="rId7" Type="http://schemas.microsoft.com/office/2007/relationships/stylesWithEffects" Target="stylesWithEffect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hyperlink" Target="http://teachingwithdata.org/qssdl/about/outreach-team.jsp" TargetMode="External"/><Relationship Id="rId33" Type="http://schemas.openxmlformats.org/officeDocument/2006/relationships/image" Target="media/image4.png"/><Relationship Id="rId38" Type="http://schemas.openxmlformats.org/officeDocument/2006/relationships/image" Target="media/image9.jpeg"/><Relationship Id="rId46" Type="http://schemas.openxmlformats.org/officeDocument/2006/relationships/hyperlink" Target="http://serc.carleton.edu/nnn/resources/index.html"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29" Type="http://schemas.openxmlformats.org/officeDocument/2006/relationships/diagramColors" Target="diagrams/colors3.xml"/><Relationship Id="rId41" Type="http://schemas.openxmlformats.org/officeDocument/2006/relationships/diagramData" Target="diagrams/data4.xml"/><Relationship Id="rId54" Type="http://schemas.openxmlformats.org/officeDocument/2006/relationships/hyperlink" Target="http://www.icpsr.umich.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www.icpsr.umich.edu/files/QSSDL/twdasa2010final-.pptx" TargetMode="External"/><Relationship Id="rId32" Type="http://schemas.openxmlformats.org/officeDocument/2006/relationships/hyperlink" Target="http://teachingwithdata.org/qssdl/welcome.action" TargetMode="External"/><Relationship Id="rId37" Type="http://schemas.openxmlformats.org/officeDocument/2006/relationships/image" Target="media/image8.jpeg"/><Relationship Id="rId40" Type="http://schemas.openxmlformats.org/officeDocument/2006/relationships/image" Target="media/image11.jpeg"/><Relationship Id="rId45" Type="http://schemas.microsoft.com/office/2007/relationships/diagramDrawing" Target="diagrams/drawing4.xml"/><Relationship Id="rId53" Type="http://schemas.microsoft.com/office/2007/relationships/diagramDrawing" Target="diagrams/drawing5.xml"/><Relationship Id="rId58" Type="http://schemas.openxmlformats.org/officeDocument/2006/relationships/hyperlink" Target="http://serc.carleton.edu/nnn/index.html" TargetMode="External"/><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hyperlink" Target="http://www.icpsr.umich.edu/files/ICPSR/help/webinars/twd.wmv" TargetMode="External"/><Relationship Id="rId28" Type="http://schemas.openxmlformats.org/officeDocument/2006/relationships/diagramQuickStyle" Target="diagrams/quickStyle3.xml"/><Relationship Id="rId36" Type="http://schemas.openxmlformats.org/officeDocument/2006/relationships/image" Target="media/image7.jpeg"/><Relationship Id="rId49" Type="http://schemas.openxmlformats.org/officeDocument/2006/relationships/diagramData" Target="diagrams/data5.xml"/><Relationship Id="rId57" Type="http://schemas.openxmlformats.org/officeDocument/2006/relationships/hyperlink" Target="http://www.nsdl.org" TargetMode="External"/><Relationship Id="rId10" Type="http://schemas.openxmlformats.org/officeDocument/2006/relationships/image" Target="media/image1.png"/><Relationship Id="rId19" Type="http://schemas.openxmlformats.org/officeDocument/2006/relationships/diagramQuickStyle" Target="diagrams/quickStyle2.xml"/><Relationship Id="rId31" Type="http://schemas.openxmlformats.org/officeDocument/2006/relationships/image" Target="media/image3.png"/><Relationship Id="rId44" Type="http://schemas.openxmlformats.org/officeDocument/2006/relationships/diagramColors" Target="diagrams/colors4.xml"/><Relationship Id="rId52" Type="http://schemas.openxmlformats.org/officeDocument/2006/relationships/diagramColors" Target="diagrams/colors5.xm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hyperlink" Target="http://www.icpsr.umich.edu/files/ICPSR/help/webinars/twd.pptx" TargetMode="External"/><Relationship Id="rId27" Type="http://schemas.openxmlformats.org/officeDocument/2006/relationships/diagramLayout" Target="diagrams/layout3.xml"/><Relationship Id="rId30" Type="http://schemas.microsoft.com/office/2007/relationships/diagramDrawing" Target="diagrams/drawing3.xml"/><Relationship Id="rId35" Type="http://schemas.openxmlformats.org/officeDocument/2006/relationships/image" Target="media/image6.jpeg"/><Relationship Id="rId43" Type="http://schemas.openxmlformats.org/officeDocument/2006/relationships/diagramQuickStyle" Target="diagrams/quickStyle4.xml"/><Relationship Id="rId48" Type="http://schemas.openxmlformats.org/officeDocument/2006/relationships/hyperlink" Target="http://serc.carleton.edu/nnn/resources/index.html" TargetMode="External"/><Relationship Id="rId56" Type="http://schemas.openxmlformats.org/officeDocument/2006/relationships/hyperlink" Target="http://www.ssric.org/reps" TargetMode="External"/><Relationship Id="rId8" Type="http://schemas.openxmlformats.org/officeDocument/2006/relationships/settings" Target="settings.xml"/><Relationship Id="rId51" Type="http://schemas.openxmlformats.org/officeDocument/2006/relationships/diagramQuickStyle" Target="diagrams/quickStyle5.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Elizabeth%20Stephenson\Application%20Data\Microsoft\Templates\ProjectServerQRGforManagers.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3C6EF4-2B1E-47D1-8A4A-8945F3B5F5EA}"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7283702F-48C1-4F02-BCD7-97F1CFD2F139}">
      <dgm:prSet phldrT="[Text]" custT="1"/>
      <dgm:spPr>
        <a:effectLst>
          <a:innerShdw blurRad="431800" dist="127000" dir="16200000">
            <a:prstClr val="black">
              <a:alpha val="88000"/>
            </a:prstClr>
          </a:innerShdw>
        </a:effectLst>
      </dgm:spPr>
      <dgm:t>
        <a:bodyPr/>
        <a:lstStyle/>
        <a:p>
          <a:pPr algn="ctr"/>
          <a:r>
            <a:rPr lang="en-US" sz="2800" baseline="0">
              <a:solidFill>
                <a:schemeClr val="bg1"/>
              </a:solidFill>
            </a:rPr>
            <a:t>Teaching with Data.Org</a:t>
          </a:r>
          <a:endParaRPr lang="en-US" sz="2800">
            <a:solidFill>
              <a:schemeClr val="bg1"/>
            </a:solidFill>
          </a:endParaRPr>
        </a:p>
      </dgm:t>
    </dgm:pt>
    <dgm:pt modelId="{A2916807-B018-41B0-B213-77CC733CCD5F}" type="parTrans" cxnId="{412D0B79-9607-4702-B6A6-9FEAE3469552}">
      <dgm:prSet/>
      <dgm:spPr/>
      <dgm:t>
        <a:bodyPr/>
        <a:lstStyle/>
        <a:p>
          <a:endParaRPr lang="en-US"/>
        </a:p>
      </dgm:t>
    </dgm:pt>
    <dgm:pt modelId="{4F77C454-F2DC-4F3F-B5A2-FD5C2C78E025}" type="sibTrans" cxnId="{412D0B79-9607-4702-B6A6-9FEAE3469552}">
      <dgm:prSet/>
      <dgm:spPr/>
      <dgm:t>
        <a:bodyPr/>
        <a:lstStyle/>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lstStyle/>
        <a:p>
          <a:endParaRPr lang="en-US"/>
        </a:p>
      </dgm:t>
    </dgm:pt>
    <dgm:pt modelId="{93CFD802-BB2B-48A5-BCA0-68E719C70E3A}" type="pres">
      <dgm:prSet presAssocID="{7283702F-48C1-4F02-BCD7-97F1CFD2F139}" presName="parentText" presStyleLbl="node1" presStyleIdx="0" presStyleCnt="1" custScaleX="100000" custScaleY="328676" custLinFactNeighborY="757">
        <dgm:presLayoutVars>
          <dgm:chMax val="0"/>
          <dgm:bulletEnabled val="1"/>
        </dgm:presLayoutVars>
      </dgm:prSet>
      <dgm:spPr/>
      <dgm:t>
        <a:bodyPr/>
        <a:lstStyle/>
        <a:p>
          <a:endParaRPr lang="en-US"/>
        </a:p>
      </dgm:t>
    </dgm:pt>
  </dgm:ptLst>
  <dgm:cxnLst>
    <dgm:cxn modelId="{B5F275AB-5C8B-49D5-97E0-F1FE553C5F03}" type="presOf" srcId="{623C6EF4-2B1E-47D1-8A4A-8945F3B5F5EA}" destId="{D50AEC2C-529B-4774-8BF3-BEF5B7E92413}" srcOrd="0" destOrd="0" presId="urn:microsoft.com/office/officeart/2005/8/layout/vList2"/>
    <dgm:cxn modelId="{412D0B79-9607-4702-B6A6-9FEAE3469552}" srcId="{623C6EF4-2B1E-47D1-8A4A-8945F3B5F5EA}" destId="{7283702F-48C1-4F02-BCD7-97F1CFD2F139}" srcOrd="0" destOrd="0" parTransId="{A2916807-B018-41B0-B213-77CC733CCD5F}" sibTransId="{4F77C454-F2DC-4F3F-B5A2-FD5C2C78E025}"/>
    <dgm:cxn modelId="{45B7CCD2-4EFF-4C61-85CA-9FA88160FD94}" type="presOf" srcId="{7283702F-48C1-4F02-BCD7-97F1CFD2F139}" destId="{93CFD802-BB2B-48A5-BCA0-68E719C70E3A}" srcOrd="0" destOrd="0" presId="urn:microsoft.com/office/officeart/2005/8/layout/vList2"/>
    <dgm:cxn modelId="{2F4ECC88-49D1-4312-853D-932794D39FE5}" type="presParOf" srcId="{D50AEC2C-529B-4774-8BF3-BEF5B7E92413}" destId="{93CFD802-BB2B-48A5-BCA0-68E719C70E3A}" srcOrd="0" destOrd="0" presId="urn:microsoft.com/office/officeart/2005/8/layout/v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23C6EF4-2B1E-47D1-8A4A-8945F3B5F5EA}"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7283702F-48C1-4F02-BCD7-97F1CFD2F139}">
      <dgm:prSet phldrT="[Text]" custT="1"/>
      <dgm:spPr>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innerShdw blurRad="431800" dist="127000" dir="16200000">
            <a:prstClr val="black">
              <a:alpha val="88000"/>
            </a:prstClr>
          </a:innerShdw>
        </a:effectLst>
      </dgm:spPr>
      <dgm:t>
        <a:bodyPr/>
        <a:lstStyle/>
        <a:p>
          <a:pPr algn="ctr"/>
          <a:r>
            <a:rPr lang="en-US" sz="3200" baseline="0">
              <a:solidFill>
                <a:schemeClr val="bg1"/>
              </a:solidFill>
            </a:rPr>
            <a:t>Learn More</a:t>
          </a:r>
          <a:endParaRPr lang="en-US" sz="3200">
            <a:solidFill>
              <a:schemeClr val="bg1"/>
            </a:solidFill>
          </a:endParaRPr>
        </a:p>
      </dgm:t>
    </dgm:pt>
    <dgm:pt modelId="{A2916807-B018-41B0-B213-77CC733CCD5F}" type="parTrans" cxnId="{412D0B79-9607-4702-B6A6-9FEAE3469552}">
      <dgm:prSet/>
      <dgm:spPr/>
      <dgm:t>
        <a:bodyPr/>
        <a:lstStyle/>
        <a:p>
          <a:endParaRPr lang="en-US"/>
        </a:p>
      </dgm:t>
    </dgm:pt>
    <dgm:pt modelId="{4F77C454-F2DC-4F3F-B5A2-FD5C2C78E025}" type="sibTrans" cxnId="{412D0B79-9607-4702-B6A6-9FEAE3469552}">
      <dgm:prSet/>
      <dgm:spPr/>
      <dgm:t>
        <a:bodyPr/>
        <a:lstStyle/>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lstStyle/>
        <a:p>
          <a:endParaRPr lang="en-US"/>
        </a:p>
      </dgm:t>
    </dgm:pt>
    <dgm:pt modelId="{93CFD802-BB2B-48A5-BCA0-68E719C70E3A}" type="pres">
      <dgm:prSet presAssocID="{7283702F-48C1-4F02-BCD7-97F1CFD2F139}" presName="parentText" presStyleLbl="node1" presStyleIdx="0" presStyleCnt="1" custAng="0" custScaleY="368968" custLinFactNeighborY="46266">
        <dgm:presLayoutVars>
          <dgm:chMax val="0"/>
          <dgm:bulletEnabled val="1"/>
        </dgm:presLayoutVars>
      </dgm:prSet>
      <dgm:spPr/>
      <dgm:t>
        <a:bodyPr/>
        <a:lstStyle/>
        <a:p>
          <a:endParaRPr lang="en-US"/>
        </a:p>
      </dgm:t>
    </dgm:pt>
  </dgm:ptLst>
  <dgm:cxnLst>
    <dgm:cxn modelId="{2AE40430-7774-4F14-B750-8BC20CB3EF23}" type="presOf" srcId="{7283702F-48C1-4F02-BCD7-97F1CFD2F139}" destId="{93CFD802-BB2B-48A5-BCA0-68E719C70E3A}" srcOrd="0" destOrd="0" presId="urn:microsoft.com/office/officeart/2005/8/layout/vList2"/>
    <dgm:cxn modelId="{412D0B79-9607-4702-B6A6-9FEAE3469552}" srcId="{623C6EF4-2B1E-47D1-8A4A-8945F3B5F5EA}" destId="{7283702F-48C1-4F02-BCD7-97F1CFD2F139}" srcOrd="0" destOrd="0" parTransId="{A2916807-B018-41B0-B213-77CC733CCD5F}" sibTransId="{4F77C454-F2DC-4F3F-B5A2-FD5C2C78E025}"/>
    <dgm:cxn modelId="{4D031DE9-D0C5-4B35-9655-0BA07B1A8DE2}" type="presOf" srcId="{623C6EF4-2B1E-47D1-8A4A-8945F3B5F5EA}" destId="{D50AEC2C-529B-4774-8BF3-BEF5B7E92413}" srcOrd="0" destOrd="0" presId="urn:microsoft.com/office/officeart/2005/8/layout/vList2"/>
    <dgm:cxn modelId="{EC60BBAE-2BF1-4AEB-989C-7070590F63FE}" type="presParOf" srcId="{D50AEC2C-529B-4774-8BF3-BEF5B7E92413}" destId="{93CFD802-BB2B-48A5-BCA0-68E719C70E3A}" srcOrd="0" destOrd="0" presId="urn:microsoft.com/office/officeart/2005/8/layout/vList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23C6EF4-2B1E-47D1-8A4A-8945F3B5F5EA}"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7283702F-48C1-4F02-BCD7-97F1CFD2F139}">
      <dgm:prSet phldrT="[Text]" custT="1"/>
      <dgm:spPr>
        <a:effectLst>
          <a:innerShdw blurRad="431800" dist="127000" dir="16200000">
            <a:prstClr val="black">
              <a:alpha val="88000"/>
            </a:prstClr>
          </a:innerShdw>
        </a:effectLst>
      </dgm:spPr>
      <dgm:t>
        <a:bodyPr/>
        <a:lstStyle/>
        <a:p>
          <a:pPr algn="ctr"/>
          <a:r>
            <a:rPr lang="en-US" sz="3200" baseline="0">
              <a:solidFill>
                <a:schemeClr val="bg1"/>
              </a:solidFill>
            </a:rPr>
            <a:t>How to use TwD.Org</a:t>
          </a:r>
          <a:endParaRPr lang="en-US" sz="3200">
            <a:solidFill>
              <a:schemeClr val="bg1"/>
            </a:solidFill>
          </a:endParaRPr>
        </a:p>
      </dgm:t>
    </dgm:pt>
    <dgm:pt modelId="{A2916807-B018-41B0-B213-77CC733CCD5F}" type="parTrans" cxnId="{412D0B79-9607-4702-B6A6-9FEAE3469552}">
      <dgm:prSet/>
      <dgm:spPr/>
      <dgm:t>
        <a:bodyPr/>
        <a:lstStyle/>
        <a:p>
          <a:endParaRPr lang="en-US"/>
        </a:p>
      </dgm:t>
    </dgm:pt>
    <dgm:pt modelId="{4F77C454-F2DC-4F3F-B5A2-FD5C2C78E025}" type="sibTrans" cxnId="{412D0B79-9607-4702-B6A6-9FEAE3469552}">
      <dgm:prSet/>
      <dgm:spPr/>
      <dgm:t>
        <a:bodyPr/>
        <a:lstStyle/>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lstStyle/>
        <a:p>
          <a:endParaRPr lang="en-US"/>
        </a:p>
      </dgm:t>
    </dgm:pt>
    <dgm:pt modelId="{93CFD802-BB2B-48A5-BCA0-68E719C70E3A}" type="pres">
      <dgm:prSet presAssocID="{7283702F-48C1-4F02-BCD7-97F1CFD2F139}" presName="parentText" presStyleLbl="node1" presStyleIdx="0" presStyleCnt="1" custScaleX="100000" custScaleY="287175" custLinFactY="-100000" custLinFactNeighborX="-5488" custLinFactNeighborY="-183695">
        <dgm:presLayoutVars>
          <dgm:chMax val="0"/>
          <dgm:bulletEnabled val="1"/>
        </dgm:presLayoutVars>
      </dgm:prSet>
      <dgm:spPr/>
      <dgm:t>
        <a:bodyPr/>
        <a:lstStyle/>
        <a:p>
          <a:endParaRPr lang="en-US"/>
        </a:p>
      </dgm:t>
    </dgm:pt>
  </dgm:ptLst>
  <dgm:cxnLst>
    <dgm:cxn modelId="{F4F22127-A9C3-4833-A952-90446C960E3F}" type="presOf" srcId="{623C6EF4-2B1E-47D1-8A4A-8945F3B5F5EA}" destId="{D50AEC2C-529B-4774-8BF3-BEF5B7E92413}" srcOrd="0" destOrd="0" presId="urn:microsoft.com/office/officeart/2005/8/layout/vList2"/>
    <dgm:cxn modelId="{412D0B79-9607-4702-B6A6-9FEAE3469552}" srcId="{623C6EF4-2B1E-47D1-8A4A-8945F3B5F5EA}" destId="{7283702F-48C1-4F02-BCD7-97F1CFD2F139}" srcOrd="0" destOrd="0" parTransId="{A2916807-B018-41B0-B213-77CC733CCD5F}" sibTransId="{4F77C454-F2DC-4F3F-B5A2-FD5C2C78E025}"/>
    <dgm:cxn modelId="{FDBB9DF8-714B-43EA-8ED7-77F72C0AF771}" type="presOf" srcId="{7283702F-48C1-4F02-BCD7-97F1CFD2F139}" destId="{93CFD802-BB2B-48A5-BCA0-68E719C70E3A}" srcOrd="0" destOrd="0" presId="urn:microsoft.com/office/officeart/2005/8/layout/vList2"/>
    <dgm:cxn modelId="{31D18B6C-D07D-482F-9950-A35ABAB69306}" type="presParOf" srcId="{D50AEC2C-529B-4774-8BF3-BEF5B7E92413}" destId="{93CFD802-BB2B-48A5-BCA0-68E719C70E3A}" srcOrd="0" destOrd="0" presId="urn:microsoft.com/office/officeart/2005/8/layout/vList2"/>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23C6EF4-2B1E-47D1-8A4A-8945F3B5F5EA}"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7283702F-48C1-4F02-BCD7-97F1CFD2F139}">
      <dgm:prSet phldrT="[Text]" custT="1"/>
      <dgm:spPr>
        <a:effectLst>
          <a:innerShdw blurRad="431800" dist="127000" dir="16200000">
            <a:prstClr val="black">
              <a:alpha val="88000"/>
            </a:prstClr>
          </a:innerShdw>
        </a:effectLst>
      </dgm:spPr>
      <dgm:t>
        <a:bodyPr/>
        <a:lstStyle/>
        <a:p>
          <a:pPr algn="ctr"/>
          <a:r>
            <a:rPr lang="en-US" sz="3200" baseline="0">
              <a:solidFill>
                <a:schemeClr val="bg1"/>
              </a:solidFill>
            </a:rPr>
            <a:t>Quantitative Literacy</a:t>
          </a:r>
          <a:endParaRPr lang="en-US" sz="3200">
            <a:solidFill>
              <a:schemeClr val="bg1"/>
            </a:solidFill>
          </a:endParaRPr>
        </a:p>
      </dgm:t>
    </dgm:pt>
    <dgm:pt modelId="{A2916807-B018-41B0-B213-77CC733CCD5F}" type="parTrans" cxnId="{412D0B79-9607-4702-B6A6-9FEAE3469552}">
      <dgm:prSet/>
      <dgm:spPr/>
      <dgm:t>
        <a:bodyPr/>
        <a:lstStyle/>
        <a:p>
          <a:endParaRPr lang="en-US"/>
        </a:p>
      </dgm:t>
    </dgm:pt>
    <dgm:pt modelId="{4F77C454-F2DC-4F3F-B5A2-FD5C2C78E025}" type="sibTrans" cxnId="{412D0B79-9607-4702-B6A6-9FEAE3469552}">
      <dgm:prSet/>
      <dgm:spPr/>
      <dgm:t>
        <a:bodyPr/>
        <a:lstStyle/>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lstStyle/>
        <a:p>
          <a:endParaRPr lang="en-US"/>
        </a:p>
      </dgm:t>
    </dgm:pt>
    <dgm:pt modelId="{93CFD802-BB2B-48A5-BCA0-68E719C70E3A}" type="pres">
      <dgm:prSet presAssocID="{7283702F-48C1-4F02-BCD7-97F1CFD2F139}" presName="parentText" presStyleLbl="node1" presStyleIdx="0" presStyleCnt="1" custScaleY="267106" custLinFactNeighborX="531" custLinFactNeighborY="131">
        <dgm:presLayoutVars>
          <dgm:chMax val="0"/>
          <dgm:bulletEnabled val="1"/>
        </dgm:presLayoutVars>
      </dgm:prSet>
      <dgm:spPr/>
      <dgm:t>
        <a:bodyPr/>
        <a:lstStyle/>
        <a:p>
          <a:endParaRPr lang="en-US"/>
        </a:p>
      </dgm:t>
    </dgm:pt>
  </dgm:ptLst>
  <dgm:cxnLst>
    <dgm:cxn modelId="{621F45AD-BE95-46CE-923B-2A3AA8E8B2F4}" type="presOf" srcId="{623C6EF4-2B1E-47D1-8A4A-8945F3B5F5EA}" destId="{D50AEC2C-529B-4774-8BF3-BEF5B7E92413}" srcOrd="0" destOrd="0" presId="urn:microsoft.com/office/officeart/2005/8/layout/vList2"/>
    <dgm:cxn modelId="{676996E8-2E7E-4E66-8017-429D96FDD912}" type="presOf" srcId="{7283702F-48C1-4F02-BCD7-97F1CFD2F139}" destId="{93CFD802-BB2B-48A5-BCA0-68E719C70E3A}" srcOrd="0" destOrd="0" presId="urn:microsoft.com/office/officeart/2005/8/layout/vList2"/>
    <dgm:cxn modelId="{412D0B79-9607-4702-B6A6-9FEAE3469552}" srcId="{623C6EF4-2B1E-47D1-8A4A-8945F3B5F5EA}" destId="{7283702F-48C1-4F02-BCD7-97F1CFD2F139}" srcOrd="0" destOrd="0" parTransId="{A2916807-B018-41B0-B213-77CC733CCD5F}" sibTransId="{4F77C454-F2DC-4F3F-B5A2-FD5C2C78E025}"/>
    <dgm:cxn modelId="{8176BDB3-4D25-4BDE-BC39-7D0009D3AA14}" type="presParOf" srcId="{D50AEC2C-529B-4774-8BF3-BEF5B7E92413}" destId="{93CFD802-BB2B-48A5-BCA0-68E719C70E3A}" srcOrd="0" destOrd="0" presId="urn:microsoft.com/office/officeart/2005/8/layout/vList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23C6EF4-2B1E-47D1-8A4A-8945F3B5F5EA}"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7283702F-48C1-4F02-BCD7-97F1CFD2F139}">
      <dgm:prSet phldrT="[Text]" custT="1"/>
      <dgm:spPr>
        <a:effectLst>
          <a:innerShdw blurRad="431800" dist="127000" dir="16200000">
            <a:prstClr val="black">
              <a:alpha val="88000"/>
            </a:prstClr>
          </a:innerShdw>
        </a:effectLst>
      </dgm:spPr>
      <dgm:t>
        <a:bodyPr/>
        <a:lstStyle/>
        <a:p>
          <a:pPr algn="ctr"/>
          <a:r>
            <a:rPr lang="en-US" sz="2800" baseline="0">
              <a:solidFill>
                <a:schemeClr val="bg1"/>
              </a:solidFill>
            </a:rPr>
            <a:t>Information and Resources</a:t>
          </a:r>
          <a:endParaRPr lang="en-US" sz="2800">
            <a:solidFill>
              <a:schemeClr val="bg1"/>
            </a:solidFill>
          </a:endParaRPr>
        </a:p>
      </dgm:t>
    </dgm:pt>
    <dgm:pt modelId="{A2916807-B018-41B0-B213-77CC733CCD5F}" type="parTrans" cxnId="{412D0B79-9607-4702-B6A6-9FEAE3469552}">
      <dgm:prSet/>
      <dgm:spPr/>
      <dgm:t>
        <a:bodyPr/>
        <a:lstStyle/>
        <a:p>
          <a:endParaRPr lang="en-US"/>
        </a:p>
      </dgm:t>
    </dgm:pt>
    <dgm:pt modelId="{4F77C454-F2DC-4F3F-B5A2-FD5C2C78E025}" type="sibTrans" cxnId="{412D0B79-9607-4702-B6A6-9FEAE3469552}">
      <dgm:prSet/>
      <dgm:spPr/>
      <dgm:t>
        <a:bodyPr/>
        <a:lstStyle/>
        <a:p>
          <a:endParaRPr lang="en-US"/>
        </a:p>
      </dgm:t>
    </dgm:pt>
    <dgm:pt modelId="{D50AEC2C-529B-4774-8BF3-BEF5B7E92413}" type="pres">
      <dgm:prSet presAssocID="{623C6EF4-2B1E-47D1-8A4A-8945F3B5F5EA}" presName="linear" presStyleCnt="0">
        <dgm:presLayoutVars>
          <dgm:animLvl val="lvl"/>
          <dgm:resizeHandles val="exact"/>
        </dgm:presLayoutVars>
      </dgm:prSet>
      <dgm:spPr/>
      <dgm:t>
        <a:bodyPr/>
        <a:lstStyle/>
        <a:p>
          <a:endParaRPr lang="en-US"/>
        </a:p>
      </dgm:t>
    </dgm:pt>
    <dgm:pt modelId="{93CFD802-BB2B-48A5-BCA0-68E719C70E3A}" type="pres">
      <dgm:prSet presAssocID="{7283702F-48C1-4F02-BCD7-97F1CFD2F139}" presName="parentText" presStyleLbl="node1" presStyleIdx="0" presStyleCnt="1" custScaleY="319541" custLinFactNeighborY="-8846">
        <dgm:presLayoutVars>
          <dgm:chMax val="0"/>
          <dgm:bulletEnabled val="1"/>
        </dgm:presLayoutVars>
      </dgm:prSet>
      <dgm:spPr/>
      <dgm:t>
        <a:bodyPr/>
        <a:lstStyle/>
        <a:p>
          <a:endParaRPr lang="en-US"/>
        </a:p>
      </dgm:t>
    </dgm:pt>
  </dgm:ptLst>
  <dgm:cxnLst>
    <dgm:cxn modelId="{CEB74682-69BB-47F7-908B-93DA658489FC}" type="presOf" srcId="{7283702F-48C1-4F02-BCD7-97F1CFD2F139}" destId="{93CFD802-BB2B-48A5-BCA0-68E719C70E3A}" srcOrd="0" destOrd="0" presId="urn:microsoft.com/office/officeart/2005/8/layout/vList2"/>
    <dgm:cxn modelId="{6EC10A3F-9E83-46DC-A95B-7B7C71640714}" type="presOf" srcId="{623C6EF4-2B1E-47D1-8A4A-8945F3B5F5EA}" destId="{D50AEC2C-529B-4774-8BF3-BEF5B7E92413}" srcOrd="0" destOrd="0" presId="urn:microsoft.com/office/officeart/2005/8/layout/vList2"/>
    <dgm:cxn modelId="{412D0B79-9607-4702-B6A6-9FEAE3469552}" srcId="{623C6EF4-2B1E-47D1-8A4A-8945F3B5F5EA}" destId="{7283702F-48C1-4F02-BCD7-97F1CFD2F139}" srcOrd="0" destOrd="0" parTransId="{A2916807-B018-41B0-B213-77CC733CCD5F}" sibTransId="{4F77C454-F2DC-4F3F-B5A2-FD5C2C78E025}"/>
    <dgm:cxn modelId="{6BFDE729-12D4-4C10-9175-33B1106B052D}" type="presParOf" srcId="{D50AEC2C-529B-4774-8BF3-BEF5B7E92413}" destId="{93CFD802-BB2B-48A5-BCA0-68E719C70E3A}" srcOrd="0" destOrd="0" presId="urn:microsoft.com/office/officeart/2005/8/layout/vList2"/>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CFD802-BB2B-48A5-BCA0-68E719C70E3A}">
      <dsp:nvSpPr>
        <dsp:cNvPr id="0" name=""/>
        <dsp:cNvSpPr/>
      </dsp:nvSpPr>
      <dsp:spPr>
        <a:xfrm>
          <a:off x="0" y="60014"/>
          <a:ext cx="3124200" cy="1037273"/>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a:innerShdw blurRad="431800" dist="127000" dir="16200000">
            <a:prstClr val="black">
              <a:alpha val="88000"/>
            </a:prstClr>
          </a:innerShdw>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lvl="0" algn="ctr" defTabSz="1244600">
            <a:lnSpc>
              <a:spcPct val="90000"/>
            </a:lnSpc>
            <a:spcBef>
              <a:spcPct val="0"/>
            </a:spcBef>
            <a:spcAft>
              <a:spcPct val="35000"/>
            </a:spcAft>
          </a:pPr>
          <a:r>
            <a:rPr lang="en-US" sz="2800" kern="1200" baseline="0">
              <a:solidFill>
                <a:schemeClr val="bg1"/>
              </a:solidFill>
            </a:rPr>
            <a:t>Teaching with Data.Org</a:t>
          </a:r>
          <a:endParaRPr lang="en-US" sz="2800" kern="1200">
            <a:solidFill>
              <a:schemeClr val="bg1"/>
            </a:solidFill>
          </a:endParaRPr>
        </a:p>
      </dsp:txBody>
      <dsp:txXfrm>
        <a:off x="50635" y="110649"/>
        <a:ext cx="3022930" cy="93600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CFD802-BB2B-48A5-BCA0-68E719C70E3A}">
      <dsp:nvSpPr>
        <dsp:cNvPr id="0" name=""/>
        <dsp:cNvSpPr/>
      </dsp:nvSpPr>
      <dsp:spPr>
        <a:xfrm>
          <a:off x="0" y="939"/>
          <a:ext cx="2952750" cy="961085"/>
        </a:xfrm>
        <a:prstGeom prst="roundRect">
          <a:avLst/>
        </a:prstGeom>
        <a:solidFill>
          <a:schemeClr val="accent1">
            <a:hueOff val="0"/>
            <a:satOff val="0"/>
            <a:lumOff val="0"/>
            <a:alphaOff val="0"/>
          </a:schemeClr>
        </a:solidFill>
        <a:ln w="25400" cap="flat" cmpd="sng" algn="ctr">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prstDash val="solid"/>
        </a:ln>
        <a:effectLst>
          <a:innerShdw blurRad="431800" dist="127000" dir="16200000">
            <a:prstClr val="black">
              <a:alpha val="88000"/>
            </a:prstClr>
          </a:innerShdw>
        </a:effectLst>
      </dsp:spPr>
      <dsp:style>
        <a:lnRef idx="2">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lvl="0" algn="ctr" defTabSz="1422400">
            <a:lnSpc>
              <a:spcPct val="90000"/>
            </a:lnSpc>
            <a:spcBef>
              <a:spcPct val="0"/>
            </a:spcBef>
            <a:spcAft>
              <a:spcPct val="35000"/>
            </a:spcAft>
          </a:pPr>
          <a:r>
            <a:rPr lang="en-US" sz="3200" kern="1200" baseline="0">
              <a:solidFill>
                <a:schemeClr val="bg1"/>
              </a:solidFill>
            </a:rPr>
            <a:t>Learn More</a:t>
          </a:r>
          <a:endParaRPr lang="en-US" sz="3200" kern="1200">
            <a:solidFill>
              <a:schemeClr val="bg1"/>
            </a:solidFill>
          </a:endParaRPr>
        </a:p>
      </dsp:txBody>
      <dsp:txXfrm>
        <a:off x="46916" y="47855"/>
        <a:ext cx="2858918" cy="86725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CFD802-BB2B-48A5-BCA0-68E719C70E3A}">
      <dsp:nvSpPr>
        <dsp:cNvPr id="0" name=""/>
        <dsp:cNvSpPr/>
      </dsp:nvSpPr>
      <dsp:spPr>
        <a:xfrm>
          <a:off x="0" y="0"/>
          <a:ext cx="3124200" cy="100699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a:innerShdw blurRad="431800" dist="127000" dir="16200000">
            <a:prstClr val="black">
              <a:alpha val="88000"/>
            </a:prstClr>
          </a:innerShdw>
        </a:effectLst>
      </dsp:spPr>
      <dsp:style>
        <a:lnRef idx="2">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lvl="0" algn="ctr" defTabSz="1422400">
            <a:lnSpc>
              <a:spcPct val="90000"/>
            </a:lnSpc>
            <a:spcBef>
              <a:spcPct val="0"/>
            </a:spcBef>
            <a:spcAft>
              <a:spcPct val="35000"/>
            </a:spcAft>
          </a:pPr>
          <a:r>
            <a:rPr lang="en-US" sz="3200" kern="1200" baseline="0">
              <a:solidFill>
                <a:schemeClr val="bg1"/>
              </a:solidFill>
            </a:rPr>
            <a:t>How to use TwD.Org</a:t>
          </a:r>
          <a:endParaRPr lang="en-US" sz="3200" kern="1200">
            <a:solidFill>
              <a:schemeClr val="bg1"/>
            </a:solidFill>
          </a:endParaRPr>
        </a:p>
      </dsp:txBody>
      <dsp:txXfrm>
        <a:off x="49158" y="49158"/>
        <a:ext cx="3025884" cy="90868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CFD802-BB2B-48A5-BCA0-68E719C70E3A}">
      <dsp:nvSpPr>
        <dsp:cNvPr id="0" name=""/>
        <dsp:cNvSpPr/>
      </dsp:nvSpPr>
      <dsp:spPr>
        <a:xfrm>
          <a:off x="0" y="94121"/>
          <a:ext cx="3000375" cy="936626"/>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a:innerShdw blurRad="431800" dist="127000" dir="16200000">
            <a:prstClr val="black">
              <a:alpha val="88000"/>
            </a:prstClr>
          </a:innerShdw>
        </a:effectLst>
      </dsp:spPr>
      <dsp:style>
        <a:lnRef idx="2">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lvl="0" algn="ctr" defTabSz="1422400">
            <a:lnSpc>
              <a:spcPct val="90000"/>
            </a:lnSpc>
            <a:spcBef>
              <a:spcPct val="0"/>
            </a:spcBef>
            <a:spcAft>
              <a:spcPct val="35000"/>
            </a:spcAft>
          </a:pPr>
          <a:r>
            <a:rPr lang="en-US" sz="3200" kern="1200" baseline="0">
              <a:solidFill>
                <a:schemeClr val="bg1"/>
              </a:solidFill>
            </a:rPr>
            <a:t>Quantitative Literacy</a:t>
          </a:r>
          <a:endParaRPr lang="en-US" sz="3200" kern="1200">
            <a:solidFill>
              <a:schemeClr val="bg1"/>
            </a:solidFill>
          </a:endParaRPr>
        </a:p>
      </dsp:txBody>
      <dsp:txXfrm>
        <a:off x="45722" y="139843"/>
        <a:ext cx="2908931" cy="84518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CFD802-BB2B-48A5-BCA0-68E719C70E3A}">
      <dsp:nvSpPr>
        <dsp:cNvPr id="0" name=""/>
        <dsp:cNvSpPr/>
      </dsp:nvSpPr>
      <dsp:spPr>
        <a:xfrm>
          <a:off x="0" y="19951"/>
          <a:ext cx="3274443" cy="1008444"/>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a:innerShdw blurRad="431800" dist="127000" dir="16200000">
            <a:prstClr val="black">
              <a:alpha val="88000"/>
            </a:prstClr>
          </a:innerShdw>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lvl="0" algn="ctr" defTabSz="1244600">
            <a:lnSpc>
              <a:spcPct val="90000"/>
            </a:lnSpc>
            <a:spcBef>
              <a:spcPct val="0"/>
            </a:spcBef>
            <a:spcAft>
              <a:spcPct val="35000"/>
            </a:spcAft>
          </a:pPr>
          <a:r>
            <a:rPr lang="en-US" sz="2800" kern="1200" baseline="0">
              <a:solidFill>
                <a:schemeClr val="bg1"/>
              </a:solidFill>
            </a:rPr>
            <a:t>Information and Resources</a:t>
          </a:r>
          <a:endParaRPr lang="en-US" sz="2800" kern="1200">
            <a:solidFill>
              <a:schemeClr val="bg1"/>
            </a:solidFill>
          </a:endParaRPr>
        </a:p>
      </dsp:txBody>
      <dsp:txXfrm>
        <a:off x="49228" y="69179"/>
        <a:ext cx="3175987" cy="909988"/>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30" ma:contentTypeDescription="Create a new document." ma:contentTypeScope="" ma:versionID="b6358c8e9ccf10d22debe3a56dce56ac"/>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0BD9A0-3314-433F-8778-93E41B9813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E6BA50-69AF-4BBA-94E0-9476F29C5896}">
  <ds:schemaRefs>
    <ds:schemaRef ds:uri="http://schemas.microsoft.com/sharepoint/v3/contenttype/forms"/>
  </ds:schemaRefs>
</ds:datastoreItem>
</file>

<file path=customXml/itemProps3.xml><?xml version="1.0" encoding="utf-8"?>
<ds:datastoreItem xmlns:ds="http://schemas.openxmlformats.org/officeDocument/2006/customXml" ds:itemID="{69D39F61-7127-490A-879C-367643323C22}">
  <ds:schemaRefs>
    <ds:schemaRef ds:uri="http://schemas.microsoft.com/office/2006/metadata/contentType"/>
    <ds:schemaRef ds:uri="http://schemas.microsoft.com/office/2006/metadata/properties/metaAttributes"/>
  </ds:schemaRefs>
</ds:datastoreItem>
</file>

<file path=customXml/itemProps4.xml><?xml version="1.0" encoding="utf-8"?>
<ds:datastoreItem xmlns:ds="http://schemas.openxmlformats.org/officeDocument/2006/customXml" ds:itemID="{70D629AB-C7E5-42A4-B9A0-E078EED0B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ProjectServerQRGforManagers.dotx</Template>
  <TotalTime>0</TotalTime>
  <Pages>6</Pages>
  <Words>1163</Words>
  <Characters>6634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Stephenson</dc:creator>
  <cp:lastModifiedBy>ssdefault</cp:lastModifiedBy>
  <cp:revision>2</cp:revision>
  <cp:lastPrinted>2011-09-17T16:53:00Z</cp:lastPrinted>
  <dcterms:created xsi:type="dcterms:W3CDTF">2011-09-18T19:20:00Z</dcterms:created>
  <dcterms:modified xsi:type="dcterms:W3CDTF">2011-09-18T19:20:00Z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TC102865059990</vt:lpwstr>
  </property>
  <property fmtid="{D5CDD505-2E9C-101B-9397-08002B2CF9AE}" pid="3" name="Google.Documents.Tracking">
    <vt:lpwstr>true</vt:lpwstr>
  </property>
  <property fmtid="{D5CDD505-2E9C-101B-9397-08002B2CF9AE}" pid="4" name="Google.Documents.DocumentId">
    <vt:lpwstr>1v_YcJZdxvYfDreVWGgY91RD637lGHvvwP6iUDH3kIGQ</vt:lpwstr>
  </property>
  <property fmtid="{D5CDD505-2E9C-101B-9397-08002B2CF9AE}" pid="5" name="Google.Documents.RevisionId">
    <vt:lpwstr>09367164307732358535</vt:lpwstr>
  </property>
  <property fmtid="{D5CDD505-2E9C-101B-9397-08002B2CF9AE}" pid="6" name="Google.Documents.PreviousRevisionId">
    <vt:lpwstr>01773735024492972414</vt:lpwstr>
  </property>
  <property fmtid="{D5CDD505-2E9C-101B-9397-08002B2CF9AE}" pid="7" name="Google.Documents.PluginVersion">
    <vt:lpwstr>2.0.2154.5604</vt:lpwstr>
  </property>
  <property fmtid="{D5CDD505-2E9C-101B-9397-08002B2CF9AE}" pid="8" name="Google.Documents.MergeIncapabilityFlags">
    <vt:i4>0</vt:i4>
  </property>
</Properties>
</file>