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2743200" cy="1543050"/>
            <wp:effectExtent t="0" r="0" b="0" l="0"/>
            <wp:docPr id="1" name="Grant Pathway logo" descr="Grant Pathway logo" title="Grant Pat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543050"/>
                    </a:xfrm>
                    <a:prstGeom prst="rect">
                      <a:avLst/>
                    </a:prstGeom>
                  </pic:spPr>
                </pic:pic>
              </a:graphicData>
            </a:graphic>
          </wp:inline>
        </w:drawing>
      </w:r>
    </w:p>
    <w:p>
      <w:pPr>
        <w:spacing w:after="100"/>
        <w:jc w:val="center"/>
      </w:pPr>
      <w:r>
        <w:rPr>
          <w:rFonts w:ascii="Arial" w:cs="Arial" w:eastAsia="Arial" w:hAnsi="Arial"/>
          <w:b/>
          <w:bCs/>
          <w:color w:val="1E293B"/>
          <w:sz w:val="56"/>
          <w:szCs w:val="56"/>
        </w:rPr>
        <w:t xml:space="preserve">Grant Pathway</w:t>
      </w:r>
    </w:p>
    <w:p>
      <w:pPr>
        <w:spacing w:after="100"/>
        <w:jc w:val="center"/>
      </w:pPr>
      <w:r>
        <w:rPr>
          <w:rFonts w:ascii="Arial" w:cs="Arial" w:eastAsia="Arial" w:hAnsi="Arial"/>
          <w:color w:val="64748B"/>
          <w:sz w:val="32"/>
          <w:szCs w:val="32"/>
        </w:rPr>
        <w:t xml:space="preserve">Business Overview</w:t>
      </w:r>
    </w:p>
    <w:p>
      <w:pPr>
        <w:spacing w:after="400"/>
        <w:jc w:val="center"/>
      </w:pPr>
      <w:r>
        <w:rPr>
          <w:rFonts w:ascii="Arial" w:cs="Arial" w:eastAsia="Arial" w:hAnsi="Arial"/>
          <w:color w:val="64748B"/>
          <w:sz w:val="24"/>
          <w:szCs w:val="24"/>
        </w:rPr>
        <w:t xml:space="preserve">The service provided by RapidGlobe Ltd</w:t>
      </w:r>
    </w:p>
    <w:p>
      <w:pPr>
        <w:spacing w:after="400"/>
        <w:jc w:val="center"/>
      </w:pPr>
      <w:r>
        <w:drawing>
          <wp:inline distT="0" distB="0" distL="0" distR="0">
            <wp:extent cx="2362200" cy="1323975"/>
            <wp:effectExtent t="0" r="0" b="0" l="0"/>
            <wp:docPr id="1" name="RapidGlobe Ltd logo" descr="RapidGlobe Ltd logo" title="RapidGlobe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62200" cy="1323975"/>
                    </a:xfrm>
                    <a:prstGeom prst="rect">
                      <a:avLst/>
                    </a:prstGeom>
                  </pic:spPr>
                </pic:pic>
              </a:graphicData>
            </a:graphic>
          </wp:inline>
        </w:drawing>
      </w:r>
    </w:p>
    <w:p>
      <w:pPr>
        <w:spacing w:after="100"/>
        <w:jc w:val="center"/>
      </w:pPr>
      <w:r>
        <w:rPr>
          <w:rFonts w:ascii="Arial" w:cs="Arial" w:eastAsia="Arial" w:hAnsi="Arial"/>
          <w:color w:val="64748B"/>
          <w:sz w:val="22"/>
          <w:szCs w:val="22"/>
        </w:rPr>
        <w:t xml:space="preserve">1 July 2026</w:t>
      </w:r>
    </w:p>
    <w:p>
      <w:pPr>
        <w:jc w:val="center"/>
      </w:pPr>
      <w:r>
        <w:rPr>
          <w:rFonts w:ascii="Arial" w:cs="Arial" w:eastAsia="Arial" w:hAnsi="Arial"/>
          <w:i/>
          <w:iCs/>
          <w:color w:val="64748B"/>
          <w:sz w:val="22"/>
          <w:szCs w:val="22"/>
        </w:rPr>
        <w:t xml:space="preserve">Version 1.4</w:t>
      </w:r>
    </w:p>
    <w:p>
      <w:r>
        <w:br w:type="page"/>
      </w:r>
    </w:p>
    <w:p>
      <w:pPr>
        <w:pStyle w:val="Heading1"/>
        <w:spacing w:after="200" w:before="400"/>
      </w:pPr>
      <w:r>
        <w:rPr>
          <w:rFonts w:ascii="Arial" w:cs="Arial" w:eastAsia="Arial" w:hAnsi="Arial"/>
          <w:b/>
          <w:bCs/>
          <w:color w:val="0D6E6E"/>
          <w:sz w:val="28"/>
          <w:szCs w:val="28"/>
        </w:rPr>
        <w:t xml:space="preserve">The Elevator Pitch</w:t>
      </w:r>
    </w:p>
    <w:p>
      <w:pPr>
        <w:spacing w:after="200"/>
      </w:pPr>
      <w:r>
        <w:rPr>
          <w:rFonts w:ascii="Arial" w:cs="Arial" w:eastAsia="Arial" w:hAnsi="Arial"/>
          <w:sz w:val="22"/>
          <w:szCs w:val="22"/>
        </w:rPr>
        <w:t xml:space="preserve">Every year, thousands of UK charities miss out on funding they deserve — not because their work isn't good enough, but because writing a strong grant application is hard, time-consuming, and often falls to someone who has never been trained to do it.</w:t>
      </w:r>
    </w:p>
    <w:p>
      <w:pPr>
        <w:spacing w:after="200"/>
      </w:pPr>
      <w:r>
        <w:rPr>
          <w:rFonts w:ascii="Arial" w:cs="Arial" w:eastAsia="Arial" w:hAnsi="Arial"/>
          <w:sz w:val="22"/>
          <w:szCs w:val="22"/>
        </w:rPr>
        <w:t xml:space="preserve">Grant Pathway is a free online tool that helps charities write better grant applications. It uses artificial intelligence to summarise funder guidelines in plain English and assist the charity in structuring and expressing their answers — tailored to the charity's own story. The charity writes every substantive answer; AI helps improve clarity and structure on request. Every answer must be reviewed and approved by a real person before it can be used. The charity stays in control. The AI is the assistant.</w:t>
      </w:r>
    </w:p>
    <w:p>
      <w:pPr>
        <w:spacing w:after="200"/>
      </w:pPr>
      <w:r>
        <w:rPr>
          <w:rFonts w:ascii="Arial" w:cs="Arial" w:eastAsia="Arial" w:hAnsi="Arial"/>
          <w:b/>
          <w:bCs/>
          <w:sz w:val="22"/>
          <w:szCs w:val="22"/>
        </w:rPr>
        <w:t xml:space="preserve">It is completely free. No subscription. No trial period. No catch.</w:t>
      </w:r>
    </w:p>
    <w:p>
      <w:pPr>
        <w:pStyle w:val="Heading1"/>
        <w:spacing w:after="200" w:before="400"/>
      </w:pPr>
      <w:r>
        <w:rPr>
          <w:rFonts w:ascii="Arial" w:cs="Arial" w:eastAsia="Arial" w:hAnsi="Arial"/>
          <w:b/>
          <w:bCs/>
          <w:color w:val="0D6E6E"/>
          <w:sz w:val="28"/>
          <w:szCs w:val="28"/>
        </w:rPr>
        <w:t xml:space="preserve">The Problem We Are Solving</w:t>
      </w:r>
    </w:p>
    <w:p>
      <w:pPr>
        <w:spacing w:after="200"/>
      </w:pPr>
      <w:r>
        <w:rPr>
          <w:rFonts w:ascii="Arial" w:cs="Arial" w:eastAsia="Arial" w:hAnsi="Arial"/>
          <w:sz w:val="22"/>
          <w:szCs w:val="22"/>
        </w:rPr>
        <w:t xml:space="preserve">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pPr>
        <w:spacing w:after="200"/>
      </w:pPr>
      <w:r>
        <w:rPr>
          <w:rFonts w:ascii="Arial" w:cs="Arial" w:eastAsia="Arial" w:hAnsi="Arial"/>
          <w:sz w:val="22"/>
          <w:szCs w:val="22"/>
        </w:rPr>
        <w:t xml:space="preserve">She finds the language confusing. Terms like "theory of change", "additionality", and "outcomes framework" were not designed for someone who simply wants to help people in her community. She refers back to old applications, copies what she can, rewrites the rest, and submits something she is never quite sure about. Two to three days of her life, every time.</w:t>
      </w:r>
    </w:p>
    <w:p>
      <w:pPr>
        <w:spacing w:after="200"/>
      </w:pPr>
      <w:r>
        <w:rPr>
          <w:rFonts w:ascii="Arial" w:cs="Arial" w:eastAsia="Arial" w:hAnsi="Arial"/>
          <w:sz w:val="22"/>
          <w:szCs w:val="22"/>
        </w:rPr>
        <w:t xml:space="preserve">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pPr>
        <w:spacing w:after="200"/>
      </w:pPr>
      <w:r>
        <w:rPr>
          <w:rFonts w:ascii="Arial" w:cs="Arial" w:eastAsia="Arial" w:hAnsi="Arial"/>
          <w:sz w:val="22"/>
          <w:szCs w:val="22"/>
        </w:rPr>
        <w:t xml:space="preserve">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pPr>
        <w:spacing w:after="200"/>
      </w:pPr>
      <w:r>
        <w:rPr>
          <w:rFonts w:ascii="Arial" w:cs="Arial" w:eastAsia="Arial" w:hAnsi="Arial"/>
          <w:sz w:val="22"/>
          <w:szCs w:val="22"/>
        </w:rPr>
        <w:t xml:space="preserve">There is no shortage of goodwill, capability, or impact in the small charity sector. What is in short supply is time, confidence, and access to the kind of writing support that larger organisations take for granted.</w:t>
      </w:r>
    </w:p>
    <w:p>
      <w:pPr>
        <w:spacing w:after="200"/>
      </w:pPr>
      <w:r>
        <w:rPr>
          <w:rFonts w:ascii="Arial" w:cs="Arial" w:eastAsia="Arial" w:hAnsi="Arial"/>
          <w:b/>
          <w:bCs/>
          <w:sz w:val="22"/>
          <w:szCs w:val="22"/>
        </w:rPr>
        <w:t xml:space="preserve">Grant Pathway exists to change that.</w:t>
      </w:r>
    </w:p>
    <w:p>
      <w:pPr>
        <w:pStyle w:val="Heading1"/>
        <w:spacing w:after="200" w:before="400"/>
      </w:pPr>
      <w:r>
        <w:rPr>
          <w:rFonts w:ascii="Arial" w:cs="Arial" w:eastAsia="Arial" w:hAnsi="Arial"/>
          <w:b/>
          <w:bCs/>
          <w:color w:val="0D6E6E"/>
          <w:sz w:val="28"/>
          <w:szCs w:val="28"/>
        </w:rPr>
        <w:t xml:space="preserve">What Grant Pathway Does</w:t>
      </w:r>
    </w:p>
    <w:p>
      <w:pPr>
        <w:spacing w:after="200"/>
      </w:pPr>
      <w:r>
        <w:rPr>
          <w:rFonts w:ascii="Arial" w:cs="Arial" w:eastAsia="Arial" w:hAnsi="Arial"/>
          <w:sz w:val="22"/>
          <w:szCs w:val="22"/>
        </w:rPr>
        <w:t xml:space="preserve">Grant Pathway is a writing companion. It does not find grants for charities. It does not decide which grants to apply for. It does not submit applications on anyone's behalf. What it does is take the hardest, most time-consuming parts of the writing process — understanding what a funder is looking for, and finding the right words to respond — and make them significantly easier.</w:t>
      </w:r>
    </w:p>
    <w:p>
      <w:pPr>
        <w:spacing w:after="200"/>
      </w:pPr>
      <w:r>
        <w:rPr>
          <w:rFonts w:ascii="Arial" w:cs="Arial" w:eastAsia="Arial" w:hAnsi="Arial"/>
          <w:sz w:val="22"/>
          <w:szCs w:val="22"/>
        </w:rPr>
        <w:t xml:space="preserve">Here is how a typical session works.</w:t>
      </w:r>
    </w:p>
    <w:p>
      <w:pPr>
        <w:spacing w:after="200"/>
      </w:pPr>
      <w:r>
        <w:rPr>
          <w:rFonts w:ascii="Arial" w:cs="Arial" w:eastAsia="Arial" w:hAnsi="Arial"/>
          <w:sz w:val="22"/>
          <w:szCs w:val="22"/>
        </w:rPr>
        <w:t xml:space="preserve">A charity worker registers for a free account and sets up a profile for their organisation. They describe who they are, what they do, who they help, and where they work. They only do this once. From that point on, Grant Pathway remembers their story.</w:t>
      </w:r>
    </w:p>
    <w:p>
      <w:pPr>
        <w:spacing w:after="200"/>
      </w:pPr>
      <w:r>
        <w:rPr>
          <w:rFonts w:ascii="Arial" w:cs="Arial" w:eastAsia="Arial" w:hAnsi="Arial"/>
          <w:sz w:val="22"/>
          <w:szCs w:val="22"/>
        </w:rPr>
        <w:t xml:space="preserve">When they are ready to work on an application, they create a new entry — just the name of the grant and the funder. They then paste in or upload the funder's guidelines: the document that explains what the funder is looking for, what the application questions are, and what kind of evidence is expected.</w:t>
      </w:r>
    </w:p>
    <w:p>
      <w:pPr>
        <w:spacing w:after="200"/>
      </w:pPr>
      <w:r>
        <w:rPr>
          <w:rFonts w:ascii="Arial" w:cs="Arial" w:eastAsia="Arial" w:hAnsi="Arial"/>
          <w:sz w:val="22"/>
          <w:szCs w:val="22"/>
        </w:rPr>
        <w:t xml:space="preserve">Grant Pathway reads those guidelines and produces a plain-English summary. Not a copy of the document — a clear, straightforward explanation of what the funder actually cares about, what each question is really asking, and what a good answer might look like. For someone who finds funder language intimidating, this alone can be transformative.</w:t>
      </w:r>
    </w:p>
    <w:p>
      <w:pPr>
        <w:spacing w:after="200"/>
      </w:pPr>
      <w:r>
        <w:rPr>
          <w:rFonts w:ascii="Arial" w:cs="Arial" w:eastAsia="Arial" w:hAnsi="Arial"/>
          <w:sz w:val="22"/>
          <w:szCs w:val="22"/>
        </w:rPr>
        <w:t xml:space="preserve">Then, for each question or section in the application, the charity worker writes their own answer. Grant Pathway provides a guided writing card with the word or character limit displayed, the funder's question clearly presented, and any context extracted from the guidelines. If the charity worker wants help improving what they have written — tightening the structure, clarifying the language, making it more funder-appropriate — they can ask Grant Pathway to assist. The AI refines what the charity has already written; it does not generate answers from scratch. The content reflects the charity's authentic voice and real experience. That is what funders are looking for.</w:t>
      </w:r>
    </w:p>
    <w:p>
      <w:pPr>
        <w:spacing w:after="200"/>
      </w:pPr>
      <w:r>
        <w:rPr>
          <w:rFonts w:ascii="Arial" w:cs="Arial" w:eastAsia="Arial" w:hAnsi="Arial"/>
          <w:sz w:val="22"/>
          <w:szCs w:val="22"/>
        </w:rPr>
        <w:t xml:space="preserve">Before any answer can be saved or used in the final export,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does the content become part of the application. The charity worker is always the author. Grant Pathway is always the assistant.</w:t>
      </w:r>
    </w:p>
    <w:p>
      <w:pPr>
        <w:spacing w:after="200"/>
      </w:pPr>
      <w:r>
        <w:rPr>
          <w:rFonts w:ascii="Arial" w:cs="Arial" w:eastAsia="Arial" w:hAnsi="Arial"/>
          <w:sz w:val="22"/>
          <w:szCs w:val="22"/>
        </w:rPr>
        <w:t xml:space="preserve">When the application is complete, the charity worker can export everything as a clean Word document, ready to copy into a funder's application form or online portal.</w:t>
      </w:r>
    </w:p>
    <w:p>
      <w:pPr>
        <w:pStyle w:val="Heading1"/>
        <w:spacing w:after="200" w:before="400"/>
      </w:pPr>
      <w:r>
        <w:rPr>
          <w:rFonts w:ascii="Arial" w:cs="Arial" w:eastAsia="Arial" w:hAnsi="Arial"/>
          <w:b/>
          <w:bCs/>
          <w:color w:val="0D6E6E"/>
          <w:sz w:val="28"/>
          <w:szCs w:val="28"/>
        </w:rPr>
        <w:t xml:space="preserve">What Grant Pathway Does Not Do</w:t>
      </w:r>
    </w:p>
    <w:p>
      <w:pPr>
        <w:spacing w:after="200"/>
      </w:pPr>
      <w:r>
        <w:rPr>
          <w:rFonts w:ascii="Arial" w:cs="Arial" w:eastAsia="Arial" w:hAnsi="Arial"/>
          <w:sz w:val="22"/>
          <w:szCs w:val="22"/>
        </w:rPr>
        <w:t xml:space="preserve">It is just as important to be clear about what Grant Pathway does not do.</w:t>
      </w:r>
    </w:p>
    <w:p>
      <w:pPr>
        <w:spacing w:after="200"/>
      </w:pPr>
      <w:r>
        <w:rPr>
          <w:rFonts w:ascii="Arial" w:cs="Arial" w:eastAsia="Arial" w:hAnsi="Arial"/>
          <w:b/>
          <w:bCs/>
          <w:sz w:val="22"/>
          <w:szCs w:val="22"/>
        </w:rPr>
        <w:t xml:space="preserve">It does not find grants. </w:t>
      </w:r>
      <w:r>
        <w:rPr>
          <w:rFonts w:ascii="Arial" w:cs="Arial" w:eastAsia="Arial" w:hAnsi="Arial"/>
          <w:sz w:val="22"/>
          <w:szCs w:val="22"/>
        </w:rPr>
        <w:t xml:space="preserve">Charities need to have already identified the grant they wish to apply for. Grant Pathway is a writing tool, not a search engine.</w:t>
      </w:r>
    </w:p>
    <w:p>
      <w:pPr>
        <w:spacing w:after="200"/>
      </w:pPr>
      <w:r>
        <w:rPr>
          <w:rFonts w:ascii="Arial" w:cs="Arial" w:eastAsia="Arial" w:hAnsi="Arial"/>
          <w:b/>
          <w:bCs/>
          <w:sz w:val="22"/>
          <w:szCs w:val="22"/>
        </w:rPr>
        <w:t xml:space="preserve">It does not guarantee funding. </w:t>
      </w:r>
      <w:r>
        <w:rPr>
          <w:rFonts w:ascii="Arial" w:cs="Arial" w:eastAsia="Arial" w:hAnsi="Arial"/>
          <w:sz w:val="22"/>
          <w:szCs w:val="22"/>
        </w:rPr>
        <w:t xml:space="preserve">Using Grant Pathway will not ensure an application is successful. It helps charities express their work more clearly and consistently — but funding decisions rest entirely with the funder.</w:t>
      </w:r>
    </w:p>
    <w:p>
      <w:pPr>
        <w:spacing w:after="200"/>
      </w:pPr>
      <w:r>
        <w:rPr>
          <w:rFonts w:ascii="Arial" w:cs="Arial" w:eastAsia="Arial" w:hAnsi="Arial"/>
          <w:b/>
          <w:bCs/>
          <w:sz w:val="22"/>
          <w:szCs w:val="22"/>
        </w:rPr>
        <w:t xml:space="preserve">It does not submit applications. </w:t>
      </w:r>
      <w:r>
        <w:rPr>
          <w:rFonts w:ascii="Arial" w:cs="Arial" w:eastAsia="Arial" w:hAnsi="Arial"/>
          <w:sz w:val="22"/>
          <w:szCs w:val="22"/>
        </w:rPr>
        <w:t xml:space="preserve">Nothing is ever sent to a funder on the charity's behalf. The charity worker reviews, approves, and submits their own application in their own way.</w:t>
      </w:r>
    </w:p>
    <w:p>
      <w:pPr>
        <w:spacing w:after="200"/>
      </w:pPr>
      <w:r>
        <w:rPr>
          <w:rFonts w:ascii="Arial" w:cs="Arial" w:eastAsia="Arial" w:hAnsi="Arial"/>
          <w:b/>
          <w:bCs/>
          <w:sz w:val="22"/>
          <w:szCs w:val="22"/>
        </w:rPr>
        <w:t xml:space="preserve">It does not make decisions. </w:t>
      </w:r>
      <w:r>
        <w:rPr>
          <w:rFonts w:ascii="Arial" w:cs="Arial" w:eastAsia="Arial" w:hAnsi="Arial"/>
          <w:sz w:val="22"/>
          <w:szCs w:val="22"/>
        </w:rPr>
        <w:t xml:space="preserve">The AI generates a draft. A human reviews it. The human decides whether to use it, edit it, or discard it. That responsibility never passes to the tool.</w:t>
      </w:r>
    </w:p>
    <w:p>
      <w:pPr>
        <w:spacing w:after="200"/>
      </w:pPr>
      <w:r>
        <w:rPr>
          <w:rFonts w:ascii="Arial" w:cs="Arial" w:eastAsia="Arial" w:hAnsi="Arial"/>
          <w:b/>
          <w:bCs/>
          <w:sz w:val="22"/>
          <w:szCs w:val="22"/>
        </w:rPr>
        <w:t xml:space="preserve">It is not a replacement for human expertise. </w:t>
      </w:r>
      <w:r>
        <w:rPr>
          <w:rFonts w:ascii="Arial" w:cs="Arial" w:eastAsia="Arial" w:hAnsi="Arial"/>
          <w:sz w:val="22"/>
          <w:szCs w:val="22"/>
        </w:rPr>
        <w:t xml:space="preserve">For charities that have access to a professional fundraiser, Grant Pathway can complement their work. For those that do not, it provides meaningful support where there was previously none.</w:t>
      </w:r>
    </w:p>
    <w:p>
      <w:pPr>
        <w:pStyle w:val="Heading1"/>
        <w:spacing w:after="200" w:before="400"/>
      </w:pPr>
      <w:r>
        <w:rPr>
          <w:rFonts w:ascii="Arial" w:cs="Arial" w:eastAsia="Arial" w:hAnsi="Arial"/>
          <w:b/>
          <w:bCs/>
          <w:color w:val="0D6E6E"/>
          <w:sz w:val="28"/>
          <w:szCs w:val="28"/>
        </w:rPr>
        <w:t xml:space="preserve">Who It Is For</w:t>
      </w:r>
    </w:p>
    <w:p>
      <w:pPr>
        <w:spacing w:after="200"/>
      </w:pPr>
      <w:r>
        <w:rPr>
          <w:rFonts w:ascii="Arial" w:cs="Arial" w:eastAsia="Arial" w:hAnsi="Arial"/>
          <w:sz w:val="22"/>
          <w:szCs w:val="22"/>
        </w:rPr>
        <w:t xml:space="preserve">Grant Pathway is designed for small and mid-size UK charities — broadly, those with an annual income of up to around £1 million — where grant writing falls to someone who is not a professional fundraiser.</w:t>
      </w:r>
    </w:p>
    <w:p>
      <w:pPr>
        <w:spacing w:after="200"/>
      </w:pPr>
      <w:r>
        <w:rPr>
          <w:rFonts w:ascii="Arial" w:cs="Arial" w:eastAsia="Arial" w:hAnsi="Arial"/>
          <w:sz w:val="22"/>
          <w:szCs w:val="22"/>
        </w:rPr>
        <w:t xml:space="preserve">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pPr>
        <w:spacing w:after="200"/>
      </w:pPr>
      <w:r>
        <w:rPr>
          <w:rFonts w:ascii="Arial" w:cs="Arial" w:eastAsia="Arial" w:hAnsi="Arial"/>
          <w:sz w:val="22"/>
          <w:szCs w:val="22"/>
        </w:rPr>
        <w:t xml:space="preserve">Grant Pathway is built around their reality. It is designed to be straightforward enough for someone who has never used an AI tool before and genuinely useful for someone who writes ten applications a year. It does not require technical knowledge. It does not assume any prior experience with grant writing. It asks only that the person using it knows their own organisation — and they always do.</w:t>
      </w:r>
    </w:p>
    <w:p>
      <w:pPr>
        <w:pStyle w:val="Heading1"/>
        <w:spacing w:after="200" w:before="400"/>
      </w:pPr>
      <w:r>
        <w:rPr>
          <w:rFonts w:ascii="Arial" w:cs="Arial" w:eastAsia="Arial" w:hAnsi="Arial"/>
          <w:b/>
          <w:bCs/>
          <w:color w:val="0D6E6E"/>
          <w:sz w:val="28"/>
          <w:szCs w:val="28"/>
        </w:rPr>
        <w:t xml:space="preserve">Why It Is Free</w:t>
      </w:r>
    </w:p>
    <w:p>
      <w:pPr>
        <w:spacing w:after="200"/>
      </w:pPr>
      <w:r>
        <w:rPr>
          <w:rFonts w:ascii="Arial" w:cs="Arial" w:eastAsia="Arial" w:hAnsi="Arial"/>
          <w:sz w:val="22"/>
          <w:szCs w:val="22"/>
        </w:rPr>
        <w:t xml:space="preserve">Grant Pathway is free because the problem it solves is most acute in organisations that cannot afford to pay for it.</w:t>
      </w:r>
    </w:p>
    <w:p>
      <w:pPr>
        <w:spacing w:after="200"/>
      </w:pPr>
      <w:r>
        <w:rPr>
          <w:rFonts w:ascii="Arial" w:cs="Arial" w:eastAsia="Arial" w:hAnsi="Arial"/>
          <w:sz w:val="22"/>
          <w:szCs w:val="22"/>
        </w:rPr>
        <w:t xml:space="preserve">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pPr>
        <w:spacing w:after="200"/>
      </w:pPr>
      <w:r>
        <w:rPr>
          <w:rFonts w:ascii="Arial" w:cs="Arial" w:eastAsia="Arial" w:hAnsi="Arial"/>
          <w:sz w:val="22"/>
          <w:szCs w:val="22"/>
        </w:rPr>
        <w:t xml:space="preserve">The running costs of Grant Pathway are absorbed personally by the developer during the initial period. The longer-term plan is to establish a Community Interest Company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pPr>
        <w:spacing w:after="200"/>
      </w:pPr>
      <w:r>
        <w:rPr>
          <w:rFonts w:ascii="Arial" w:cs="Arial" w:eastAsia="Arial" w:hAnsi="Arial"/>
          <w:sz w:val="22"/>
          <w:szCs w:val="22"/>
        </w:rPr>
        <w:t xml:space="preserve">There is no advertising. There is no data selling. The service exists to serve charities, and it will remain free.</w:t>
      </w:r>
    </w:p>
    <w:p>
      <w:pPr>
        <w:spacing w:after="200"/>
      </w:pPr>
      <w:r>
        <w:rPr>
          <w:rFonts w:ascii="Arial" w:cs="Arial" w:eastAsia="Arial" w:hAnsi="Arial"/>
          <w:sz w:val="22"/>
          <w:szCs w:val="22"/>
        </w:rPr>
        <w:t xml:space="preserve">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w:t>
      </w:r>
    </w:p>
    <w:p>
      <w:pPr>
        <w:pStyle w:val="Heading1"/>
        <w:spacing w:after="200" w:before="400"/>
      </w:pPr>
      <w:r>
        <w:rPr>
          <w:rFonts w:ascii="Arial" w:cs="Arial" w:eastAsia="Arial" w:hAnsi="Arial"/>
          <w:b/>
          <w:bCs/>
          <w:color w:val="0D6E6E"/>
          <w:sz w:val="28"/>
          <w:szCs w:val="28"/>
        </w:rPr>
        <w:t xml:space="preserve">Data, Privacy, and Trust</w:t>
      </w:r>
    </w:p>
    <w:p>
      <w:pPr>
        <w:spacing w:after="200"/>
      </w:pPr>
      <w:r>
        <w:rPr>
          <w:rFonts w:ascii="Arial" w:cs="Arial" w:eastAsia="Arial" w:hAnsi="Arial"/>
          <w:sz w:val="22"/>
          <w:szCs w:val="22"/>
        </w:rPr>
        <w:t xml:space="preserve">Charities trust us with information about their organisation, their work, and their communities. That trust is taken seriously.</w:t>
      </w:r>
    </w:p>
    <w:p>
      <w:pPr>
        <w:spacing w:after="200"/>
      </w:pPr>
      <w:r>
        <w:rPr>
          <w:rFonts w:ascii="Arial" w:cs="Arial" w:eastAsia="Arial" w:hAnsi="Arial"/>
          <w:sz w:val="22"/>
          <w:szCs w:val="22"/>
        </w:rPr>
        <w:t xml:space="preserve">All data is stored in UK-based infrastructure. The charity's information is used only to provide the service — to personalise the AI outputs and save time on future applications. It is never used to train artificial intelligence models. It is never shared with third parties for commercial purposes. Users can delete their account and all associated data at any time, completely and permanently. Accounts that have not been used for two years are automatically deleted, with a warning email sent 30 days in advance. This is a deliberate data minimisation commitment — the service does not retain information beyond what is needed, and users are given fair notice before anything is removed.</w:t>
      </w:r>
    </w:p>
    <w:p>
      <w:pPr>
        <w:spacing w:after="200"/>
      </w:pPr>
      <w:r>
        <w:rPr>
          <w:rFonts w:ascii="Arial" w:cs="Arial" w:eastAsia="Arial" w:hAnsi="Arial"/>
          <w:sz w:val="22"/>
          <w:szCs w:val="22"/>
        </w:rPr>
        <w:t xml:space="preserve">The Privacy Policy and Terms of Service set all of this out clearly, in plain English, before anyone is asked to register.</w:t>
      </w:r>
    </w:p>
    <w:p>
      <w:pPr>
        <w:pStyle w:val="Heading1"/>
        <w:spacing w:after="200" w:before="400"/>
      </w:pPr>
      <w:r>
        <w:rPr>
          <w:rFonts w:ascii="Arial" w:cs="Arial" w:eastAsia="Arial" w:hAnsi="Arial"/>
          <w:b/>
          <w:bCs/>
          <w:color w:val="0D6E6E"/>
          <w:sz w:val="28"/>
          <w:szCs w:val="28"/>
        </w:rPr>
        <w:t xml:space="preserve">The People Behind It</w:t>
      </w:r>
    </w:p>
    <w:p>
      <w:pPr>
        <w:spacing w:after="200"/>
      </w:pPr>
      <w:r>
        <w:rPr>
          <w:rFonts w:ascii="Arial" w:cs="Arial" w:eastAsia="Arial" w:hAnsi="Arial"/>
          <w:sz w:val="22"/>
          <w:szCs w:val="22"/>
        </w:rPr>
        <w:t xml:space="preserve">Grant Pathway is being built by a single developer based in the UK, motivated by a straightforward belief: that the quality of a charity's grant application should not depend on the size of its fundraising budget.</w:t>
      </w:r>
    </w:p>
    <w:p>
      <w:pPr>
        <w:spacing w:after="200"/>
      </w:pPr>
      <w:r>
        <w:rPr>
          <w:rFonts w:ascii="Arial" w:cs="Arial" w:eastAsia="Arial" w:hAnsi="Arial"/>
          <w:sz w:val="22"/>
          <w:szCs w:val="22"/>
        </w:rPr>
        <w:t xml:space="preserve">The intention is to donate the tool to the charity sector through a Community Interest Company — a legal structure that permanently locks the asset for public benefit and prevents it from ever being sold for private gain. The code is open source, which means that even in a worst-case scenario, the tool can be picked up, maintained, and improved by others.</w:t>
      </w:r>
    </w:p>
    <w:p>
      <w:pPr>
        <w:pStyle w:val="Heading1"/>
        <w:spacing w:after="200" w:before="400"/>
      </w:pPr>
      <w:r>
        <w:rPr>
          <w:rFonts w:ascii="Arial" w:cs="Arial" w:eastAsia="Arial" w:hAnsi="Arial"/>
          <w:b/>
          <w:bCs/>
          <w:color w:val="0D6E6E"/>
          <w:sz w:val="28"/>
          <w:szCs w:val="28"/>
        </w:rPr>
        <w:t xml:space="preserve">Where We Are Heading</w:t>
      </w:r>
    </w:p>
    <w:p>
      <w:pPr>
        <w:spacing w:after="200"/>
      </w:pPr>
      <w:r>
        <w:rPr>
          <w:rFonts w:ascii="Arial" w:cs="Arial" w:eastAsia="Arial" w:hAnsi="Arial"/>
          <w:sz w:val="22"/>
          <w:szCs w:val="22"/>
        </w:rPr>
        <w:t xml:space="preserve">Version 1 of Grant Pathway focuses entirely on writing. It is deliberately focused — doing one thing well, for the people who need it most.</w:t>
      </w:r>
    </w:p>
    <w:p>
      <w:pPr>
        <w:spacing w:after="200"/>
      </w:pPr>
      <w:r>
        <w:rPr>
          <w:rFonts w:ascii="Arial" w:cs="Arial" w:eastAsia="Arial" w:hAnsi="Arial"/>
          <w:sz w:val="22"/>
          <w:szCs w:val="22"/>
        </w:rPr>
        <w:t xml:space="preserve">Future development will be shaped by the people who use the tool. Ideas already being considered include helping charities find grants that match their work, tracking applications and deadlines, and supporting post-award reporting. None of that is promised. All of it will be considered in conversation with the charities Grant Pathway is built to serve.</w:t>
      </w:r>
    </w:p>
    <w:p>
      <w:pPr>
        <w:spacing w:after="200"/>
      </w:pPr>
      <w:r>
        <w:rPr>
          <w:rFonts w:ascii="Arial" w:cs="Arial" w:eastAsia="Arial" w:hAnsi="Arial"/>
          <w:sz w:val="22"/>
          <w:szCs w:val="22"/>
        </w:rPr>
        <w:t xml:space="preserve">The ambition is simple: to make the grant application process a little less daunting, a little less time-consuming, and a little more fair — for every charity in the UK that is doing good work and deserves the chance to fund it.</w:t>
      </w:r>
    </w:p>
    <w:p>
      <w:pPr>
        <w:pBdr>
          <w:top w:val="single" w:color="CBD5E1" w:sz="6" w:space="8"/>
        </w:pBdr>
        <w:spacing w:before="400"/>
      </w:pPr>
    </w:p>
    <w:p>
      <w:pPr>
        <w:jc w:val="center"/>
      </w:pPr>
      <w:r>
        <w:rPr>
          <w:rFonts w:ascii="Arial" w:cs="Arial" w:eastAsia="Arial" w:hAnsi="Arial"/>
          <w:i/>
          <w:iCs/>
          <w:color w:val="64748B"/>
          <w:sz w:val="20"/>
          <w:szCs w:val="20"/>
        </w:rPr>
        <w:t xml:space="preserve">Grant Pathway — grantpathway.org.uk</w:t>
      </w:r>
    </w:p>
    <w:p>
      <w:pPr>
        <w:spacing w:after="300"/>
        <w:jc w:val="center"/>
      </w:pPr>
      <w:r>
        <w:rPr>
          <w:rFonts w:ascii="Arial" w:cs="Arial" w:eastAsia="Arial" w:hAnsi="Arial"/>
          <w:i/>
          <w:iCs/>
          <w:color w:val="64748B"/>
          <w:sz w:val="20"/>
          <w:szCs w:val="20"/>
        </w:rPr>
        <w:t xml:space="preserve">Free for UK charities. Always.</w:t>
      </w:r>
    </w:p>
    <w:p>
      <w:pPr>
        <w:jc w:val="center"/>
      </w:pPr>
      <w:r>
        <w:rPr>
          <w:rFonts w:ascii="Arial" w:cs="Arial" w:eastAsia="Arial" w:hAnsi="Arial"/>
          <w:i/>
          <w:iCs/>
          <w:color w:val="64748B"/>
          <w:sz w:val="16"/>
          <w:szCs w:val="16"/>
        </w:rPr>
        <w:t xml:space="preserve">Last updated: 2026-05-29 — Elevator pitch and "What Grant Pathway Does" section updated to reflect the AI assists not generates principle (BD-01). Grant Pathway is a preparation tool; charities write every substantive answer; AI refines on request only. Regenerated from docs/business-overview.md 2026-07-01 to replace a stale copy (Word version 1.3, 22 May 2026) that still described the AI as generating first drafts from scratch.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130afab6079b32f7fb987185d071332341bb61.png"/><Relationship Id="rId8" Type="http://schemas.openxmlformats.org/officeDocument/2006/relationships/image" Target="media/194b49351c1bb55ef44669e04997df0634a5f3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2026-07-01T15:00:54.812Z</dcterms:created>
  <dcterms:modified xsi:type="dcterms:W3CDTF">2026-07-01T15:00:54.814Z</dcterms:modified>
</cp:coreProperties>
</file>

<file path=docProps/custom.xml><?xml version="1.0" encoding="utf-8"?>
<Properties xmlns="http://schemas.openxmlformats.org/officeDocument/2006/custom-properties" xmlns:vt="http://schemas.openxmlformats.org/officeDocument/2006/docPropsVTypes"/>
</file>