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516F5" w14:textId="62F23B49" w:rsidR="004E0E96" w:rsidRDefault="004E0E96" w:rsidP="004E0E96">
      <w:pPr>
        <w:pStyle w:val="Heading1"/>
      </w:pPr>
      <w:r>
        <w:t>Overview</w:t>
      </w:r>
    </w:p>
    <w:p w14:paraId="6BE1945B" w14:textId="5FD81D33" w:rsidR="003B481D" w:rsidRDefault="00CB2D3C" w:rsidP="003B481D">
      <w:pPr>
        <w:ind w:left="360"/>
      </w:pPr>
      <w:r>
        <w:t xml:space="preserve">State of the art convolutional neural network models </w:t>
      </w:r>
      <w:r w:rsidR="006C208A">
        <w:t xml:space="preserve">(CNN) </w:t>
      </w:r>
      <w:r>
        <w:t xml:space="preserve">can be used to compress raw </w:t>
      </w:r>
      <w:r w:rsidR="008D2457">
        <w:t>pixels</w:t>
      </w:r>
      <w:r>
        <w:t xml:space="preserve"> into a feature map</w:t>
      </w:r>
      <w:r w:rsidR="003E5F2A">
        <w:t>,</w:t>
      </w:r>
      <w:r>
        <w:t xml:space="preserve"> which can </w:t>
      </w:r>
      <w:r w:rsidR="00174550">
        <w:t xml:space="preserve">then </w:t>
      </w:r>
      <w:r>
        <w:t xml:space="preserve">be used to drive various downstream tasks. These downstream tasks include computational vision </w:t>
      </w:r>
      <w:r w:rsidR="00E11229">
        <w:t>(</w:t>
      </w:r>
      <w:r w:rsidR="00BF0EB0">
        <w:t>e.g. stereo correspondence</w:t>
      </w:r>
      <w:r>
        <w:t>, optical flow</w:t>
      </w:r>
      <w:r w:rsidR="00E11229">
        <w:t>)</w:t>
      </w:r>
      <w:r>
        <w:t>, object detection and segmentation, and image encoding into multimodal large language model (LLM) tokens</w:t>
      </w:r>
      <w:r w:rsidR="003B481D">
        <w:t xml:space="preserve"> [1-6]</w:t>
      </w:r>
      <w:r>
        <w:t>.</w:t>
      </w:r>
    </w:p>
    <w:p w14:paraId="28CDBBCC" w14:textId="77777777" w:rsidR="008911B0" w:rsidRDefault="008911B0" w:rsidP="008911B0">
      <w:pPr>
        <w:keepNext/>
      </w:pPr>
      <w:r>
        <w:rPr>
          <w:noProof/>
        </w:rPr>
        <w:drawing>
          <wp:inline distT="0" distB="0" distL="0" distR="0" wp14:anchorId="249AB124" wp14:editId="5D8A815A">
            <wp:extent cx="5943600" cy="3343275"/>
            <wp:effectExtent l="0" t="0" r="0" b="9525"/>
            <wp:docPr id="166711731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117319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A5BB2" w14:textId="202DFF63" w:rsidR="008911B0" w:rsidRDefault="008911B0" w:rsidP="008911B0">
      <w:pPr>
        <w:pStyle w:val="Caption"/>
      </w:pPr>
      <w:r>
        <w:t xml:space="preserve">Figure </w:t>
      </w:r>
      <w:fldSimple w:instr=" SEQ Figure \* ARABIC ">
        <w:r w:rsidR="00E73B0D">
          <w:rPr>
            <w:noProof/>
          </w:rPr>
          <w:t>1</w:t>
        </w:r>
      </w:fldSimple>
    </w:p>
    <w:p w14:paraId="54824541" w14:textId="6B1BF658" w:rsidR="00D24DBA" w:rsidRDefault="008911B0" w:rsidP="00D24DBA">
      <w:pPr>
        <w:keepNext/>
      </w:pPr>
      <w:r>
        <w:rPr>
          <w:noProof/>
        </w:rPr>
        <w:t xml:space="preserve"> </w:t>
      </w:r>
    </w:p>
    <w:p w14:paraId="70C87A03" w14:textId="63D831D1" w:rsidR="008D2457" w:rsidRDefault="00C22FEE">
      <w:r>
        <w:t xml:space="preserve">Current generation image sensors </w:t>
      </w:r>
      <w:r w:rsidR="006C208A">
        <w:t xml:space="preserve">can </w:t>
      </w:r>
      <w:r>
        <w:t xml:space="preserve">generate high pixel rates e.g. 1600x1400@90fps=201M pixels/s per camera. To efficiently evaluate a CNN at this data rate, we </w:t>
      </w:r>
      <w:r w:rsidR="00A76D69">
        <w:t xml:space="preserve">use pure Verilog code to achieve three </w:t>
      </w:r>
      <w:r>
        <w:t>degrees of paral</w:t>
      </w:r>
      <w:r w:rsidR="00E11229">
        <w:t>lel implementation</w:t>
      </w:r>
      <w:r>
        <w:t>. First</w:t>
      </w:r>
      <w:r w:rsidR="00AE6E85">
        <w:t>, in</w:t>
      </w:r>
      <w:r>
        <w:t xml:space="preserve"> each layer</w:t>
      </w:r>
      <w:r w:rsidR="00AE6E85">
        <w:t xml:space="preserve"> </w:t>
      </w:r>
      <w:r>
        <w:t xml:space="preserve">the dot products for all output channels are computed in parallel using dedicated </w:t>
      </w:r>
      <w:r w:rsidR="007E31B8">
        <w:t>multiply/accumulate</w:t>
      </w:r>
      <w:r w:rsidR="004B4663">
        <w:t xml:space="preserve"> (MAC)</w:t>
      </w:r>
      <w:r>
        <w:t xml:space="preserve"> hardware. Second</w:t>
      </w:r>
      <w:r w:rsidR="00AE6E85">
        <w:t xml:space="preserve">, the </w:t>
      </w:r>
      <w:r w:rsidR="00A76D69">
        <w:t>incoming</w:t>
      </w:r>
      <w:r>
        <w:t xml:space="preserve"> tensors to each layer are evaluated in parallel </w:t>
      </w:r>
      <w:r w:rsidR="0057358A">
        <w:t xml:space="preserve">using </w:t>
      </w:r>
      <w:r>
        <w:t>vertical stripes</w:t>
      </w:r>
      <w:r w:rsidR="00A76D69">
        <w:t xml:space="preserve">, again </w:t>
      </w:r>
      <w:r w:rsidR="0057358A">
        <w:t>with</w:t>
      </w:r>
      <w:r w:rsidR="00A76D69">
        <w:t xml:space="preserve"> dedicated hardware</w:t>
      </w:r>
      <w:r>
        <w:t>. Third</w:t>
      </w:r>
      <w:r w:rsidR="00513FC4">
        <w:t xml:space="preserve">, </w:t>
      </w:r>
      <w:r>
        <w:t>all layers are computed in parallel using pipelining. The effective throughput of the</w:t>
      </w:r>
      <w:r w:rsidR="00A76D69">
        <w:t xml:space="preserve"> Verilog CNN is proportional to the product of these three terms, which can easily produce 10K+ MAC units which </w:t>
      </w:r>
      <w:r w:rsidR="007E31B8">
        <w:t xml:space="preserve">all </w:t>
      </w:r>
      <w:r w:rsidR="00A76D69">
        <w:t xml:space="preserve">run in parallel. To keep </w:t>
      </w:r>
      <w:r w:rsidR="006C208A">
        <w:t>that</w:t>
      </w:r>
      <w:r w:rsidR="00A76D69">
        <w:t xml:space="preserve"> many MAC units busy, we must eliminate memory bottlenecks by moving the model weights from monolithic, off chip memories to distributed, on chip memories.</w:t>
      </w:r>
    </w:p>
    <w:p w14:paraId="091A35D9" w14:textId="77777777" w:rsidR="00D24DBA" w:rsidRDefault="00162952" w:rsidP="00D24DBA">
      <w:pPr>
        <w:keepNext/>
      </w:pPr>
      <w:r>
        <w:rPr>
          <w:noProof/>
        </w:rPr>
        <w:lastRenderedPageBreak/>
        <w:drawing>
          <wp:inline distT="0" distB="0" distL="0" distR="0" wp14:anchorId="5FDE4DE8" wp14:editId="299DA2E0">
            <wp:extent cx="5943600" cy="3124200"/>
            <wp:effectExtent l="0" t="0" r="0" b="0"/>
            <wp:docPr id="87495294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952940" name=""/>
                    <pic:cNvPicPr/>
                  </pic:nvPicPr>
                  <pic:blipFill rotWithShape="1"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rcRect t="3191" b="3361"/>
                    <a:stretch/>
                  </pic:blipFill>
                  <pic:spPr bwMode="auto"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5B3147" w14:textId="4BA1FBCC" w:rsidR="00162952" w:rsidRDefault="00D24DBA" w:rsidP="00D24DBA">
      <w:pPr>
        <w:pStyle w:val="Caption"/>
      </w:pPr>
      <w:r>
        <w:t xml:space="preserve">Figure </w:t>
      </w:r>
      <w:fldSimple w:instr=" SEQ Figure \* ARABIC ">
        <w:r w:rsidR="00E73B0D">
          <w:rPr>
            <w:noProof/>
          </w:rPr>
          <w:t>2</w:t>
        </w:r>
      </w:fldSimple>
    </w:p>
    <w:p w14:paraId="24BDE21E" w14:textId="77777777" w:rsidR="00D24DBA" w:rsidRDefault="00D24DBA" w:rsidP="00D24DBA">
      <w:pPr>
        <w:keepNext/>
      </w:pPr>
      <w:r>
        <w:rPr>
          <w:noProof/>
        </w:rPr>
        <w:drawing>
          <wp:inline distT="0" distB="0" distL="0" distR="0" wp14:anchorId="22C42321" wp14:editId="3D2A3538">
            <wp:extent cx="5943600" cy="3343275"/>
            <wp:effectExtent l="0" t="0" r="0" b="9525"/>
            <wp:docPr id="68646339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63391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4CAD0" w14:textId="72B4E1AE" w:rsidR="00D24DBA" w:rsidRDefault="00D24DBA" w:rsidP="00D24DBA">
      <w:pPr>
        <w:pStyle w:val="Caption"/>
      </w:pPr>
      <w:r>
        <w:t xml:space="preserve">Figure </w:t>
      </w:r>
      <w:fldSimple w:instr=" SEQ Figure \* ARABIC ">
        <w:r w:rsidR="00E73B0D">
          <w:rPr>
            <w:noProof/>
          </w:rPr>
          <w:t>3</w:t>
        </w:r>
      </w:fldSimple>
    </w:p>
    <w:p w14:paraId="53D2543B" w14:textId="74129E53" w:rsidR="00F00D7B" w:rsidRDefault="00055CB5">
      <w:r>
        <w:t xml:space="preserve">We have developed a compiler </w:t>
      </w:r>
      <w:r w:rsidR="00F00D7B">
        <w:t xml:space="preserve">called Andromeda </w:t>
      </w:r>
      <w:r>
        <w:t xml:space="preserve">which converts a trained </w:t>
      </w:r>
      <w:r w:rsidR="007E31B8">
        <w:t>TF</w:t>
      </w:r>
      <w:r>
        <w:t xml:space="preserve">Lite </w:t>
      </w:r>
      <w:r w:rsidR="00F00D7B">
        <w:t xml:space="preserve">CNN </w:t>
      </w:r>
      <w:r>
        <w:t xml:space="preserve">model into pure Verilog code, using the parallel implementation described above. The compiler takes a target Verilog clock rate and </w:t>
      </w:r>
      <w:r w:rsidR="00CA2E1A">
        <w:t>image sensor row time</w:t>
      </w:r>
      <w:r>
        <w:t xml:space="preserve"> as parameters, adjusting the generated Verilog code as needed to achieve real time performance.</w:t>
      </w:r>
      <w:r w:rsidR="003F3C6D">
        <w:t xml:space="preserve"> The generated Verilog code uses a streaming architecture which uses only row buffers and operates on a fixed schedule without flow control. This results in </w:t>
      </w:r>
      <w:r w:rsidR="00D9021F">
        <w:t>a solution</w:t>
      </w:r>
      <w:r w:rsidR="003F3C6D">
        <w:t xml:space="preserve"> with </w:t>
      </w:r>
      <w:r w:rsidR="00F00D7B">
        <w:lastRenderedPageBreak/>
        <w:t>very</w:t>
      </w:r>
      <w:r w:rsidR="003F3C6D">
        <w:t xml:space="preserve"> high throughput and low latency, with no external components.</w:t>
      </w:r>
      <w:r w:rsidR="00F00D7B">
        <w:t xml:space="preserve"> </w:t>
      </w:r>
      <w:r w:rsidR="003F3C6D">
        <w:t>The generated Verilog code is a module</w:t>
      </w:r>
      <w:r w:rsidR="00E007F4">
        <w:t xml:space="preserve"> level IP</w:t>
      </w:r>
      <w:r w:rsidR="003F3C6D">
        <w:t xml:space="preserve"> with streaming </w:t>
      </w:r>
      <w:r w:rsidR="00E007F4">
        <w:t xml:space="preserve">AXI-S input and output interfaces. This IP can be simulated, compiled to an FPGA bitstream, or hardened into an ASIC block. </w:t>
      </w:r>
    </w:p>
    <w:p w14:paraId="32A0156F" w14:textId="77777777" w:rsidR="00D24DBA" w:rsidRDefault="00F00D7B" w:rsidP="00D24DBA">
      <w:pPr>
        <w:keepNext/>
      </w:pPr>
      <w:r>
        <w:rPr>
          <w:noProof/>
        </w:rPr>
        <w:drawing>
          <wp:inline distT="0" distB="0" distL="0" distR="0" wp14:anchorId="4403F324" wp14:editId="1799F383">
            <wp:extent cx="5943600" cy="2529840"/>
            <wp:effectExtent l="0" t="0" r="0" b="3810"/>
            <wp:docPr id="47133927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339271" name=""/>
                    <pic:cNvPicPr/>
                  </pic:nvPicPr>
                  <pic:blipFill rotWithShape="1"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rcRect t="16811" b="6336"/>
                    <a:stretch/>
                  </pic:blipFill>
                  <pic:spPr bwMode="auto">
                    <a:xfrm>
                      <a:off x="0" y="0"/>
                      <a:ext cx="5943600" cy="2529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D1B00B" w14:textId="35B6F5B8" w:rsidR="00F00D7B" w:rsidRDefault="00D24DBA" w:rsidP="00D24DBA">
      <w:pPr>
        <w:pStyle w:val="Caption"/>
      </w:pPr>
      <w:r>
        <w:t xml:space="preserve">Figure </w:t>
      </w:r>
      <w:fldSimple w:instr=" SEQ Figure \* ARABIC ">
        <w:r w:rsidR="00E73B0D">
          <w:rPr>
            <w:noProof/>
          </w:rPr>
          <w:t>4</w:t>
        </w:r>
      </w:fldSimple>
    </w:p>
    <w:p w14:paraId="6E60DDFF" w14:textId="77777777" w:rsidR="00F00D7B" w:rsidRDefault="00F00D7B"/>
    <w:p w14:paraId="22C39DBD" w14:textId="77777777" w:rsidR="00F00D7B" w:rsidRDefault="00F00D7B"/>
    <w:p w14:paraId="3CC0C5B9" w14:textId="5FD35DEC" w:rsidR="00D24EEC" w:rsidRDefault="00E007F4">
      <w:r>
        <w:t xml:space="preserve">A typical application for this IP is a </w:t>
      </w:r>
      <w:r w:rsidR="00897B02">
        <w:t xml:space="preserve">real time </w:t>
      </w:r>
      <w:r w:rsidR="00D13F6B">
        <w:t>image</w:t>
      </w:r>
      <w:r>
        <w:t xml:space="preserve"> encoder with </w:t>
      </w:r>
      <w:r w:rsidR="00F00D7B">
        <w:t xml:space="preserve">the following </w:t>
      </w:r>
      <w:r>
        <w:t>benefits</w:t>
      </w:r>
      <w:r w:rsidR="00D24EEC">
        <w:t>:</w:t>
      </w:r>
    </w:p>
    <w:p w14:paraId="7FABA38B" w14:textId="77777777" w:rsidR="00D24EEC" w:rsidRDefault="00E007F4">
      <w:r>
        <w:t xml:space="preserve">1) real time performance at maximum image sensor resolution and frame rate </w:t>
      </w:r>
    </w:p>
    <w:p w14:paraId="0DC4669F" w14:textId="588B5FB1" w:rsidR="00D24EEC" w:rsidRDefault="00E007F4">
      <w:r>
        <w:t xml:space="preserve">2) supports fusion of multiple input frames into a </w:t>
      </w:r>
      <w:r w:rsidR="002C13F5">
        <w:t>single</w:t>
      </w:r>
      <w:r w:rsidR="009A691D">
        <w:t xml:space="preserve"> output</w:t>
      </w:r>
      <w:r>
        <w:t xml:space="preserve"> feature map </w:t>
      </w:r>
    </w:p>
    <w:p w14:paraId="4EFAB365" w14:textId="5A44647B" w:rsidR="00D24EEC" w:rsidRDefault="00E007F4">
      <w:r>
        <w:t xml:space="preserve">3) can achieve &gt;100X compression </w:t>
      </w:r>
      <w:r w:rsidR="00372720">
        <w:t xml:space="preserve">converting </w:t>
      </w:r>
      <w:r>
        <w:t xml:space="preserve">from raw pixels to features </w:t>
      </w:r>
    </w:p>
    <w:p w14:paraId="44E1A559" w14:textId="136AEA5F" w:rsidR="00D24EEC" w:rsidRDefault="00D24EEC">
      <w:r>
        <w:t>4</w:t>
      </w:r>
      <w:r w:rsidR="00E007F4">
        <w:t>) can drive multiple downstream tasks</w:t>
      </w:r>
      <w:r w:rsidR="004561E0">
        <w:t>, including traditional machine vision and multimodal LLM</w:t>
      </w:r>
    </w:p>
    <w:p w14:paraId="0254C570" w14:textId="5DDC95D9" w:rsidR="003F3C6D" w:rsidRDefault="00D24EEC">
      <w:r>
        <w:t>5</w:t>
      </w:r>
      <w:r w:rsidR="00E007F4">
        <w:t xml:space="preserve">) </w:t>
      </w:r>
      <w:r w:rsidR="00C16C99">
        <w:t xml:space="preserve">larger models </w:t>
      </w:r>
      <w:r w:rsidR="00503C1A">
        <w:t xml:space="preserve">can be ASIC hardened </w:t>
      </w:r>
      <w:r w:rsidR="00915F1D">
        <w:t xml:space="preserve">using higher </w:t>
      </w:r>
      <w:r w:rsidR="00284395">
        <w:t xml:space="preserve">target </w:t>
      </w:r>
      <w:r w:rsidR="00915F1D">
        <w:t>clock rate and ROM based weights</w:t>
      </w:r>
    </w:p>
    <w:p w14:paraId="7ADE4698" w14:textId="54DFD67B" w:rsidR="005338CE" w:rsidRDefault="005338CE">
      <w:r>
        <w:t xml:space="preserve">Model training can follow </w:t>
      </w:r>
      <w:r w:rsidR="00F96C1C">
        <w:t>different strategies</w:t>
      </w:r>
      <w:r>
        <w:t>. One approach is to use continuous learning with reconfigurable FPGA bitstreams, enabling the model to learn an unknown distribution</w:t>
      </w:r>
      <w:r w:rsidR="001650BC">
        <w:t xml:space="preserve"> over time</w:t>
      </w:r>
      <w:r>
        <w:t>. Another approach is to collect a large dataset and train a foundation model with static weights and hardened ASIC implementation. This will result in the highest performance and smallest area, for high volume applications.</w:t>
      </w:r>
    </w:p>
    <w:p w14:paraId="5DAC36C7" w14:textId="0219E8A1" w:rsidR="00F96C1C" w:rsidRDefault="00F96C1C" w:rsidP="00F96C1C">
      <w:pPr>
        <w:keepNext/>
      </w:pPr>
    </w:p>
    <w:p w14:paraId="7C312E1E" w14:textId="5650B2F1" w:rsidR="003B481D" w:rsidRDefault="004E0E96" w:rsidP="004E0E96">
      <w:pPr>
        <w:pStyle w:val="Heading2"/>
      </w:pPr>
      <w:r>
        <w:t>References</w:t>
      </w:r>
    </w:p>
    <w:tbl>
      <w:tblPr>
        <w:tblStyle w:val="TableGrid"/>
        <w:tblpPr w:leftFromText="180" w:rightFromText="180" w:vertAnchor="text" w:horzAnchor="margin" w:tblpY="201"/>
        <w:tblW w:w="0" w:type="auto"/>
        <w:tblLook w:val="04A0" w:firstRow="1" w:lastRow="0" w:firstColumn="1" w:lastColumn="0" w:noHBand="0" w:noVBand="1"/>
      </w:tblPr>
      <w:tblGrid>
        <w:gridCol w:w="4363"/>
        <w:gridCol w:w="4987"/>
      </w:tblGrid>
      <w:tr w:rsidR="003B481D" w:rsidRPr="003B481D" w14:paraId="5D985C4F" w14:textId="77777777" w:rsidTr="003B481D">
        <w:tc>
          <w:tcPr>
            <w:tcW w:w="4363" w:type="dxa"/>
          </w:tcPr>
          <w:p w14:paraId="1109B9CA" w14:textId="594F4C52" w:rsidR="003B481D" w:rsidRPr="003B481D" w:rsidRDefault="003B481D" w:rsidP="003B481D">
            <w:r>
              <w:t>1</w:t>
            </w:r>
          </w:p>
        </w:tc>
        <w:tc>
          <w:tcPr>
            <w:tcW w:w="4987" w:type="dxa"/>
          </w:tcPr>
          <w:p w14:paraId="3F16827A" w14:textId="3334F0E1" w:rsidR="003B481D" w:rsidRPr="003B481D" w:rsidRDefault="00000000" w:rsidP="003B481D">
            <w:hyperlink r:id="rId13" w:history="1">
              <w:r w:rsidR="003B481D" w:rsidRPr="003B481D">
                <w:rPr>
                  <w:rStyle w:val="Hyperlink"/>
                </w:rPr>
                <w:t>SIMVLM</w:t>
              </w:r>
            </w:hyperlink>
          </w:p>
        </w:tc>
      </w:tr>
      <w:tr w:rsidR="003B481D" w:rsidRPr="003B481D" w14:paraId="3AA301D9" w14:textId="77777777" w:rsidTr="003B481D">
        <w:tc>
          <w:tcPr>
            <w:tcW w:w="4363" w:type="dxa"/>
          </w:tcPr>
          <w:p w14:paraId="6F38C972" w14:textId="522FC76B" w:rsidR="003B481D" w:rsidRPr="003B481D" w:rsidRDefault="003B481D" w:rsidP="003B481D">
            <w:r>
              <w:t>2</w:t>
            </w:r>
          </w:p>
        </w:tc>
        <w:tc>
          <w:tcPr>
            <w:tcW w:w="4987" w:type="dxa"/>
          </w:tcPr>
          <w:p w14:paraId="391A224F" w14:textId="3D2929E3" w:rsidR="003B481D" w:rsidRPr="003B481D" w:rsidRDefault="00000000" w:rsidP="003B481D">
            <w:hyperlink r:id="rId14" w:history="1">
              <w:r w:rsidR="003B481D" w:rsidRPr="003B481D">
                <w:rPr>
                  <w:rStyle w:val="Hyperlink"/>
                </w:rPr>
                <w:t xml:space="preserve">A </w:t>
              </w:r>
            </w:hyperlink>
            <w:hyperlink r:id="rId15" w:history="1">
              <w:r w:rsidR="003B481D" w:rsidRPr="003B481D">
                <w:rPr>
                  <w:rStyle w:val="Hyperlink"/>
                </w:rPr>
                <w:t>ConvNet</w:t>
              </w:r>
            </w:hyperlink>
            <w:hyperlink r:id="rId16" w:history="1">
              <w:r w:rsidR="003B481D" w:rsidRPr="003B481D">
                <w:rPr>
                  <w:rStyle w:val="Hyperlink"/>
                </w:rPr>
                <w:t xml:space="preserve"> for the 2020s</w:t>
              </w:r>
            </w:hyperlink>
          </w:p>
        </w:tc>
      </w:tr>
      <w:tr w:rsidR="003B481D" w:rsidRPr="003B481D" w14:paraId="55ADB9E8" w14:textId="77777777" w:rsidTr="003B481D">
        <w:tc>
          <w:tcPr>
            <w:tcW w:w="4363" w:type="dxa"/>
          </w:tcPr>
          <w:p w14:paraId="21566627" w14:textId="0E0247B7" w:rsidR="003B481D" w:rsidRPr="00FF1F5B" w:rsidRDefault="003B481D" w:rsidP="003B481D">
            <w:r>
              <w:t>3</w:t>
            </w:r>
          </w:p>
        </w:tc>
        <w:tc>
          <w:tcPr>
            <w:tcW w:w="4987" w:type="dxa"/>
          </w:tcPr>
          <w:p w14:paraId="1A8AB0CF" w14:textId="70950E67" w:rsidR="003B481D" w:rsidRPr="003B481D" w:rsidRDefault="00000000" w:rsidP="003B481D">
            <w:hyperlink r:id="rId17" w:history="1">
              <w:r w:rsidR="00FF1F5B" w:rsidRPr="00FF1F5B">
                <w:rPr>
                  <w:rStyle w:val="Hyperlink"/>
                </w:rPr>
                <w:t>CLIP</w:t>
              </w:r>
            </w:hyperlink>
          </w:p>
        </w:tc>
      </w:tr>
      <w:tr w:rsidR="003B481D" w:rsidRPr="003B481D" w14:paraId="1E0BD890" w14:textId="77777777" w:rsidTr="003B481D">
        <w:tc>
          <w:tcPr>
            <w:tcW w:w="4363" w:type="dxa"/>
          </w:tcPr>
          <w:p w14:paraId="4487FF82" w14:textId="0885E3EB" w:rsidR="003B481D" w:rsidRPr="003B481D" w:rsidRDefault="003B481D" w:rsidP="003B481D">
            <w:r>
              <w:t>4</w:t>
            </w:r>
          </w:p>
        </w:tc>
        <w:tc>
          <w:tcPr>
            <w:tcW w:w="4987" w:type="dxa"/>
          </w:tcPr>
          <w:p w14:paraId="04C1E8C7" w14:textId="0A99ACD4" w:rsidR="003B481D" w:rsidRPr="003B481D" w:rsidRDefault="00000000" w:rsidP="003B481D">
            <w:hyperlink r:id="rId18" w:history="1">
              <w:r w:rsidR="003B481D" w:rsidRPr="003B481D">
                <w:rPr>
                  <w:rStyle w:val="Hyperlink"/>
                </w:rPr>
                <w:t>Self-supervised Visual Feature Learning</w:t>
              </w:r>
            </w:hyperlink>
          </w:p>
        </w:tc>
      </w:tr>
      <w:tr w:rsidR="003B481D" w:rsidRPr="003B481D" w14:paraId="0A9A1DCF" w14:textId="77777777" w:rsidTr="003B481D">
        <w:tc>
          <w:tcPr>
            <w:tcW w:w="4363" w:type="dxa"/>
          </w:tcPr>
          <w:p w14:paraId="368557BB" w14:textId="138556D6" w:rsidR="003B481D" w:rsidRPr="003B481D" w:rsidRDefault="003B481D" w:rsidP="003B481D">
            <w:r>
              <w:lastRenderedPageBreak/>
              <w:t>5</w:t>
            </w:r>
          </w:p>
        </w:tc>
        <w:tc>
          <w:tcPr>
            <w:tcW w:w="4987" w:type="dxa"/>
          </w:tcPr>
          <w:p w14:paraId="477FBD9D" w14:textId="3061E470" w:rsidR="003B481D" w:rsidRPr="003B481D" w:rsidRDefault="00000000" w:rsidP="003B481D">
            <w:hyperlink r:id="rId19" w:history="1">
              <w:r w:rsidR="003B481D" w:rsidRPr="003B481D">
                <w:rPr>
                  <w:rStyle w:val="Hyperlink"/>
                </w:rPr>
                <w:t>AoCStream: All-on-Chip CNN Accelerator</w:t>
              </w:r>
            </w:hyperlink>
          </w:p>
        </w:tc>
      </w:tr>
      <w:tr w:rsidR="003B481D" w:rsidRPr="003B481D" w14:paraId="355AB4AB" w14:textId="77777777" w:rsidTr="003B481D">
        <w:tc>
          <w:tcPr>
            <w:tcW w:w="4363" w:type="dxa"/>
          </w:tcPr>
          <w:p w14:paraId="33CD46CF" w14:textId="7D610683" w:rsidR="003B481D" w:rsidRPr="003B481D" w:rsidRDefault="003B481D" w:rsidP="003B481D">
            <w:r>
              <w:t>6</w:t>
            </w:r>
          </w:p>
        </w:tc>
        <w:tc>
          <w:tcPr>
            <w:tcW w:w="4987" w:type="dxa"/>
          </w:tcPr>
          <w:p w14:paraId="557645A5" w14:textId="34837FDE" w:rsidR="003B481D" w:rsidRPr="003B481D" w:rsidRDefault="00000000" w:rsidP="003B481D">
            <w:hyperlink r:id="rId20" w:history="1">
              <w:r w:rsidR="003B481D" w:rsidRPr="003B481D">
                <w:rPr>
                  <w:rStyle w:val="Hyperlink"/>
                </w:rPr>
                <w:t>GPU Utilization and CNN Inference</w:t>
              </w:r>
            </w:hyperlink>
          </w:p>
        </w:tc>
      </w:tr>
    </w:tbl>
    <w:p w14:paraId="2E09AA7C" w14:textId="77777777" w:rsidR="003B481D" w:rsidRDefault="003B481D"/>
    <w:p w14:paraId="6491156A" w14:textId="62793AF8" w:rsidR="004E0E96" w:rsidRDefault="004E0E96" w:rsidP="004E0E96">
      <w:pPr>
        <w:pStyle w:val="Heading1"/>
      </w:pPr>
      <w:r>
        <w:t>Datasheet</w:t>
      </w:r>
    </w:p>
    <w:p w14:paraId="3CC7347E" w14:textId="3BA54648" w:rsidR="003B481D" w:rsidRDefault="004E0E96" w:rsidP="004E0E96">
      <w:pPr>
        <w:pStyle w:val="ListParagraph"/>
        <w:numPr>
          <w:ilvl w:val="0"/>
          <w:numId w:val="2"/>
        </w:numPr>
      </w:pPr>
      <w:r>
        <w:t>Supports subset of TFLite operators (conv2d,</w:t>
      </w:r>
      <w:r w:rsidR="00E9759E">
        <w:t>concatenate,sum,replicate,</w:t>
      </w:r>
      <w:r>
        <w:t xml:space="preserve"> …)</w:t>
      </w:r>
    </w:p>
    <w:p w14:paraId="6BDC50D0" w14:textId="762A1FE1" w:rsidR="004E0E96" w:rsidRDefault="004E0E96" w:rsidP="004E0E96">
      <w:pPr>
        <w:pStyle w:val="ListParagraph"/>
        <w:numPr>
          <w:ilvl w:val="0"/>
          <w:numId w:val="2"/>
        </w:numPr>
      </w:pPr>
      <w:r>
        <w:t>Conv2d supports arbitrary kernel size, stride={1,2}, activation={RELU,None}, padding={valid}</w:t>
      </w:r>
    </w:p>
    <w:p w14:paraId="6B0F43E2" w14:textId="2582DE89" w:rsidR="004E0E96" w:rsidRDefault="004E0E96" w:rsidP="004E0E96">
      <w:pPr>
        <w:pStyle w:val="ListParagraph"/>
        <w:numPr>
          <w:ilvl w:val="0"/>
          <w:numId w:val="2"/>
        </w:numPr>
      </w:pPr>
      <w:r>
        <w:t>Supports TFLite 8 bit integer weights with either 9b or 16b activations</w:t>
      </w:r>
    </w:p>
    <w:p w14:paraId="1E4DDD7A" w14:textId="080233A0" w:rsidR="004E0E96" w:rsidRDefault="004E0E96" w:rsidP="004E0E96">
      <w:pPr>
        <w:pStyle w:val="ListParagraph"/>
        <w:numPr>
          <w:ilvl w:val="0"/>
          <w:numId w:val="2"/>
        </w:numPr>
      </w:pPr>
      <w:r>
        <w:t>Supports striped execution</w:t>
      </w:r>
      <w:r w:rsidR="00F73134">
        <w:t xml:space="preserve"> for high speed conv2d</w:t>
      </w:r>
    </w:p>
    <w:p w14:paraId="44630196" w14:textId="5EB9D88D" w:rsidR="004E0E96" w:rsidRDefault="004E0E96" w:rsidP="004E0E96">
      <w:pPr>
        <w:pStyle w:val="ListParagraph"/>
        <w:numPr>
          <w:ilvl w:val="0"/>
          <w:numId w:val="2"/>
        </w:numPr>
      </w:pPr>
      <w:r>
        <w:t>Xilinx Artix US+ clock speed = ~200MHz</w:t>
      </w:r>
    </w:p>
    <w:p w14:paraId="0748EB50" w14:textId="48734F19" w:rsidR="00C84661" w:rsidRDefault="00C84661" w:rsidP="004E0E96">
      <w:pPr>
        <w:pStyle w:val="ListParagraph"/>
        <w:numPr>
          <w:ilvl w:val="0"/>
          <w:numId w:val="2"/>
        </w:numPr>
      </w:pPr>
      <w:r>
        <w:t>Fusion Compiler area and clock rate for benchmark models</w:t>
      </w:r>
      <w:r w:rsidR="007F7FB8">
        <w:t>, 16nm</w:t>
      </w:r>
      <w:r w:rsidR="00D16E9D">
        <w:t xml:space="preserve"> = TBD</w:t>
      </w:r>
    </w:p>
    <w:p w14:paraId="503C89F7" w14:textId="77777777" w:rsidR="00C95CBE" w:rsidRDefault="00C95CBE" w:rsidP="00C95CBE">
      <w:pPr>
        <w:pStyle w:val="Heading1"/>
      </w:pPr>
      <w:r>
        <w:t>Key Differentiators</w:t>
      </w:r>
    </w:p>
    <w:p w14:paraId="3D85A771" w14:textId="77777777" w:rsidR="00C95CBE" w:rsidRDefault="00C95CBE" w:rsidP="00C95CBE">
      <w:pPr>
        <w:pStyle w:val="ListParagraph"/>
        <w:numPr>
          <w:ilvl w:val="0"/>
          <w:numId w:val="5"/>
        </w:numPr>
      </w:pPr>
      <w:r>
        <w:t>TFLite model compiler produces a massively parallel CNN implementation in pure Verilog code.</w:t>
      </w:r>
    </w:p>
    <w:p w14:paraId="4B75644E" w14:textId="77777777" w:rsidR="00C95CBE" w:rsidRDefault="00C95CBE" w:rsidP="00C95CBE">
      <w:pPr>
        <w:pStyle w:val="ListParagraph"/>
        <w:numPr>
          <w:ilvl w:val="0"/>
          <w:numId w:val="5"/>
        </w:numPr>
      </w:pPr>
      <w:r>
        <w:t>Enables AI processing of raw pixels at high resolution and frame rate.</w:t>
      </w:r>
    </w:p>
    <w:p w14:paraId="7195DE66" w14:textId="77777777" w:rsidR="00C95CBE" w:rsidRDefault="00C95CBE" w:rsidP="00C95CBE">
      <w:pPr>
        <w:pStyle w:val="ListParagraph"/>
        <w:numPr>
          <w:ilvl w:val="0"/>
          <w:numId w:val="5"/>
        </w:numPr>
      </w:pPr>
      <w:r>
        <w:t>Foundation vision models enable multiple downstream tasks from a single feature map.</w:t>
      </w:r>
    </w:p>
    <w:p w14:paraId="1D81D5A2" w14:textId="77777777" w:rsidR="00C95CBE" w:rsidRDefault="00C95CBE" w:rsidP="00C95CBE">
      <w:pPr>
        <w:pStyle w:val="ListParagraph"/>
        <w:numPr>
          <w:ilvl w:val="0"/>
          <w:numId w:val="5"/>
        </w:numPr>
      </w:pPr>
      <w:r>
        <w:t>Target FPGA for continuous training and deployment, or ASIC for large foundation models.</w:t>
      </w:r>
    </w:p>
    <w:p w14:paraId="18ED74F5" w14:textId="77777777" w:rsidR="00C95CBE" w:rsidRDefault="00C95CBE" w:rsidP="00C95CBE">
      <w:pPr>
        <w:pStyle w:val="Heading1"/>
      </w:pPr>
      <w:r>
        <w:t>Potential Applications</w:t>
      </w:r>
    </w:p>
    <w:p w14:paraId="68AC8AF5" w14:textId="77777777" w:rsidR="00C95CBE" w:rsidRPr="001669D2" w:rsidRDefault="00C95CBE" w:rsidP="00C95CBE">
      <w:pPr>
        <w:pStyle w:val="ListParagraph"/>
        <w:numPr>
          <w:ilvl w:val="0"/>
          <w:numId w:val="6"/>
        </w:numPr>
      </w:pPr>
      <w:hyperlink r:id="rId21" w:history="1">
        <w:r w:rsidRPr="001669D2">
          <w:rPr>
            <w:rStyle w:val="Hyperlink"/>
            <w:rFonts w:eastAsiaTheme="minorEastAsia"/>
          </w:rPr>
          <w:t>LAD-RCNN:A Powerful Tool for Livestock Face Detection and Normalization</w:t>
        </w:r>
      </w:hyperlink>
    </w:p>
    <w:p w14:paraId="3E5BBC6F" w14:textId="77777777" w:rsidR="00C95CBE" w:rsidRPr="001669D2" w:rsidRDefault="00C95CBE" w:rsidP="00C95CBE">
      <w:pPr>
        <w:pStyle w:val="ListParagraph"/>
        <w:numPr>
          <w:ilvl w:val="0"/>
          <w:numId w:val="6"/>
        </w:numPr>
      </w:pPr>
      <w:hyperlink r:id="rId22" w:history="1">
        <w:r w:rsidRPr="001669D2">
          <w:rPr>
            <w:rStyle w:val="Hyperlink"/>
            <w:rFonts w:eastAsiaTheme="minorEastAsia"/>
          </w:rPr>
          <w:t>EvConv</w:t>
        </w:r>
      </w:hyperlink>
      <w:hyperlink r:id="rId23" w:history="1">
        <w:r w:rsidRPr="001669D2">
          <w:rPr>
            <w:rStyle w:val="Hyperlink"/>
            <w:rFonts w:eastAsiaTheme="minorEastAsia"/>
          </w:rPr>
          <w:t>: Fast CNN Inference on Event Camera Inputs For High-Speed Robot Perception</w:t>
        </w:r>
      </w:hyperlink>
    </w:p>
    <w:p w14:paraId="6058C996" w14:textId="77777777" w:rsidR="00C95CBE" w:rsidRPr="001669D2" w:rsidRDefault="00C95CBE" w:rsidP="00C95CBE">
      <w:pPr>
        <w:pStyle w:val="ListParagraph"/>
        <w:numPr>
          <w:ilvl w:val="0"/>
          <w:numId w:val="6"/>
        </w:numPr>
      </w:pPr>
      <w:hyperlink r:id="rId24" w:history="1">
        <w:r w:rsidRPr="001669D2">
          <w:rPr>
            <w:rStyle w:val="Hyperlink"/>
            <w:rFonts w:eastAsiaTheme="minorEastAsia"/>
          </w:rPr>
          <w:t>Sony Event-based Vision Sensor</w:t>
        </w:r>
      </w:hyperlink>
    </w:p>
    <w:p w14:paraId="493A6279" w14:textId="77777777" w:rsidR="00C95CBE" w:rsidRPr="001669D2" w:rsidRDefault="00C95CBE" w:rsidP="00C95CBE">
      <w:pPr>
        <w:pStyle w:val="ListParagraph"/>
        <w:numPr>
          <w:ilvl w:val="0"/>
          <w:numId w:val="6"/>
        </w:numPr>
      </w:pPr>
      <w:hyperlink r:id="rId25" w:history="1">
        <w:r w:rsidRPr="001669D2">
          <w:rPr>
            <w:rStyle w:val="Hyperlink"/>
            <w:rFonts w:eastAsiaTheme="minorEastAsia"/>
          </w:rPr>
          <w:t>CNN-based Methods for Object Recognition with High-Resolution Tactile Sensors</w:t>
        </w:r>
      </w:hyperlink>
    </w:p>
    <w:p w14:paraId="5FE093C5" w14:textId="77777777" w:rsidR="00C95CBE" w:rsidRPr="001669D2" w:rsidRDefault="00C95CBE" w:rsidP="00C95CBE">
      <w:pPr>
        <w:pStyle w:val="ListParagraph"/>
        <w:numPr>
          <w:ilvl w:val="0"/>
          <w:numId w:val="6"/>
        </w:numPr>
      </w:pPr>
      <w:hyperlink r:id="rId26" w:history="1">
        <w:r w:rsidRPr="001669D2">
          <w:rPr>
            <w:rStyle w:val="Hyperlink"/>
            <w:rFonts w:eastAsiaTheme="minorEastAsia"/>
          </w:rPr>
          <w:t>FusionRCNN</w:t>
        </w:r>
      </w:hyperlink>
      <w:hyperlink r:id="rId27" w:history="1">
        <w:r w:rsidRPr="001669D2">
          <w:rPr>
            <w:rStyle w:val="Hyperlink"/>
            <w:rFonts w:eastAsiaTheme="minorEastAsia"/>
          </w:rPr>
          <w:t>: LiDAR-Camera Fusion for Two-stage 3D Object Detection</w:t>
        </w:r>
      </w:hyperlink>
    </w:p>
    <w:p w14:paraId="4591E846" w14:textId="77777777" w:rsidR="00C95CBE" w:rsidRPr="001669D2" w:rsidRDefault="00C95CBE" w:rsidP="00C95CBE">
      <w:pPr>
        <w:pStyle w:val="ListParagraph"/>
        <w:numPr>
          <w:ilvl w:val="0"/>
          <w:numId w:val="6"/>
        </w:numPr>
      </w:pPr>
      <w:hyperlink r:id="rId28" w:history="1">
        <w:r w:rsidRPr="001669D2">
          <w:rPr>
            <w:rStyle w:val="Hyperlink"/>
            <w:rFonts w:eastAsiaTheme="minorEastAsia"/>
          </w:rPr>
          <w:t>Low-complexity CNNs for Acoustic Scene Classification</w:t>
        </w:r>
      </w:hyperlink>
    </w:p>
    <w:p w14:paraId="09889B00" w14:textId="77777777" w:rsidR="00C95CBE" w:rsidRPr="001669D2" w:rsidRDefault="00C95CBE" w:rsidP="00C95CBE">
      <w:pPr>
        <w:pStyle w:val="ListParagraph"/>
        <w:numPr>
          <w:ilvl w:val="0"/>
          <w:numId w:val="6"/>
        </w:numPr>
      </w:pPr>
      <w:hyperlink r:id="rId29" w:history="1">
        <w:r w:rsidRPr="001669D2">
          <w:rPr>
            <w:rStyle w:val="Hyperlink"/>
            <w:rFonts w:eastAsiaTheme="minorEastAsia"/>
          </w:rPr>
          <w:t>Counting Varying Density Crowds Through Density Guided Adaptive Selection CNN and Transformer Estimation</w:t>
        </w:r>
      </w:hyperlink>
    </w:p>
    <w:p w14:paraId="58AF131C" w14:textId="77777777" w:rsidR="00C95CBE" w:rsidRPr="001669D2" w:rsidRDefault="00C95CBE" w:rsidP="00C95CBE">
      <w:pPr>
        <w:pStyle w:val="ListParagraph"/>
        <w:numPr>
          <w:ilvl w:val="0"/>
          <w:numId w:val="6"/>
        </w:numPr>
      </w:pPr>
      <w:hyperlink r:id="rId30" w:history="1">
        <w:r w:rsidRPr="001669D2">
          <w:rPr>
            <w:rStyle w:val="Hyperlink"/>
            <w:rFonts w:eastAsiaTheme="minorEastAsia"/>
          </w:rPr>
          <w:t>Agricultural Plantation Classification using Transfer Learning Approach based on CNN</w:t>
        </w:r>
      </w:hyperlink>
    </w:p>
    <w:p w14:paraId="4F7CF748" w14:textId="77777777" w:rsidR="00C95CBE" w:rsidRPr="001669D2" w:rsidRDefault="00C95CBE" w:rsidP="00C95CBE">
      <w:pPr>
        <w:pStyle w:val="ListParagraph"/>
        <w:numPr>
          <w:ilvl w:val="0"/>
          <w:numId w:val="6"/>
        </w:numPr>
      </w:pPr>
      <w:hyperlink r:id="rId31" w:history="1">
        <w:r w:rsidRPr="001669D2">
          <w:rPr>
            <w:rStyle w:val="Hyperlink"/>
            <w:rFonts w:eastAsiaTheme="minorEastAsia"/>
          </w:rPr>
          <w:t xml:space="preserve">Predictive Modeling of Charge Levels for Battery Electric Vehicles using CNN </w:t>
        </w:r>
      </w:hyperlink>
      <w:hyperlink r:id="rId32" w:history="1">
        <w:r w:rsidRPr="001669D2">
          <w:rPr>
            <w:rStyle w:val="Hyperlink"/>
            <w:rFonts w:eastAsiaTheme="minorEastAsia"/>
          </w:rPr>
          <w:t>EfficientNet</w:t>
        </w:r>
      </w:hyperlink>
      <w:hyperlink r:id="rId33" w:history="1">
        <w:r w:rsidRPr="001669D2">
          <w:rPr>
            <w:rStyle w:val="Hyperlink"/>
            <w:rFonts w:eastAsiaTheme="minorEastAsia"/>
          </w:rPr>
          <w:t xml:space="preserve"> and IGTD Algorithm</w:t>
        </w:r>
      </w:hyperlink>
    </w:p>
    <w:p w14:paraId="08276465" w14:textId="77777777" w:rsidR="00C95CBE" w:rsidRPr="001669D2" w:rsidRDefault="00C95CBE" w:rsidP="00C95CBE">
      <w:pPr>
        <w:pStyle w:val="ListParagraph"/>
        <w:numPr>
          <w:ilvl w:val="0"/>
          <w:numId w:val="6"/>
        </w:numPr>
      </w:pPr>
      <w:hyperlink r:id="rId34" w:history="1">
        <w:r w:rsidRPr="001669D2">
          <w:rPr>
            <w:rStyle w:val="Hyperlink"/>
            <w:rFonts w:eastAsiaTheme="minorEastAsia"/>
          </w:rPr>
          <w:t xml:space="preserve">A CNN Approach for 5G </w:t>
        </w:r>
      </w:hyperlink>
      <w:hyperlink r:id="rId35" w:history="1">
        <w:r w:rsidRPr="001669D2">
          <w:rPr>
            <w:rStyle w:val="Hyperlink"/>
            <w:rFonts w:eastAsiaTheme="minorEastAsia"/>
          </w:rPr>
          <w:t>mmWave</w:t>
        </w:r>
      </w:hyperlink>
      <w:hyperlink r:id="rId36" w:history="1">
        <w:r w:rsidRPr="001669D2">
          <w:rPr>
            <w:rStyle w:val="Hyperlink"/>
            <w:rFonts w:eastAsiaTheme="minorEastAsia"/>
          </w:rPr>
          <w:t xml:space="preserve"> Positioning Using Beamformed CSI Measurements</w:t>
        </w:r>
      </w:hyperlink>
    </w:p>
    <w:p w14:paraId="6A4324FF" w14:textId="77777777" w:rsidR="00C95CBE" w:rsidRPr="001669D2" w:rsidRDefault="00C95CBE" w:rsidP="00C95CBE"/>
    <w:p w14:paraId="5BDA9CBA" w14:textId="77777777" w:rsidR="00C95CBE" w:rsidRDefault="00C95CBE" w:rsidP="00C95CBE"/>
    <w:sectPr w:rsidR="00C95C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00CD2"/>
    <w:multiLevelType w:val="hybridMultilevel"/>
    <w:tmpl w:val="140EDF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2A7F0F"/>
    <w:multiLevelType w:val="hybridMultilevel"/>
    <w:tmpl w:val="6A246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F70C40"/>
    <w:multiLevelType w:val="hybridMultilevel"/>
    <w:tmpl w:val="27F41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0B6ECE"/>
    <w:multiLevelType w:val="hybridMultilevel"/>
    <w:tmpl w:val="24C0392C"/>
    <w:lvl w:ilvl="0" w:tplc="B2B8BF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D66E6A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52CF01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4446B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36A8D5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39817C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B80B07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7EABF0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7FC595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6D1C9D"/>
    <w:multiLevelType w:val="hybridMultilevel"/>
    <w:tmpl w:val="4F167E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D97339"/>
    <w:multiLevelType w:val="hybridMultilevel"/>
    <w:tmpl w:val="46C452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7510920">
    <w:abstractNumId w:val="3"/>
  </w:num>
  <w:num w:numId="2" w16cid:durableId="1179662374">
    <w:abstractNumId w:val="2"/>
  </w:num>
  <w:num w:numId="3" w16cid:durableId="536704818">
    <w:abstractNumId w:val="0"/>
  </w:num>
  <w:num w:numId="4" w16cid:durableId="1858232087">
    <w:abstractNumId w:val="1"/>
  </w:num>
  <w:num w:numId="5" w16cid:durableId="1990742499">
    <w:abstractNumId w:val="4"/>
  </w:num>
  <w:num w:numId="6" w16cid:durableId="6236619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DDE"/>
    <w:rsid w:val="00055CB5"/>
    <w:rsid w:val="000922F7"/>
    <w:rsid w:val="00093CAF"/>
    <w:rsid w:val="000B3990"/>
    <w:rsid w:val="000E1DDE"/>
    <w:rsid w:val="000F45BF"/>
    <w:rsid w:val="00162952"/>
    <w:rsid w:val="001650BC"/>
    <w:rsid w:val="001669D2"/>
    <w:rsid w:val="00174550"/>
    <w:rsid w:val="001F7596"/>
    <w:rsid w:val="00277BDF"/>
    <w:rsid w:val="00284395"/>
    <w:rsid w:val="002C13F5"/>
    <w:rsid w:val="00372720"/>
    <w:rsid w:val="003B2784"/>
    <w:rsid w:val="003B481D"/>
    <w:rsid w:val="003E5F2A"/>
    <w:rsid w:val="003F2CC6"/>
    <w:rsid w:val="003F3C6D"/>
    <w:rsid w:val="004561E0"/>
    <w:rsid w:val="00475E82"/>
    <w:rsid w:val="004B4663"/>
    <w:rsid w:val="004E0E96"/>
    <w:rsid w:val="004F58CA"/>
    <w:rsid w:val="00503C1A"/>
    <w:rsid w:val="00513FC4"/>
    <w:rsid w:val="005338CE"/>
    <w:rsid w:val="0057358A"/>
    <w:rsid w:val="006C208A"/>
    <w:rsid w:val="007E31B8"/>
    <w:rsid w:val="007E683C"/>
    <w:rsid w:val="007F7FB8"/>
    <w:rsid w:val="008009C2"/>
    <w:rsid w:val="008911B0"/>
    <w:rsid w:val="00897B02"/>
    <w:rsid w:val="008D2457"/>
    <w:rsid w:val="008F0DAE"/>
    <w:rsid w:val="009101D2"/>
    <w:rsid w:val="00915F1D"/>
    <w:rsid w:val="00923CB7"/>
    <w:rsid w:val="0093220F"/>
    <w:rsid w:val="00933183"/>
    <w:rsid w:val="009A691D"/>
    <w:rsid w:val="009F12CC"/>
    <w:rsid w:val="00A75A92"/>
    <w:rsid w:val="00A76D69"/>
    <w:rsid w:val="00AD3D27"/>
    <w:rsid w:val="00AE3D9E"/>
    <w:rsid w:val="00AE6E85"/>
    <w:rsid w:val="00B07533"/>
    <w:rsid w:val="00B41CF0"/>
    <w:rsid w:val="00B97F95"/>
    <w:rsid w:val="00BF0EB0"/>
    <w:rsid w:val="00C16C99"/>
    <w:rsid w:val="00C22FEE"/>
    <w:rsid w:val="00C32E96"/>
    <w:rsid w:val="00C84661"/>
    <w:rsid w:val="00C95CBE"/>
    <w:rsid w:val="00CA2E1A"/>
    <w:rsid w:val="00CB2D3C"/>
    <w:rsid w:val="00CF378C"/>
    <w:rsid w:val="00D10AF7"/>
    <w:rsid w:val="00D13F6B"/>
    <w:rsid w:val="00D16E9D"/>
    <w:rsid w:val="00D24DBA"/>
    <w:rsid w:val="00D24EEC"/>
    <w:rsid w:val="00D31436"/>
    <w:rsid w:val="00D44AD1"/>
    <w:rsid w:val="00D9021F"/>
    <w:rsid w:val="00E007F4"/>
    <w:rsid w:val="00E11229"/>
    <w:rsid w:val="00E73B0D"/>
    <w:rsid w:val="00E9327E"/>
    <w:rsid w:val="00E9759E"/>
    <w:rsid w:val="00ED594D"/>
    <w:rsid w:val="00F002F1"/>
    <w:rsid w:val="00F00D7B"/>
    <w:rsid w:val="00F73134"/>
    <w:rsid w:val="00F96C1C"/>
    <w:rsid w:val="00FF1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62E06"/>
  <w15:chartTrackingRefBased/>
  <w15:docId w15:val="{5E9F51F1-5091-418D-9A3E-B4F20C91B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E9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0E9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F1F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1F5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F1F5B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3B48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D24DB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E0E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E0E9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1669D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00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3510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31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rxiv.org/pdf/2108.10904.pdf" TargetMode="External"/><Relationship Id="rId18" Type="http://schemas.openxmlformats.org/officeDocument/2006/relationships/hyperlink" Target="https://arxiv.org/pdf/1902.06162.pdf" TargetMode="External"/><Relationship Id="rId26" Type="http://schemas.openxmlformats.org/officeDocument/2006/relationships/hyperlink" Target="https://arxiv.org/abs/2209.10733" TargetMode="External"/><Relationship Id="rId21" Type="http://schemas.openxmlformats.org/officeDocument/2006/relationships/hyperlink" Target="https://arxiv.org/abs/2210.17146" TargetMode="External"/><Relationship Id="rId34" Type="http://schemas.openxmlformats.org/officeDocument/2006/relationships/hyperlink" Target="http://arxiv.org/abs/2205.03236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svg"/><Relationship Id="rId17" Type="http://schemas.openxmlformats.org/officeDocument/2006/relationships/hyperlink" Target="https://arxiv.org/pdf/2103.00020.pdf" TargetMode="External"/><Relationship Id="rId25" Type="http://schemas.openxmlformats.org/officeDocument/2006/relationships/hyperlink" Target="https://arxiv.org/abs/2305.12417" TargetMode="External"/><Relationship Id="rId33" Type="http://schemas.openxmlformats.org/officeDocument/2006/relationships/hyperlink" Target="http://arxiv.org/abs/2206.03612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arxiv.org/pdf/2201.03545.pdf" TargetMode="External"/><Relationship Id="rId20" Type="http://schemas.openxmlformats.org/officeDocument/2006/relationships/hyperlink" Target="https://arxiv.org/pdf/2212.07936.pdf" TargetMode="External"/><Relationship Id="rId29" Type="http://schemas.openxmlformats.org/officeDocument/2006/relationships/hyperlink" Target="http://arxiv.org/abs/2206.10075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7.png"/><Relationship Id="rId24" Type="http://schemas.openxmlformats.org/officeDocument/2006/relationships/hyperlink" Target="https://www.sony-semicon.com/en/technology/industry/evs.html" TargetMode="External"/><Relationship Id="rId32" Type="http://schemas.openxmlformats.org/officeDocument/2006/relationships/hyperlink" Target="http://arxiv.org/abs/2206.03612" TargetMode="External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https://arxiv.org/pdf/2201.03545.pdf" TargetMode="External"/><Relationship Id="rId23" Type="http://schemas.openxmlformats.org/officeDocument/2006/relationships/hyperlink" Target="https://arxiv.org/abs/2303.04670" TargetMode="External"/><Relationship Id="rId28" Type="http://schemas.openxmlformats.org/officeDocument/2006/relationships/hyperlink" Target="https://arxiv.org/abs/2207.11529" TargetMode="External"/><Relationship Id="rId36" Type="http://schemas.openxmlformats.org/officeDocument/2006/relationships/hyperlink" Target="http://arxiv.org/abs/2205.03236" TargetMode="External"/><Relationship Id="rId10" Type="http://schemas.openxmlformats.org/officeDocument/2006/relationships/image" Target="media/image6.svg"/><Relationship Id="rId19" Type="http://schemas.openxmlformats.org/officeDocument/2006/relationships/hyperlink" Target="https://arxiv.org/pdf/2212.11438.pdf" TargetMode="External"/><Relationship Id="rId31" Type="http://schemas.openxmlformats.org/officeDocument/2006/relationships/hyperlink" Target="http://arxiv.org/abs/2206.03612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arxiv.org/pdf/2201.03545.pdf" TargetMode="External"/><Relationship Id="rId22" Type="http://schemas.openxmlformats.org/officeDocument/2006/relationships/hyperlink" Target="https://arxiv.org/abs/2303.04670" TargetMode="External"/><Relationship Id="rId27" Type="http://schemas.openxmlformats.org/officeDocument/2006/relationships/hyperlink" Target="https://arxiv.org/abs/2209.10733" TargetMode="External"/><Relationship Id="rId30" Type="http://schemas.openxmlformats.org/officeDocument/2006/relationships/hyperlink" Target="http://arxiv.org/abs/2206.09420" TargetMode="External"/><Relationship Id="rId35" Type="http://schemas.openxmlformats.org/officeDocument/2006/relationships/hyperlink" Target="http://arxiv.org/abs/2205.03236" TargetMode="External"/><Relationship Id="rId8" Type="http://schemas.openxmlformats.org/officeDocument/2006/relationships/image" Target="media/image4.sv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Pages>1</Pages>
  <Words>901</Words>
  <Characters>5137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Liston</dc:creator>
  <cp:keywords/>
  <dc:description/>
  <cp:lastModifiedBy>Rob Liston</cp:lastModifiedBy>
  <cp:revision>156</cp:revision>
  <cp:lastPrinted>2023-12-18T23:18:00Z</cp:lastPrinted>
  <dcterms:created xsi:type="dcterms:W3CDTF">2023-11-01T18:45:00Z</dcterms:created>
  <dcterms:modified xsi:type="dcterms:W3CDTF">2023-12-18T23:19:00Z</dcterms:modified>
</cp:coreProperties>
</file>